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F2D8" w14:textId="40B7F5D8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654EC2" w:rsidRPr="00ED6046">
        <w:rPr>
          <w:rFonts w:cstheme="minorHAnsi"/>
          <w:sz w:val="18"/>
        </w:rPr>
        <w:t>1</w:t>
      </w:r>
      <w:r w:rsidR="00ED6046" w:rsidRPr="00ED6046">
        <w:rPr>
          <w:rFonts w:cstheme="minorHAnsi"/>
          <w:sz w:val="18"/>
        </w:rPr>
        <w:t>6</w:t>
      </w:r>
      <w:r w:rsidR="00654EC2" w:rsidRPr="00ED6046">
        <w:rPr>
          <w:rFonts w:cstheme="minorHAnsi"/>
          <w:sz w:val="18"/>
        </w:rPr>
        <w:t xml:space="preserve">. April </w:t>
      </w:r>
      <w:r w:rsidRPr="00ED6046">
        <w:rPr>
          <w:rFonts w:cstheme="minorHAnsi"/>
          <w:sz w:val="18"/>
        </w:rPr>
        <w:t>2021</w:t>
      </w:r>
    </w:p>
    <w:p w14:paraId="4AAC4A18" w14:textId="30FF8657" w:rsidR="009E2573" w:rsidRPr="009004C8" w:rsidRDefault="00654EC2" w:rsidP="00654EC2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 w:rsidRPr="00654EC2">
        <w:rPr>
          <w:rFonts w:cstheme="minorHAnsi"/>
          <w:b/>
          <w:bCs/>
          <w:sz w:val="28"/>
          <w:szCs w:val="28"/>
        </w:rPr>
        <w:t xml:space="preserve">Quantron </w:t>
      </w:r>
      <w:r>
        <w:rPr>
          <w:rFonts w:cstheme="minorHAnsi"/>
          <w:b/>
          <w:bCs/>
          <w:sz w:val="28"/>
          <w:szCs w:val="28"/>
        </w:rPr>
        <w:t xml:space="preserve">AG </w:t>
      </w:r>
      <w:r w:rsidRPr="00654EC2">
        <w:rPr>
          <w:rFonts w:cstheme="minorHAnsi"/>
          <w:b/>
          <w:bCs/>
          <w:sz w:val="28"/>
          <w:szCs w:val="28"/>
        </w:rPr>
        <w:t>tauscht sich mit EU-Abgeordnetem</w:t>
      </w:r>
      <w:r>
        <w:rPr>
          <w:rFonts w:cstheme="minorHAnsi"/>
          <w:b/>
          <w:bCs/>
          <w:sz w:val="28"/>
          <w:szCs w:val="28"/>
        </w:rPr>
        <w:t xml:space="preserve"> Markus Ferber</w:t>
      </w:r>
      <w:r w:rsidRPr="00654EC2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über</w:t>
      </w:r>
      <w:r w:rsidRPr="00654EC2">
        <w:rPr>
          <w:rFonts w:cstheme="minorHAnsi"/>
          <w:b/>
          <w:bCs/>
          <w:sz w:val="28"/>
          <w:szCs w:val="28"/>
        </w:rPr>
        <w:t xml:space="preserve"> </w:t>
      </w:r>
      <w:r w:rsidR="00B125C3">
        <w:rPr>
          <w:rFonts w:cstheme="minorHAnsi"/>
          <w:b/>
          <w:bCs/>
          <w:sz w:val="28"/>
          <w:szCs w:val="28"/>
        </w:rPr>
        <w:t>Innovationen</w:t>
      </w:r>
      <w:r w:rsidRPr="00654EC2">
        <w:rPr>
          <w:rFonts w:cstheme="minorHAnsi"/>
          <w:b/>
          <w:bCs/>
          <w:sz w:val="28"/>
          <w:szCs w:val="28"/>
        </w:rPr>
        <w:t xml:space="preserve"> aus</w:t>
      </w:r>
    </w:p>
    <w:p w14:paraId="3D76365B" w14:textId="4104E410" w:rsidR="009D6F08" w:rsidRDefault="00654EC2" w:rsidP="009071ED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654EC2">
        <w:rPr>
          <w:rFonts w:asciiTheme="minorHAnsi" w:hAnsiTheme="minorHAnsi" w:cstheme="minorHAnsi"/>
          <w:sz w:val="22"/>
          <w:szCs w:val="22"/>
        </w:rPr>
        <w:t xml:space="preserve">Am </w:t>
      </w:r>
      <w:r>
        <w:rPr>
          <w:rFonts w:asciiTheme="minorHAnsi" w:hAnsiTheme="minorHAnsi" w:cstheme="minorHAnsi"/>
          <w:sz w:val="22"/>
          <w:szCs w:val="22"/>
        </w:rPr>
        <w:t xml:space="preserve">vergangenen </w:t>
      </w:r>
      <w:r w:rsidRPr="00654EC2">
        <w:rPr>
          <w:rFonts w:asciiTheme="minorHAnsi" w:hAnsiTheme="minorHAnsi" w:cstheme="minorHAnsi"/>
          <w:sz w:val="22"/>
          <w:szCs w:val="22"/>
        </w:rPr>
        <w:t xml:space="preserve">Dienstag, den 14. April, lud Markus Ferber, Mitglied des Europäischen Parlaments und Vorsitzender der CSU Schwaben, zum </w:t>
      </w:r>
      <w:r w:rsidR="00820D91">
        <w:rPr>
          <w:rFonts w:asciiTheme="minorHAnsi" w:hAnsiTheme="minorHAnsi" w:cstheme="minorHAnsi"/>
          <w:sz w:val="22"/>
          <w:szCs w:val="22"/>
        </w:rPr>
        <w:t>Lunch Talk</w:t>
      </w:r>
      <w:r>
        <w:rPr>
          <w:rFonts w:asciiTheme="minorHAnsi" w:hAnsiTheme="minorHAnsi" w:cstheme="minorHAnsi"/>
          <w:sz w:val="22"/>
          <w:szCs w:val="22"/>
        </w:rPr>
        <w:t xml:space="preserve">. Teilnehmer waren </w:t>
      </w:r>
      <w:r w:rsidR="00045B38">
        <w:rPr>
          <w:rFonts w:asciiTheme="minorHAnsi" w:hAnsiTheme="minorHAnsi" w:cstheme="minorHAnsi"/>
          <w:sz w:val="22"/>
          <w:szCs w:val="22"/>
        </w:rPr>
        <w:t xml:space="preserve">Vertreter </w:t>
      </w:r>
      <w:r w:rsidR="00820D91">
        <w:rPr>
          <w:rFonts w:asciiTheme="minorHAnsi" w:hAnsiTheme="minorHAnsi" w:cstheme="minorHAnsi"/>
          <w:sz w:val="22"/>
          <w:szCs w:val="22"/>
        </w:rPr>
        <w:t>innovative</w:t>
      </w:r>
      <w:r w:rsidR="00045B38">
        <w:rPr>
          <w:rFonts w:asciiTheme="minorHAnsi" w:hAnsiTheme="minorHAnsi" w:cstheme="minorHAnsi"/>
          <w:sz w:val="22"/>
          <w:szCs w:val="22"/>
        </w:rPr>
        <w:t>r</w:t>
      </w:r>
      <w:r w:rsidR="00820D91">
        <w:rPr>
          <w:rFonts w:asciiTheme="minorHAnsi" w:hAnsiTheme="minorHAnsi" w:cstheme="minorHAnsi"/>
          <w:sz w:val="22"/>
          <w:szCs w:val="22"/>
        </w:rPr>
        <w:t xml:space="preserve"> Unternehmen aus dem Regierungsbezirk Bayerisch-Schwaben, darunter</w:t>
      </w:r>
      <w:r w:rsidR="00045B38">
        <w:rPr>
          <w:rFonts w:asciiTheme="minorHAnsi" w:hAnsiTheme="minorHAnsi" w:cstheme="minorHAnsi"/>
          <w:sz w:val="22"/>
          <w:szCs w:val="22"/>
        </w:rPr>
        <w:t xml:space="preserve"> Volker Seitz vo</w:t>
      </w:r>
      <w:r w:rsidR="005E4466">
        <w:rPr>
          <w:rFonts w:asciiTheme="minorHAnsi" w:hAnsiTheme="minorHAnsi" w:cstheme="minorHAnsi"/>
          <w:sz w:val="22"/>
          <w:szCs w:val="22"/>
        </w:rPr>
        <w:t>m</w:t>
      </w:r>
      <w:r w:rsidR="00820D91">
        <w:rPr>
          <w:rFonts w:asciiTheme="minorHAnsi" w:hAnsiTheme="minorHAnsi" w:cstheme="minorHAnsi"/>
          <w:sz w:val="22"/>
          <w:szCs w:val="22"/>
        </w:rPr>
        <w:t xml:space="preserve"> </w:t>
      </w:r>
      <w:r w:rsidR="00926C44">
        <w:rPr>
          <w:rFonts w:asciiTheme="minorHAnsi" w:hAnsiTheme="minorHAnsi" w:cstheme="minorHAnsi"/>
          <w:sz w:val="22"/>
          <w:szCs w:val="22"/>
        </w:rPr>
        <w:t>E-Mobility Spezialist</w:t>
      </w:r>
      <w:r w:rsidR="005E4466">
        <w:rPr>
          <w:rFonts w:asciiTheme="minorHAnsi" w:hAnsiTheme="minorHAnsi" w:cstheme="minorHAnsi"/>
          <w:sz w:val="22"/>
          <w:szCs w:val="22"/>
        </w:rPr>
        <w:t>en</w:t>
      </w:r>
      <w:r w:rsidR="00926C44">
        <w:rPr>
          <w:rFonts w:asciiTheme="minorHAnsi" w:hAnsiTheme="minorHAnsi" w:cstheme="minorHAnsi"/>
          <w:sz w:val="22"/>
          <w:szCs w:val="22"/>
        </w:rPr>
        <w:t xml:space="preserve"> Quantron AG. </w:t>
      </w:r>
      <w:r w:rsidR="009D6F08">
        <w:rPr>
          <w:rFonts w:asciiTheme="minorHAnsi" w:hAnsiTheme="minorHAnsi" w:cstheme="minorHAnsi"/>
          <w:sz w:val="22"/>
          <w:szCs w:val="22"/>
        </w:rPr>
        <w:t xml:space="preserve">Aufgrund der aktuellen Pandemie fand das Treffen </w:t>
      </w:r>
      <w:r w:rsidR="005E4466">
        <w:rPr>
          <w:rFonts w:asciiTheme="minorHAnsi" w:hAnsiTheme="minorHAnsi" w:cstheme="minorHAnsi"/>
          <w:sz w:val="22"/>
          <w:szCs w:val="22"/>
        </w:rPr>
        <w:t>als</w:t>
      </w:r>
      <w:r w:rsidR="004B664C">
        <w:rPr>
          <w:rFonts w:asciiTheme="minorHAnsi" w:hAnsiTheme="minorHAnsi" w:cstheme="minorHAnsi"/>
          <w:sz w:val="22"/>
          <w:szCs w:val="22"/>
        </w:rPr>
        <w:t xml:space="preserve"> Videokonferenz statt.</w:t>
      </w:r>
    </w:p>
    <w:p w14:paraId="648550C5" w14:textId="7B72ACC4" w:rsidR="00766FCD" w:rsidRDefault="00756872" w:rsidP="009071ED">
      <w:pPr>
        <w:pStyle w:val="01Fli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26C44">
        <w:rPr>
          <w:rFonts w:asciiTheme="minorHAnsi" w:hAnsiTheme="minorHAnsi" w:cstheme="minorHAnsi"/>
          <w:sz w:val="22"/>
          <w:szCs w:val="22"/>
        </w:rPr>
        <w:t xml:space="preserve">er </w:t>
      </w:r>
      <w:r w:rsidR="00FC7B6F">
        <w:rPr>
          <w:rFonts w:asciiTheme="minorHAnsi" w:hAnsiTheme="minorHAnsi" w:cstheme="minorHAnsi"/>
          <w:sz w:val="22"/>
          <w:szCs w:val="22"/>
        </w:rPr>
        <w:t>A</w:t>
      </w:r>
      <w:r w:rsidR="00926C44">
        <w:rPr>
          <w:rFonts w:asciiTheme="minorHAnsi" w:hAnsiTheme="minorHAnsi" w:cstheme="minorHAnsi"/>
          <w:sz w:val="22"/>
          <w:szCs w:val="22"/>
        </w:rPr>
        <w:t xml:space="preserve">ustausch </w:t>
      </w:r>
      <w:r>
        <w:rPr>
          <w:rFonts w:asciiTheme="minorHAnsi" w:hAnsiTheme="minorHAnsi" w:cstheme="minorHAnsi"/>
          <w:sz w:val="22"/>
          <w:szCs w:val="22"/>
        </w:rPr>
        <w:t>stand unter dem Motto:</w:t>
      </w:r>
      <w:r w:rsidRPr="00654EC2">
        <w:rPr>
          <w:rFonts w:asciiTheme="minorHAnsi" w:hAnsiTheme="minorHAnsi" w:cstheme="minorHAnsi"/>
          <w:sz w:val="22"/>
          <w:szCs w:val="22"/>
        </w:rPr>
        <w:t xml:space="preserve"> „Digital, innovativ und trotzdem lost im EU-Dsch</w:t>
      </w:r>
      <w:r w:rsidR="00FC7B6F">
        <w:rPr>
          <w:rFonts w:asciiTheme="minorHAnsi" w:hAnsiTheme="minorHAnsi" w:cstheme="minorHAnsi"/>
          <w:sz w:val="22"/>
          <w:szCs w:val="22"/>
        </w:rPr>
        <w:t>un</w:t>
      </w:r>
      <w:r w:rsidRPr="00654EC2">
        <w:rPr>
          <w:rFonts w:asciiTheme="minorHAnsi" w:hAnsiTheme="minorHAnsi" w:cstheme="minorHAnsi"/>
          <w:sz w:val="22"/>
          <w:szCs w:val="22"/>
        </w:rPr>
        <w:t>gel“</w:t>
      </w:r>
      <w:r>
        <w:rPr>
          <w:rFonts w:asciiTheme="minorHAnsi" w:hAnsiTheme="minorHAnsi" w:cstheme="minorHAnsi"/>
          <w:sz w:val="22"/>
          <w:szCs w:val="22"/>
        </w:rPr>
        <w:t>.</w:t>
      </w:r>
      <w:r w:rsidR="007C781F">
        <w:rPr>
          <w:rFonts w:asciiTheme="minorHAnsi" w:hAnsiTheme="minorHAnsi" w:cstheme="minorHAnsi"/>
          <w:sz w:val="22"/>
          <w:szCs w:val="22"/>
        </w:rPr>
        <w:t xml:space="preserve"> </w:t>
      </w:r>
      <w:r w:rsidR="00766FCD">
        <w:rPr>
          <w:rFonts w:asciiTheme="minorHAnsi" w:hAnsiTheme="minorHAnsi" w:cstheme="minorHAnsi"/>
          <w:sz w:val="22"/>
          <w:szCs w:val="22"/>
        </w:rPr>
        <w:t xml:space="preserve">Der Europaabgeordnete Ferber eröffnete </w:t>
      </w:r>
      <w:r w:rsidR="00AA5766">
        <w:rPr>
          <w:rFonts w:asciiTheme="minorHAnsi" w:hAnsiTheme="minorHAnsi" w:cstheme="minorHAnsi"/>
          <w:sz w:val="22"/>
          <w:szCs w:val="22"/>
        </w:rPr>
        <w:t>den Expertenaustausch mit einem Einblick in die Arbeit und Entscheidungsabläufe</w:t>
      </w:r>
      <w:r w:rsidR="004D0A8B">
        <w:rPr>
          <w:rFonts w:asciiTheme="minorHAnsi" w:hAnsiTheme="minorHAnsi" w:cstheme="minorHAnsi"/>
          <w:sz w:val="22"/>
          <w:szCs w:val="22"/>
        </w:rPr>
        <w:t xml:space="preserve"> im Europäischen Parlament sowie die Zusammenarbeit mit der Europäischen Kommission. Hauptteil de</w:t>
      </w:r>
      <w:r w:rsidR="00715961">
        <w:rPr>
          <w:rFonts w:asciiTheme="minorHAnsi" w:hAnsiTheme="minorHAnsi" w:cstheme="minorHAnsi"/>
          <w:sz w:val="22"/>
          <w:szCs w:val="22"/>
        </w:rPr>
        <w:t>s Expertentalks war ein reger Informationsaus</w:t>
      </w:r>
      <w:r w:rsidR="00910198">
        <w:rPr>
          <w:rFonts w:asciiTheme="minorHAnsi" w:hAnsiTheme="minorHAnsi" w:cstheme="minorHAnsi"/>
          <w:sz w:val="22"/>
          <w:szCs w:val="22"/>
        </w:rPr>
        <w:t>tausch zwi</w:t>
      </w:r>
      <w:r w:rsidR="00AF623C">
        <w:rPr>
          <w:rFonts w:asciiTheme="minorHAnsi" w:hAnsiTheme="minorHAnsi" w:cstheme="minorHAnsi"/>
          <w:sz w:val="22"/>
          <w:szCs w:val="22"/>
        </w:rPr>
        <w:t>s</w:t>
      </w:r>
      <w:r w:rsidR="00910198">
        <w:rPr>
          <w:rFonts w:asciiTheme="minorHAnsi" w:hAnsiTheme="minorHAnsi" w:cstheme="minorHAnsi"/>
          <w:sz w:val="22"/>
          <w:szCs w:val="22"/>
        </w:rPr>
        <w:t>chen den teilnehmenden Unternehmensvertretern und Ferber</w:t>
      </w:r>
      <w:r w:rsidR="00AF623C" w:rsidRPr="00AF623C">
        <w:rPr>
          <w:rFonts w:asciiTheme="minorHAnsi" w:hAnsiTheme="minorHAnsi" w:cstheme="minorHAnsi"/>
          <w:sz w:val="22"/>
          <w:szCs w:val="22"/>
        </w:rPr>
        <w:t xml:space="preserve"> </w:t>
      </w:r>
      <w:r w:rsidR="00AF623C">
        <w:rPr>
          <w:rFonts w:asciiTheme="minorHAnsi" w:hAnsiTheme="minorHAnsi" w:cstheme="minorHAnsi"/>
          <w:sz w:val="22"/>
          <w:szCs w:val="22"/>
        </w:rPr>
        <w:t>sowie Peter Martin von der Europäischen Kommission, der ebenfalls</w:t>
      </w:r>
      <w:r w:rsidR="00113B5F">
        <w:rPr>
          <w:rFonts w:asciiTheme="minorHAnsi" w:hAnsiTheme="minorHAnsi" w:cstheme="minorHAnsi"/>
          <w:sz w:val="22"/>
          <w:szCs w:val="22"/>
        </w:rPr>
        <w:t xml:space="preserve"> a</w:t>
      </w:r>
      <w:r w:rsidR="005827E8">
        <w:rPr>
          <w:rFonts w:asciiTheme="minorHAnsi" w:hAnsiTheme="minorHAnsi" w:cstheme="minorHAnsi"/>
          <w:sz w:val="22"/>
          <w:szCs w:val="22"/>
        </w:rPr>
        <w:t xml:space="preserve">n der Konferenz </w:t>
      </w:r>
      <w:r w:rsidR="00AF623C">
        <w:rPr>
          <w:rFonts w:asciiTheme="minorHAnsi" w:hAnsiTheme="minorHAnsi" w:cstheme="minorHAnsi"/>
          <w:sz w:val="22"/>
          <w:szCs w:val="22"/>
        </w:rPr>
        <w:t>teil</w:t>
      </w:r>
      <w:r w:rsidR="00113B5F">
        <w:rPr>
          <w:rFonts w:asciiTheme="minorHAnsi" w:hAnsiTheme="minorHAnsi" w:cstheme="minorHAnsi"/>
          <w:sz w:val="22"/>
          <w:szCs w:val="22"/>
        </w:rPr>
        <w:t>nahm</w:t>
      </w:r>
      <w:r w:rsidR="009101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AE9850" w14:textId="6B6F95A7" w:rsidR="008B7AF6" w:rsidRDefault="00F63FEA" w:rsidP="00BA626C">
      <w:pPr>
        <w:pStyle w:val="01Flietext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76E22AD1" w14:textId="2D706C02" w:rsidR="00F63FEA" w:rsidRPr="00ED6046" w:rsidRDefault="00ED6046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1E36E367" wp14:editId="7B7E478D">
            <wp:extent cx="2603051" cy="1123950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34" cy="113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13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536"/>
      </w:tblGrid>
      <w:tr w:rsidR="007E5F19" w:rsidRPr="00790717" w14:paraId="00B79A8C" w14:textId="77777777" w:rsidTr="00B22998">
        <w:tc>
          <w:tcPr>
            <w:tcW w:w="6804" w:type="dxa"/>
          </w:tcPr>
          <w:p w14:paraId="17E53A3F" w14:textId="77777777" w:rsidR="007E5F19" w:rsidRPr="00790717" w:rsidRDefault="007E5F19" w:rsidP="00F63FEA">
            <w:pPr>
              <w:spacing w:line="324" w:lineRule="auto"/>
              <w:ind w:right="597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4FF83936" w14:textId="5E40E4AA" w:rsidR="007E5F19" w:rsidRPr="00790717" w:rsidRDefault="007E5F19" w:rsidP="002D0904">
            <w:pPr>
              <w:spacing w:line="324" w:lineRule="auto"/>
              <w:rPr>
                <w:rFonts w:cstheme="minorHAnsi"/>
              </w:rPr>
            </w:pPr>
          </w:p>
        </w:tc>
      </w:tr>
    </w:tbl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F2FBFCE" w14:textId="6E2DD9C6" w:rsidR="00FF0798" w:rsidRPr="00790717" w:rsidRDefault="00FC7B6F" w:rsidP="002D0904">
      <w:pPr>
        <w:spacing w:after="0" w:line="324" w:lineRule="auto"/>
        <w:rPr>
          <w:rFonts w:cstheme="minorHAnsi"/>
        </w:rPr>
      </w:pPr>
      <w:r>
        <w:rPr>
          <w:rFonts w:cstheme="minorHAnsi"/>
        </w:rPr>
        <w:t>Volker Seitz</w:t>
      </w:r>
      <w:r w:rsidR="000D7AE4">
        <w:rPr>
          <w:rFonts w:cstheme="minorHAnsi"/>
        </w:rPr>
        <w:t xml:space="preserve"> (</w:t>
      </w:r>
      <w:r>
        <w:rPr>
          <w:rFonts w:cstheme="minorHAnsi"/>
        </w:rPr>
        <w:t>Quantron AG</w:t>
      </w:r>
      <w:r w:rsidR="000D7AE4">
        <w:rPr>
          <w:rFonts w:cstheme="minorHAnsi"/>
        </w:rPr>
        <w:t>)</w:t>
      </w:r>
      <w:r>
        <w:rPr>
          <w:rFonts w:cstheme="minorHAnsi"/>
        </w:rPr>
        <w:t xml:space="preserve"> im digitalen Gespräch mit </w:t>
      </w:r>
      <w:r w:rsidR="00896C76">
        <w:rPr>
          <w:rFonts w:cstheme="minorHAnsi"/>
        </w:rPr>
        <w:t xml:space="preserve">dem EU-Abgeordneten </w:t>
      </w:r>
      <w:r>
        <w:rPr>
          <w:rFonts w:cstheme="minorHAnsi"/>
        </w:rPr>
        <w:t>Markus Ferber</w:t>
      </w:r>
    </w:p>
    <w:p w14:paraId="55EA5E8D" w14:textId="77777777" w:rsidR="000C77D4" w:rsidRPr="00790717" w:rsidRDefault="000C77D4" w:rsidP="002D0904">
      <w:pPr>
        <w:spacing w:after="0" w:line="324" w:lineRule="auto"/>
        <w:rPr>
          <w:rFonts w:cstheme="minorHAnsi"/>
        </w:rPr>
      </w:pPr>
    </w:p>
    <w:p w14:paraId="19959706" w14:textId="029566A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77777777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</w:t>
      </w:r>
      <w:r w:rsidRPr="00790717">
        <w:rPr>
          <w:rFonts w:cstheme="minorHAnsi"/>
          <w:i/>
          <w:sz w:val="20"/>
        </w:rPr>
        <w:lastRenderedPageBreak/>
        <w:t>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Quantron 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Hightech-Spinoff der renommierten Haller GmbH, 138 Jahre Nutzfahrzeugerfahrung mit modernstem E-Mobilitäts-Knowhow.</w:t>
      </w:r>
    </w:p>
    <w:p w14:paraId="22CC8D70" w14:textId="70C41126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Quantron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654EC2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auf unseren Social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2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3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654EC2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4"/>
      <w:footerReference w:type="default" r:id="rId15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56B9" w14:textId="77777777" w:rsidR="00156DE6" w:rsidRDefault="00156DE6" w:rsidP="00AE78E4">
      <w:pPr>
        <w:spacing w:after="0" w:line="240" w:lineRule="auto"/>
      </w:pPr>
      <w:r>
        <w:separator/>
      </w:r>
    </w:p>
  </w:endnote>
  <w:endnote w:type="continuationSeparator" w:id="0">
    <w:p w14:paraId="65B69C9E" w14:textId="77777777" w:rsidR="00156DE6" w:rsidRDefault="00156DE6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156DE6">
                            <w:fldChar w:fldCharType="begin"/>
                          </w:r>
                          <w:r w:rsidR="00156DE6">
                            <w:instrText>NUMPAGES  \* Arabic  \* MERGEFORMAT</w:instrText>
                          </w:r>
                          <w:r w:rsidR="00156DE6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156DE6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8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9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30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406B" w14:textId="77777777" w:rsidR="00156DE6" w:rsidRDefault="00156DE6" w:rsidP="00AE78E4">
      <w:pPr>
        <w:spacing w:after="0" w:line="240" w:lineRule="auto"/>
      </w:pPr>
      <w:r>
        <w:separator/>
      </w:r>
    </w:p>
  </w:footnote>
  <w:footnote w:type="continuationSeparator" w:id="0">
    <w:p w14:paraId="51B1F357" w14:textId="77777777" w:rsidR="00156DE6" w:rsidRDefault="00156DE6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0855"/>
    <w:rsid w:val="00001517"/>
    <w:rsid w:val="000117DC"/>
    <w:rsid w:val="0003259C"/>
    <w:rsid w:val="00035FFF"/>
    <w:rsid w:val="000371E5"/>
    <w:rsid w:val="00045B38"/>
    <w:rsid w:val="00054DE0"/>
    <w:rsid w:val="000928E5"/>
    <w:rsid w:val="000C6948"/>
    <w:rsid w:val="000C71F9"/>
    <w:rsid w:val="000C77D4"/>
    <w:rsid w:val="000D7AE4"/>
    <w:rsid w:val="00113B5F"/>
    <w:rsid w:val="00113E8F"/>
    <w:rsid w:val="001417A9"/>
    <w:rsid w:val="00150D45"/>
    <w:rsid w:val="001536A5"/>
    <w:rsid w:val="00154823"/>
    <w:rsid w:val="00156DE6"/>
    <w:rsid w:val="0016309B"/>
    <w:rsid w:val="00182B88"/>
    <w:rsid w:val="001875DD"/>
    <w:rsid w:val="001A0965"/>
    <w:rsid w:val="001A1178"/>
    <w:rsid w:val="001A52B1"/>
    <w:rsid w:val="001B63EE"/>
    <w:rsid w:val="001C3B18"/>
    <w:rsid w:val="001D75BD"/>
    <w:rsid w:val="001E16CA"/>
    <w:rsid w:val="001E1C2B"/>
    <w:rsid w:val="001E3047"/>
    <w:rsid w:val="001F3857"/>
    <w:rsid w:val="00217303"/>
    <w:rsid w:val="00221D25"/>
    <w:rsid w:val="0022565D"/>
    <w:rsid w:val="002353A6"/>
    <w:rsid w:val="0024135C"/>
    <w:rsid w:val="0025057D"/>
    <w:rsid w:val="0025461D"/>
    <w:rsid w:val="0026162A"/>
    <w:rsid w:val="00262DBB"/>
    <w:rsid w:val="00273889"/>
    <w:rsid w:val="00275C5D"/>
    <w:rsid w:val="002975E2"/>
    <w:rsid w:val="002C64E1"/>
    <w:rsid w:val="002C7249"/>
    <w:rsid w:val="002D0904"/>
    <w:rsid w:val="002E51EA"/>
    <w:rsid w:val="002F397F"/>
    <w:rsid w:val="002F5AE4"/>
    <w:rsid w:val="002F7680"/>
    <w:rsid w:val="003172FA"/>
    <w:rsid w:val="00320FE3"/>
    <w:rsid w:val="00370BC2"/>
    <w:rsid w:val="00377865"/>
    <w:rsid w:val="003824EA"/>
    <w:rsid w:val="003C0EF8"/>
    <w:rsid w:val="003E700E"/>
    <w:rsid w:val="003F1AAC"/>
    <w:rsid w:val="003F6267"/>
    <w:rsid w:val="003F63B3"/>
    <w:rsid w:val="00401889"/>
    <w:rsid w:val="004610D8"/>
    <w:rsid w:val="00472F8B"/>
    <w:rsid w:val="00473615"/>
    <w:rsid w:val="00475C54"/>
    <w:rsid w:val="004954AD"/>
    <w:rsid w:val="004A2B2D"/>
    <w:rsid w:val="004B32B0"/>
    <w:rsid w:val="004B3DD1"/>
    <w:rsid w:val="004B664C"/>
    <w:rsid w:val="004D0A8B"/>
    <w:rsid w:val="004E1467"/>
    <w:rsid w:val="005012F4"/>
    <w:rsid w:val="00504F1D"/>
    <w:rsid w:val="005240B0"/>
    <w:rsid w:val="005248CC"/>
    <w:rsid w:val="0052668B"/>
    <w:rsid w:val="0053512B"/>
    <w:rsid w:val="00536239"/>
    <w:rsid w:val="005546AA"/>
    <w:rsid w:val="0056386B"/>
    <w:rsid w:val="005827E8"/>
    <w:rsid w:val="00592440"/>
    <w:rsid w:val="005D2334"/>
    <w:rsid w:val="005D2817"/>
    <w:rsid w:val="005E2014"/>
    <w:rsid w:val="005E4466"/>
    <w:rsid w:val="006369DD"/>
    <w:rsid w:val="00654EC2"/>
    <w:rsid w:val="00671A6F"/>
    <w:rsid w:val="006B0E2C"/>
    <w:rsid w:val="006B7543"/>
    <w:rsid w:val="006C35E2"/>
    <w:rsid w:val="006D551F"/>
    <w:rsid w:val="006F1B77"/>
    <w:rsid w:val="00705344"/>
    <w:rsid w:val="00715961"/>
    <w:rsid w:val="0071627E"/>
    <w:rsid w:val="0074160C"/>
    <w:rsid w:val="00745FEA"/>
    <w:rsid w:val="00754015"/>
    <w:rsid w:val="00756872"/>
    <w:rsid w:val="007628A4"/>
    <w:rsid w:val="00765BB9"/>
    <w:rsid w:val="00766FCD"/>
    <w:rsid w:val="00775363"/>
    <w:rsid w:val="00776D92"/>
    <w:rsid w:val="00790717"/>
    <w:rsid w:val="007B29FD"/>
    <w:rsid w:val="007C781F"/>
    <w:rsid w:val="007D27BB"/>
    <w:rsid w:val="007D2FC7"/>
    <w:rsid w:val="007E37C8"/>
    <w:rsid w:val="007E5F19"/>
    <w:rsid w:val="007E6A5C"/>
    <w:rsid w:val="007F3AB0"/>
    <w:rsid w:val="008103CB"/>
    <w:rsid w:val="00811A60"/>
    <w:rsid w:val="00820D91"/>
    <w:rsid w:val="008269B4"/>
    <w:rsid w:val="00851F4C"/>
    <w:rsid w:val="0085284F"/>
    <w:rsid w:val="00863593"/>
    <w:rsid w:val="008734A8"/>
    <w:rsid w:val="008838EC"/>
    <w:rsid w:val="00896C76"/>
    <w:rsid w:val="008A116F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71ED"/>
    <w:rsid w:val="00910198"/>
    <w:rsid w:val="009138CA"/>
    <w:rsid w:val="009248EA"/>
    <w:rsid w:val="009260C6"/>
    <w:rsid w:val="00926C44"/>
    <w:rsid w:val="00940AEE"/>
    <w:rsid w:val="00944B0D"/>
    <w:rsid w:val="009A527F"/>
    <w:rsid w:val="009C434C"/>
    <w:rsid w:val="009D6F08"/>
    <w:rsid w:val="009E2573"/>
    <w:rsid w:val="00A055C7"/>
    <w:rsid w:val="00A1262D"/>
    <w:rsid w:val="00A12F98"/>
    <w:rsid w:val="00A170CF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A5766"/>
    <w:rsid w:val="00AA5B99"/>
    <w:rsid w:val="00AE78E4"/>
    <w:rsid w:val="00AF623C"/>
    <w:rsid w:val="00B125C3"/>
    <w:rsid w:val="00B22998"/>
    <w:rsid w:val="00B31303"/>
    <w:rsid w:val="00B60081"/>
    <w:rsid w:val="00BA1CC6"/>
    <w:rsid w:val="00BA2B45"/>
    <w:rsid w:val="00BA626C"/>
    <w:rsid w:val="00BA6AD9"/>
    <w:rsid w:val="00BC3CCE"/>
    <w:rsid w:val="00BC49AA"/>
    <w:rsid w:val="00BC7E72"/>
    <w:rsid w:val="00BE057C"/>
    <w:rsid w:val="00BE073B"/>
    <w:rsid w:val="00BF688A"/>
    <w:rsid w:val="00C44DDA"/>
    <w:rsid w:val="00C45A18"/>
    <w:rsid w:val="00C63E4C"/>
    <w:rsid w:val="00C867F7"/>
    <w:rsid w:val="00C96478"/>
    <w:rsid w:val="00CA30CA"/>
    <w:rsid w:val="00CC27C4"/>
    <w:rsid w:val="00CE5E8B"/>
    <w:rsid w:val="00CF1072"/>
    <w:rsid w:val="00CF77BF"/>
    <w:rsid w:val="00D040AD"/>
    <w:rsid w:val="00D17C43"/>
    <w:rsid w:val="00D21EE9"/>
    <w:rsid w:val="00D34006"/>
    <w:rsid w:val="00D4442A"/>
    <w:rsid w:val="00D46BFB"/>
    <w:rsid w:val="00D4707E"/>
    <w:rsid w:val="00D51998"/>
    <w:rsid w:val="00D7496D"/>
    <w:rsid w:val="00D773AD"/>
    <w:rsid w:val="00D86D4D"/>
    <w:rsid w:val="00D90DAF"/>
    <w:rsid w:val="00D93C73"/>
    <w:rsid w:val="00DC6508"/>
    <w:rsid w:val="00DD3D1C"/>
    <w:rsid w:val="00DE1DCF"/>
    <w:rsid w:val="00DF5878"/>
    <w:rsid w:val="00E10279"/>
    <w:rsid w:val="00E13E09"/>
    <w:rsid w:val="00E35B4F"/>
    <w:rsid w:val="00E3707F"/>
    <w:rsid w:val="00E44092"/>
    <w:rsid w:val="00E512CE"/>
    <w:rsid w:val="00E55CD3"/>
    <w:rsid w:val="00E56A18"/>
    <w:rsid w:val="00E7139B"/>
    <w:rsid w:val="00E767EC"/>
    <w:rsid w:val="00E87805"/>
    <w:rsid w:val="00EA7185"/>
    <w:rsid w:val="00EB04DB"/>
    <w:rsid w:val="00EB1D0B"/>
    <w:rsid w:val="00EC5ECD"/>
    <w:rsid w:val="00ED6046"/>
    <w:rsid w:val="00F04C31"/>
    <w:rsid w:val="00F05EA4"/>
    <w:rsid w:val="00F1572B"/>
    <w:rsid w:val="00F3742E"/>
    <w:rsid w:val="00F63FEA"/>
    <w:rsid w:val="00F72981"/>
    <w:rsid w:val="00F90F80"/>
    <w:rsid w:val="00FA306B"/>
    <w:rsid w:val="00FB3497"/>
    <w:rsid w:val="00FB59B4"/>
    <w:rsid w:val="00FC6EB1"/>
    <w:rsid w:val="00FC7B6F"/>
    <w:rsid w:val="00FD0042"/>
    <w:rsid w:val="00FD41AC"/>
    <w:rsid w:val="00FF0798"/>
    <w:rsid w:val="15BB30EC"/>
    <w:rsid w:val="61DDB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DQ-CKkS8XMHcJ9Ze-6UVN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quantron-a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2" ma:contentTypeDescription="Ein neues Dokument erstellen." ma:contentTypeScope="" ma:versionID="a463225aa2ca85970511d79f11154426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1345d2989c1c0e5624c888dfac40e40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D4AA7-8E79-4446-907B-A6F48B223C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6A179-7ECB-4E60-AD87-0B4C4FDE1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 | Quantron AG</cp:lastModifiedBy>
  <cp:revision>123</cp:revision>
  <dcterms:created xsi:type="dcterms:W3CDTF">2021-04-12T11:08:00Z</dcterms:created>
  <dcterms:modified xsi:type="dcterms:W3CDTF">2021-04-16T09:18:00Z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