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F2D8" w14:textId="26B3020C" w:rsidR="007F3AB0" w:rsidRPr="00170AB1" w:rsidRDefault="002D0904" w:rsidP="002975E2">
      <w:pPr>
        <w:tabs>
          <w:tab w:val="right" w:pos="9356"/>
        </w:tabs>
        <w:spacing w:after="0" w:line="360" w:lineRule="auto"/>
        <w:rPr>
          <w:rFonts w:cstheme="minorHAnsi"/>
          <w:sz w:val="20"/>
          <w:lang w:val="en-GB"/>
        </w:rPr>
      </w:pPr>
      <w:r w:rsidRPr="00170AB1">
        <w:rPr>
          <w:rFonts w:cstheme="minorHAnsi"/>
          <w:lang w:val="en-GB"/>
        </w:rPr>
        <w:t>PRESS</w:t>
      </w:r>
      <w:r w:rsidR="00845F52" w:rsidRPr="00170AB1">
        <w:rPr>
          <w:rFonts w:cstheme="minorHAnsi"/>
          <w:lang w:val="en-GB"/>
        </w:rPr>
        <w:t xml:space="preserve"> RELEASE</w:t>
      </w:r>
      <w:r w:rsidRPr="00170AB1">
        <w:rPr>
          <w:rFonts w:cstheme="minorHAnsi"/>
          <w:lang w:val="en-GB"/>
        </w:rPr>
        <w:tab/>
      </w:r>
      <w:r w:rsidR="00170AB1" w:rsidRPr="00170AB1">
        <w:rPr>
          <w:rFonts w:cstheme="minorHAnsi"/>
          <w:sz w:val="18"/>
          <w:lang w:val="en-GB"/>
        </w:rPr>
        <w:t>May</w:t>
      </w:r>
      <w:r w:rsidR="00FC3EBE" w:rsidRPr="00170AB1">
        <w:rPr>
          <w:rFonts w:cstheme="minorHAnsi"/>
          <w:sz w:val="18"/>
          <w:lang w:val="en-GB"/>
        </w:rPr>
        <w:t xml:space="preserve"> 1</w:t>
      </w:r>
      <w:r w:rsidR="00170AB1" w:rsidRPr="00170AB1">
        <w:rPr>
          <w:rFonts w:cstheme="minorHAnsi"/>
          <w:sz w:val="18"/>
          <w:lang w:val="en-GB"/>
        </w:rPr>
        <w:t>8</w:t>
      </w:r>
      <w:r w:rsidR="00FC3EBE" w:rsidRPr="00170AB1">
        <w:rPr>
          <w:rFonts w:cstheme="minorHAnsi"/>
          <w:sz w:val="18"/>
          <w:lang w:val="en-GB"/>
        </w:rPr>
        <w:t xml:space="preserve">th, 2021  </w:t>
      </w:r>
    </w:p>
    <w:p w14:paraId="4AAC4A18" w14:textId="1B79A561" w:rsidR="009E2573" w:rsidRPr="00170AB1" w:rsidRDefault="00170AB1" w:rsidP="00671A6F">
      <w:pPr>
        <w:spacing w:before="340" w:after="340" w:line="240" w:lineRule="auto"/>
        <w:rPr>
          <w:rFonts w:cstheme="minorHAnsi"/>
          <w:b/>
          <w:bCs/>
          <w:sz w:val="28"/>
          <w:szCs w:val="28"/>
          <w:lang w:val="en-GB"/>
        </w:rPr>
      </w:pPr>
      <w:r w:rsidRPr="00170AB1">
        <w:rPr>
          <w:rFonts w:cstheme="minorHAnsi"/>
          <w:b/>
          <w:bCs/>
          <w:sz w:val="28"/>
          <w:szCs w:val="28"/>
          <w:lang w:val="en-GB"/>
        </w:rPr>
        <w:t xml:space="preserve">New: </w:t>
      </w:r>
      <w:r>
        <w:rPr>
          <w:rFonts w:cstheme="minorHAnsi"/>
          <w:b/>
          <w:bCs/>
          <w:sz w:val="28"/>
          <w:szCs w:val="28"/>
          <w:lang w:val="en-GB"/>
        </w:rPr>
        <w:t>p</w:t>
      </w:r>
      <w:r w:rsidRPr="00170AB1">
        <w:rPr>
          <w:rFonts w:cstheme="minorHAnsi"/>
          <w:b/>
          <w:bCs/>
          <w:sz w:val="28"/>
          <w:szCs w:val="28"/>
          <w:lang w:val="en-GB"/>
        </w:rPr>
        <w:t xml:space="preserve">lug-in </w:t>
      </w:r>
      <w:r>
        <w:rPr>
          <w:rFonts w:cstheme="minorHAnsi"/>
          <w:b/>
          <w:bCs/>
          <w:sz w:val="28"/>
          <w:szCs w:val="28"/>
          <w:lang w:val="en-GB"/>
        </w:rPr>
        <w:t>h</w:t>
      </w:r>
      <w:r w:rsidRPr="00170AB1">
        <w:rPr>
          <w:rFonts w:cstheme="minorHAnsi"/>
          <w:b/>
          <w:bCs/>
          <w:sz w:val="28"/>
          <w:szCs w:val="28"/>
          <w:lang w:val="en-GB"/>
        </w:rPr>
        <w:t>ybrid van from QUANTRON</w:t>
      </w:r>
    </w:p>
    <w:p w14:paraId="0A1B9759" w14:textId="55591D91" w:rsidR="00170AB1" w:rsidRPr="00170AB1" w:rsidRDefault="00170AB1" w:rsidP="00170AB1">
      <w:pPr>
        <w:spacing w:line="324" w:lineRule="auto"/>
        <w:ind w:right="597"/>
        <w:rPr>
          <w:lang w:val="en-GB"/>
        </w:rPr>
      </w:pPr>
      <w:r w:rsidRPr="00170AB1">
        <w:rPr>
          <w:lang w:val="en-GB"/>
        </w:rPr>
        <w:t xml:space="preserve">The electric Q-Light van from Quantron AG is now also available as a plug-in hybrid in the van variant. </w:t>
      </w:r>
      <w:r w:rsidR="006A1165" w:rsidRPr="006A1165">
        <w:rPr>
          <w:lang w:val="en-GB"/>
        </w:rPr>
        <w:t>In addition, the Q-Light Hybrid is now also available with automatic transmission.</w:t>
      </w:r>
    </w:p>
    <w:p w14:paraId="5F89E960" w14:textId="674E8697" w:rsidR="00170AB1" w:rsidRPr="00170AB1" w:rsidRDefault="00170AB1" w:rsidP="00170AB1">
      <w:pPr>
        <w:spacing w:line="324" w:lineRule="auto"/>
        <w:ind w:right="597"/>
        <w:rPr>
          <w:lang w:val="en-GB"/>
        </w:rPr>
      </w:pPr>
      <w:r w:rsidRPr="00170AB1">
        <w:rPr>
          <w:lang w:val="en-GB"/>
        </w:rPr>
        <w:t xml:space="preserve">The Q-Light Hybrid combines the high </w:t>
      </w:r>
      <w:r w:rsidR="00456BF3">
        <w:rPr>
          <w:lang w:val="en-GB"/>
        </w:rPr>
        <w:t xml:space="preserve">driving </w:t>
      </w:r>
      <w:r w:rsidRPr="00170AB1">
        <w:rPr>
          <w:lang w:val="en-GB"/>
        </w:rPr>
        <w:t>range and drive power of a combustion engine with the possibility of covering distances flexibly in emission-free electric mode, e.</w:t>
      </w:r>
      <w:r>
        <w:rPr>
          <w:lang w:val="en-GB"/>
        </w:rPr>
        <w:t xml:space="preserve"> </w:t>
      </w:r>
      <w:r w:rsidRPr="00170AB1">
        <w:rPr>
          <w:lang w:val="en-GB"/>
        </w:rPr>
        <w:t>g. in green environmental zones. The purely electric range is up to 70 km at a top speed of 80 km/h. This makes the Q-Light Hybrid ideal for sustainable transport services in daily urban traffic. The environmentally friendly van also masters gradients and strong accelerations under heavy load with ease. Depending on the size, the battery is fully charged within just 3.5-5 hours. Additional energy can also be generated while driving via the electric motor, which significantly extends the vehicle's electric range.</w:t>
      </w:r>
    </w:p>
    <w:p w14:paraId="48CB02FB" w14:textId="77777777" w:rsidR="00170AB1" w:rsidRPr="00170AB1" w:rsidRDefault="00170AB1" w:rsidP="00170AB1">
      <w:pPr>
        <w:spacing w:line="324" w:lineRule="auto"/>
        <w:ind w:right="597"/>
        <w:rPr>
          <w:lang w:val="en-GB"/>
        </w:rPr>
      </w:pPr>
      <w:r w:rsidRPr="00170AB1">
        <w:rPr>
          <w:lang w:val="en-GB"/>
        </w:rPr>
        <w:t xml:space="preserve">As a further plus point, the Q-Light Hybrid is almost silent on the road in emission-free electric mode, making it particularly pleasant for residents and employees in and around the vehicle. The vehicle can therefore also be used in urban logistics processes during daytime and </w:t>
      </w:r>
      <w:proofErr w:type="spellStart"/>
      <w:r w:rsidRPr="00170AB1">
        <w:rPr>
          <w:lang w:val="en-GB"/>
        </w:rPr>
        <w:t>nighttime</w:t>
      </w:r>
      <w:proofErr w:type="spellEnd"/>
      <w:r w:rsidRPr="00170AB1">
        <w:rPr>
          <w:lang w:val="en-GB"/>
        </w:rPr>
        <w:t xml:space="preserve"> hours. This means that deliveries can also be made outside peak traffic hours, which helps to equalise traffic.</w:t>
      </w:r>
    </w:p>
    <w:p w14:paraId="2F3E41BC" w14:textId="6B72756A" w:rsidR="00170AB1" w:rsidRPr="00170AB1" w:rsidRDefault="00170AB1" w:rsidP="00170AB1">
      <w:pPr>
        <w:spacing w:line="324" w:lineRule="auto"/>
        <w:ind w:right="597"/>
        <w:rPr>
          <w:lang w:val="en-GB"/>
        </w:rPr>
      </w:pPr>
      <w:r w:rsidRPr="00170AB1">
        <w:rPr>
          <w:lang w:val="en-GB"/>
        </w:rPr>
        <w:t>QUANTRON offers the vans in various sizes between 3.5 and 7 t gross vehicle weight. The payload is up to 3,400 kg, depending on the version.</w:t>
      </w:r>
      <w:r w:rsidR="006A1165">
        <w:rPr>
          <w:lang w:val="en-GB"/>
        </w:rPr>
        <w:t xml:space="preserve"> </w:t>
      </w:r>
      <w:r w:rsidR="006A1165" w:rsidRPr="006A1165">
        <w:rPr>
          <w:lang w:val="en-GB"/>
        </w:rPr>
        <w:t>The Q-Light Hybrid is available with both manual and Hi Matic automatic transmissions.</w:t>
      </w:r>
      <w:bookmarkStart w:id="0" w:name="_GoBack"/>
      <w:bookmarkEnd w:id="0"/>
    </w:p>
    <w:p w14:paraId="47A0C77E" w14:textId="77777777" w:rsidR="00170AB1" w:rsidRDefault="00170AB1" w:rsidP="00F63FEA">
      <w:pPr>
        <w:spacing w:line="324" w:lineRule="auto"/>
        <w:ind w:right="597"/>
        <w:rPr>
          <w:lang w:val="en-GB"/>
        </w:rPr>
      </w:pPr>
      <w:r w:rsidRPr="00170AB1">
        <w:rPr>
          <w:lang w:val="en-GB"/>
        </w:rPr>
        <w:t xml:space="preserve">The e-mobility specialist QUANTRON not only offers vans as new vehicles, but also undertakes the conversion of used and existing vehicles. The </w:t>
      </w:r>
      <w:r>
        <w:rPr>
          <w:lang w:val="en-GB"/>
        </w:rPr>
        <w:t xml:space="preserve">German </w:t>
      </w:r>
      <w:r w:rsidRPr="00170AB1">
        <w:rPr>
          <w:lang w:val="en-GB"/>
        </w:rPr>
        <w:t>Federal Ministry of Transport and Digital Infrastructure has announced that it will support such electrification of vehicles with a grant of up to 80 % of the costs from July 2021.</w:t>
      </w:r>
    </w:p>
    <w:p w14:paraId="16B3CE44" w14:textId="77777777" w:rsidR="00170AB1" w:rsidRDefault="00170AB1" w:rsidP="00F63FEA">
      <w:pPr>
        <w:spacing w:line="324" w:lineRule="auto"/>
        <w:ind w:right="597"/>
        <w:rPr>
          <w:lang w:val="en-GB"/>
        </w:rPr>
      </w:pPr>
    </w:p>
    <w:p w14:paraId="20731ADD" w14:textId="77777777" w:rsidR="00170AB1" w:rsidRDefault="00170AB1" w:rsidP="00F63FEA">
      <w:pPr>
        <w:spacing w:line="324" w:lineRule="auto"/>
        <w:ind w:right="597"/>
        <w:rPr>
          <w:lang w:val="en-GB"/>
        </w:rPr>
      </w:pPr>
    </w:p>
    <w:p w14:paraId="21AE9850" w14:textId="76DBF953" w:rsidR="008B7AF6" w:rsidRPr="00170AB1" w:rsidRDefault="00170AB1" w:rsidP="00F63FEA">
      <w:pPr>
        <w:spacing w:line="324" w:lineRule="auto"/>
        <w:ind w:right="597"/>
        <w:rPr>
          <w:lang w:val="en-GB"/>
        </w:rPr>
      </w:pPr>
      <w:r w:rsidRPr="00170AB1">
        <w:rPr>
          <w:rFonts w:cstheme="minorHAnsi"/>
          <w:bCs/>
          <w:noProof/>
          <w:lang w:val="en-US"/>
        </w:rPr>
        <w:lastRenderedPageBreak/>
        <w:drawing>
          <wp:anchor distT="0" distB="0" distL="114300" distR="114300" simplePos="0" relativeHeight="251664896" behindDoc="0" locked="0" layoutInCell="1" allowOverlap="1" wp14:anchorId="00EC5267" wp14:editId="57EF09BB">
            <wp:simplePos x="0" y="0"/>
            <wp:positionH relativeFrom="column">
              <wp:posOffset>2622550</wp:posOffset>
            </wp:positionH>
            <wp:positionV relativeFrom="paragraph">
              <wp:posOffset>317500</wp:posOffset>
            </wp:positionV>
            <wp:extent cx="1160145" cy="868680"/>
            <wp:effectExtent l="0" t="0" r="1905" b="762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14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0AB1">
        <w:rPr>
          <w:rFonts w:cstheme="minorHAnsi"/>
          <w:bCs/>
          <w:noProof/>
          <w:lang w:val="en-US"/>
        </w:rPr>
        <w:drawing>
          <wp:anchor distT="0" distB="0" distL="114300" distR="114300" simplePos="0" relativeHeight="251645440" behindDoc="0" locked="0" layoutInCell="1" allowOverlap="1" wp14:anchorId="1C7D4CE3" wp14:editId="25DE3048">
            <wp:simplePos x="0" y="0"/>
            <wp:positionH relativeFrom="column">
              <wp:posOffset>1380490</wp:posOffset>
            </wp:positionH>
            <wp:positionV relativeFrom="paragraph">
              <wp:posOffset>317500</wp:posOffset>
            </wp:positionV>
            <wp:extent cx="1159510" cy="868680"/>
            <wp:effectExtent l="0" t="0" r="2540" b="762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951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0AB1">
        <w:rPr>
          <w:rFonts w:cstheme="minorHAnsi"/>
          <w:bCs/>
          <w:noProof/>
          <w:lang w:val="en-US"/>
        </w:rPr>
        <w:drawing>
          <wp:anchor distT="0" distB="0" distL="114300" distR="114300" simplePos="0" relativeHeight="251625984" behindDoc="0" locked="0" layoutInCell="1" allowOverlap="1" wp14:anchorId="2CF75078" wp14:editId="5F5BC5D9">
            <wp:simplePos x="0" y="0"/>
            <wp:positionH relativeFrom="column">
              <wp:posOffset>0</wp:posOffset>
            </wp:positionH>
            <wp:positionV relativeFrom="paragraph">
              <wp:posOffset>317536</wp:posOffset>
            </wp:positionV>
            <wp:extent cx="1302385" cy="868680"/>
            <wp:effectExtent l="0" t="0" r="0" b="762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238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C03" w:rsidRPr="002C3500">
        <w:rPr>
          <w:rFonts w:cstheme="minorHAnsi"/>
          <w:bCs/>
          <w:lang w:val="en-US"/>
        </w:rPr>
        <w:t>Picture</w:t>
      </w:r>
      <w:r>
        <w:rPr>
          <w:rFonts w:cstheme="minorHAnsi"/>
          <w:bCs/>
          <w:lang w:val="en-US"/>
        </w:rPr>
        <w:t>s</w:t>
      </w:r>
      <w:r w:rsidR="00421C03" w:rsidRPr="002C3500">
        <w:rPr>
          <w:rFonts w:cstheme="minorHAnsi"/>
          <w:bCs/>
          <w:lang w:val="en-US"/>
        </w:rPr>
        <w:t xml:space="preserve"> (preview): </w:t>
      </w:r>
    </w:p>
    <w:p w14:paraId="40AE0149" w14:textId="77777777" w:rsidR="00E13E09" w:rsidRPr="002C3500" w:rsidRDefault="00E13E09" w:rsidP="00F63FEA">
      <w:pPr>
        <w:spacing w:line="324" w:lineRule="auto"/>
        <w:ind w:right="597"/>
        <w:rPr>
          <w:rFonts w:cstheme="minorHAnsi"/>
          <w:bCs/>
          <w:lang w:val="en-US"/>
        </w:rPr>
      </w:pPr>
    </w:p>
    <w:p w14:paraId="312772B0" w14:textId="77777777" w:rsidR="00E13E09" w:rsidRPr="002C3500" w:rsidRDefault="00E13E09" w:rsidP="00F63FEA">
      <w:pPr>
        <w:spacing w:line="324" w:lineRule="auto"/>
        <w:ind w:right="597"/>
        <w:rPr>
          <w:rFonts w:cstheme="minorHAnsi"/>
          <w:bCs/>
          <w:lang w:val="en-US"/>
        </w:rPr>
      </w:pPr>
    </w:p>
    <w:p w14:paraId="3BCB629A" w14:textId="77777777" w:rsidR="00170AB1" w:rsidRDefault="00170AB1" w:rsidP="00F63FEA">
      <w:pPr>
        <w:spacing w:line="324" w:lineRule="auto"/>
        <w:ind w:right="597"/>
        <w:rPr>
          <w:rFonts w:cstheme="minorHAnsi"/>
          <w:bCs/>
          <w:lang w:val="en-US"/>
        </w:rPr>
      </w:pPr>
    </w:p>
    <w:p w14:paraId="76E22AD1" w14:textId="049283E4" w:rsidR="00F63FEA" w:rsidRPr="002C3500" w:rsidRDefault="00D422CB" w:rsidP="00F63FEA">
      <w:pPr>
        <w:spacing w:line="324" w:lineRule="auto"/>
        <w:ind w:right="597"/>
        <w:rPr>
          <w:rFonts w:cstheme="minorHAnsi"/>
          <w:b/>
          <w:lang w:val="en-US"/>
        </w:rPr>
      </w:pPr>
      <w:r w:rsidRPr="002C3500">
        <w:rPr>
          <w:rFonts w:cstheme="minorHAnsi"/>
          <w:bCs/>
          <w:lang w:val="en-US"/>
        </w:rPr>
        <w:t>You can find the original photo</w:t>
      </w:r>
      <w:r w:rsidR="00170AB1">
        <w:rPr>
          <w:rFonts w:cstheme="minorHAnsi"/>
          <w:bCs/>
          <w:lang w:val="en-US"/>
        </w:rPr>
        <w:t>s</w:t>
      </w:r>
      <w:r w:rsidRPr="002C3500">
        <w:rPr>
          <w:rFonts w:cstheme="minorHAnsi"/>
          <w:bCs/>
          <w:lang w:val="en-US"/>
        </w:rPr>
        <w:t xml:space="preserve"> in low and high resolution here: </w:t>
      </w:r>
      <w:hyperlink r:id="rId14" w:history="1">
        <w:r w:rsidR="00DC2731" w:rsidRPr="002C3500">
          <w:rPr>
            <w:rStyle w:val="Hyperlink"/>
            <w:lang w:val="en-US"/>
          </w:rPr>
          <w:t>Press releases from Quantron AG</w:t>
        </w:r>
      </w:hyperlink>
      <w:r w:rsidR="009A4F65" w:rsidRPr="002C3500">
        <w:rPr>
          <w:lang w:val="en-US"/>
        </w:rPr>
        <w:t xml:space="preserve"> (https://www.quantron.net/en/q-news/pr-berichte/)</w:t>
      </w:r>
      <w:r w:rsidR="00F63FEA" w:rsidRPr="002C3500">
        <w:rPr>
          <w:lang w:val="en-US"/>
        </w:rPr>
        <w:t xml:space="preserve"> </w:t>
      </w:r>
    </w:p>
    <w:p w14:paraId="7879DB1F" w14:textId="23D2B74C" w:rsidR="00FF0798" w:rsidRPr="00456BF3" w:rsidRDefault="00B45616" w:rsidP="00FF0798">
      <w:pPr>
        <w:spacing w:after="0" w:line="324" w:lineRule="auto"/>
        <w:rPr>
          <w:rFonts w:cstheme="minorHAnsi"/>
          <w:b/>
          <w:lang w:val="en-GB"/>
        </w:rPr>
      </w:pPr>
      <w:r w:rsidRPr="00456BF3">
        <w:rPr>
          <w:rFonts w:cstheme="minorHAnsi"/>
          <w:b/>
          <w:lang w:val="en-GB"/>
        </w:rPr>
        <w:t>Caption</w:t>
      </w:r>
    </w:p>
    <w:p w14:paraId="75D81F25" w14:textId="51DC816F" w:rsidR="008269B4" w:rsidRPr="00170AB1" w:rsidRDefault="00170AB1" w:rsidP="00FF0798">
      <w:pPr>
        <w:spacing w:after="0" w:line="324" w:lineRule="auto"/>
        <w:rPr>
          <w:rFonts w:cstheme="minorHAnsi"/>
          <w:lang w:val="en-GB"/>
        </w:rPr>
      </w:pPr>
      <w:r w:rsidRPr="00170AB1">
        <w:rPr>
          <w:rFonts w:cstheme="minorHAnsi"/>
          <w:lang w:val="en-GB"/>
        </w:rPr>
        <w:t>The new Q-Light H</w:t>
      </w:r>
      <w:r>
        <w:rPr>
          <w:rFonts w:cstheme="minorHAnsi"/>
          <w:lang w:val="en-GB"/>
        </w:rPr>
        <w:t>ybrid van from QUANTRON</w:t>
      </w:r>
    </w:p>
    <w:p w14:paraId="7F2FBFCE" w14:textId="77777777" w:rsidR="00FF0798" w:rsidRDefault="00FF0798" w:rsidP="002D0904">
      <w:pPr>
        <w:spacing w:after="0" w:line="324" w:lineRule="auto"/>
        <w:rPr>
          <w:rFonts w:cstheme="minorHAnsi"/>
          <w:lang w:val="en-GB"/>
        </w:rPr>
      </w:pPr>
    </w:p>
    <w:p w14:paraId="1840CB8C" w14:textId="47875B1B" w:rsidR="00170AB1" w:rsidRPr="00170AB1" w:rsidRDefault="00170AB1" w:rsidP="002D0904">
      <w:pPr>
        <w:spacing w:after="0" w:line="324" w:lineRule="auto"/>
        <w:rPr>
          <w:rFonts w:cstheme="minorHAnsi"/>
          <w:b/>
          <w:bCs/>
          <w:lang w:val="en-GB"/>
        </w:rPr>
      </w:pPr>
      <w:r w:rsidRPr="00170AB1">
        <w:rPr>
          <w:rFonts w:cstheme="minorHAnsi"/>
          <w:b/>
          <w:bCs/>
          <w:lang w:val="en-GB"/>
        </w:rPr>
        <w:t>Vehicle data Q-Light Hybrid van</w:t>
      </w:r>
    </w:p>
    <w:tbl>
      <w:tblPr>
        <w:tblStyle w:val="Tabellenrast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9"/>
        <w:gridCol w:w="1719"/>
      </w:tblGrid>
      <w:tr w:rsidR="00381CF2" w14:paraId="5B41C07D" w14:textId="77777777" w:rsidTr="00C15467">
        <w:tc>
          <w:tcPr>
            <w:tcW w:w="0" w:type="auto"/>
          </w:tcPr>
          <w:p w14:paraId="08CD6C97" w14:textId="7B500B51" w:rsidR="00381CF2" w:rsidRPr="00E96C7B" w:rsidRDefault="00381CF2" w:rsidP="00381CF2">
            <w:pPr>
              <w:spacing w:line="324" w:lineRule="auto"/>
              <w:rPr>
                <w:rFonts w:cstheme="minorHAnsi"/>
              </w:rPr>
            </w:pPr>
            <w:proofErr w:type="spellStart"/>
            <w:r w:rsidRPr="00644174">
              <w:t>Permissible</w:t>
            </w:r>
            <w:proofErr w:type="spellEnd"/>
            <w:r w:rsidRPr="00644174">
              <w:t xml:space="preserve"> total </w:t>
            </w:r>
            <w:proofErr w:type="spellStart"/>
            <w:r w:rsidRPr="00644174">
              <w:t>weight</w:t>
            </w:r>
            <w:proofErr w:type="spellEnd"/>
          </w:p>
        </w:tc>
        <w:tc>
          <w:tcPr>
            <w:tcW w:w="0" w:type="auto"/>
          </w:tcPr>
          <w:p w14:paraId="4BCB8F35" w14:textId="77777777" w:rsidR="00381CF2" w:rsidRDefault="00381CF2" w:rsidP="00381CF2">
            <w:pPr>
              <w:spacing w:line="324" w:lineRule="auto"/>
              <w:jc w:val="center"/>
              <w:rPr>
                <w:rFonts w:cstheme="minorHAnsi"/>
              </w:rPr>
            </w:pPr>
            <w:r>
              <w:rPr>
                <w:rFonts w:cstheme="minorHAnsi"/>
              </w:rPr>
              <w:t>3500 – 7000 kg</w:t>
            </w:r>
          </w:p>
        </w:tc>
      </w:tr>
      <w:tr w:rsidR="00381CF2" w14:paraId="324AB88F" w14:textId="77777777" w:rsidTr="00C15467">
        <w:tc>
          <w:tcPr>
            <w:tcW w:w="0" w:type="auto"/>
          </w:tcPr>
          <w:p w14:paraId="04826C42" w14:textId="4F16D94C" w:rsidR="00381CF2" w:rsidRPr="00E96C7B" w:rsidRDefault="00381CF2" w:rsidP="00381CF2">
            <w:pPr>
              <w:spacing w:line="324" w:lineRule="auto"/>
              <w:rPr>
                <w:rFonts w:cstheme="minorHAnsi"/>
              </w:rPr>
            </w:pPr>
            <w:r w:rsidRPr="00644174">
              <w:t>Payload</w:t>
            </w:r>
          </w:p>
        </w:tc>
        <w:tc>
          <w:tcPr>
            <w:tcW w:w="0" w:type="auto"/>
          </w:tcPr>
          <w:p w14:paraId="1A7FC239" w14:textId="77777777" w:rsidR="00381CF2" w:rsidRDefault="00381CF2" w:rsidP="00381CF2">
            <w:pPr>
              <w:spacing w:line="324" w:lineRule="auto"/>
              <w:jc w:val="center"/>
              <w:rPr>
                <w:rFonts w:cstheme="minorHAnsi"/>
              </w:rPr>
            </w:pPr>
            <w:r>
              <w:rPr>
                <w:rFonts w:cstheme="minorHAnsi"/>
              </w:rPr>
              <w:t>650 – 3400 kg</w:t>
            </w:r>
          </w:p>
        </w:tc>
      </w:tr>
      <w:tr w:rsidR="00381CF2" w14:paraId="44C21DAF" w14:textId="77777777" w:rsidTr="00C15467">
        <w:tc>
          <w:tcPr>
            <w:tcW w:w="0" w:type="auto"/>
          </w:tcPr>
          <w:p w14:paraId="77971419" w14:textId="6D589255" w:rsidR="00381CF2" w:rsidRPr="00E96C7B" w:rsidRDefault="00381CF2" w:rsidP="00381CF2">
            <w:pPr>
              <w:spacing w:line="324" w:lineRule="auto"/>
              <w:rPr>
                <w:rFonts w:cstheme="minorHAnsi"/>
              </w:rPr>
            </w:pPr>
            <w:proofErr w:type="spellStart"/>
            <w:r w:rsidRPr="00644174">
              <w:t>Wheelbase</w:t>
            </w:r>
            <w:proofErr w:type="spellEnd"/>
          </w:p>
        </w:tc>
        <w:tc>
          <w:tcPr>
            <w:tcW w:w="0" w:type="auto"/>
          </w:tcPr>
          <w:p w14:paraId="79EAEE3A" w14:textId="77777777" w:rsidR="00381CF2" w:rsidRDefault="00381CF2" w:rsidP="00381CF2">
            <w:pPr>
              <w:spacing w:line="324" w:lineRule="auto"/>
              <w:jc w:val="center"/>
              <w:rPr>
                <w:rFonts w:cstheme="minorHAnsi"/>
              </w:rPr>
            </w:pPr>
            <w:r>
              <w:rPr>
                <w:rFonts w:cstheme="minorHAnsi"/>
              </w:rPr>
              <w:t>3750 – 5100 mm</w:t>
            </w:r>
          </w:p>
        </w:tc>
      </w:tr>
      <w:tr w:rsidR="00381CF2" w14:paraId="4B76FFE7" w14:textId="77777777" w:rsidTr="00C15467">
        <w:tc>
          <w:tcPr>
            <w:tcW w:w="0" w:type="auto"/>
          </w:tcPr>
          <w:p w14:paraId="65F98ABA" w14:textId="6CF55A0A" w:rsidR="00381CF2" w:rsidRPr="00E96C7B" w:rsidRDefault="00381CF2" w:rsidP="00381CF2">
            <w:pPr>
              <w:spacing w:line="324" w:lineRule="auto"/>
              <w:rPr>
                <w:rFonts w:cstheme="minorHAnsi"/>
              </w:rPr>
            </w:pPr>
            <w:r w:rsidRPr="00644174">
              <w:t>Power</w:t>
            </w:r>
          </w:p>
        </w:tc>
        <w:tc>
          <w:tcPr>
            <w:tcW w:w="0" w:type="auto"/>
          </w:tcPr>
          <w:p w14:paraId="314BFEB4" w14:textId="77777777" w:rsidR="00381CF2" w:rsidRDefault="00381CF2" w:rsidP="00381CF2">
            <w:pPr>
              <w:spacing w:line="324" w:lineRule="auto"/>
              <w:jc w:val="center"/>
              <w:rPr>
                <w:rFonts w:cstheme="minorHAnsi"/>
              </w:rPr>
            </w:pPr>
            <w:r>
              <w:rPr>
                <w:rFonts w:cstheme="minorHAnsi"/>
              </w:rPr>
              <w:t>120 kW</w:t>
            </w:r>
          </w:p>
        </w:tc>
      </w:tr>
      <w:tr w:rsidR="00381CF2" w14:paraId="1015ED38" w14:textId="77777777" w:rsidTr="00C15467">
        <w:tc>
          <w:tcPr>
            <w:tcW w:w="0" w:type="auto"/>
          </w:tcPr>
          <w:p w14:paraId="2F4429D2" w14:textId="684A5F90" w:rsidR="00381CF2" w:rsidRPr="00E96C7B" w:rsidRDefault="00381CF2" w:rsidP="00381CF2">
            <w:pPr>
              <w:spacing w:line="324" w:lineRule="auto"/>
              <w:rPr>
                <w:rFonts w:cstheme="minorHAnsi"/>
              </w:rPr>
            </w:pPr>
            <w:r w:rsidRPr="00644174">
              <w:t>Torque</w:t>
            </w:r>
          </w:p>
        </w:tc>
        <w:tc>
          <w:tcPr>
            <w:tcW w:w="0" w:type="auto"/>
          </w:tcPr>
          <w:p w14:paraId="65051C27" w14:textId="77777777" w:rsidR="00381CF2" w:rsidRDefault="00381CF2" w:rsidP="00381CF2">
            <w:pPr>
              <w:spacing w:line="324" w:lineRule="auto"/>
              <w:jc w:val="center"/>
              <w:rPr>
                <w:rFonts w:cstheme="minorHAnsi"/>
              </w:rPr>
            </w:pPr>
            <w:r>
              <w:rPr>
                <w:rFonts w:cstheme="minorHAnsi"/>
              </w:rPr>
              <w:t xml:space="preserve">1150 </w:t>
            </w:r>
            <w:proofErr w:type="spellStart"/>
            <w:r>
              <w:rPr>
                <w:rFonts w:cstheme="minorHAnsi"/>
              </w:rPr>
              <w:t>Nm</w:t>
            </w:r>
            <w:proofErr w:type="spellEnd"/>
          </w:p>
        </w:tc>
      </w:tr>
      <w:tr w:rsidR="00381CF2" w14:paraId="6D35BACC" w14:textId="77777777" w:rsidTr="00C15467">
        <w:tc>
          <w:tcPr>
            <w:tcW w:w="0" w:type="auto"/>
          </w:tcPr>
          <w:p w14:paraId="343A4A25" w14:textId="3FFFC4DD" w:rsidR="00381CF2" w:rsidRPr="00E96C7B" w:rsidRDefault="00381CF2" w:rsidP="00381CF2">
            <w:pPr>
              <w:spacing w:line="324" w:lineRule="auto"/>
              <w:rPr>
                <w:rFonts w:cstheme="minorHAnsi"/>
              </w:rPr>
            </w:pPr>
            <w:r w:rsidRPr="00644174">
              <w:t xml:space="preserve">Top </w:t>
            </w:r>
            <w:proofErr w:type="spellStart"/>
            <w:r w:rsidRPr="00644174">
              <w:t>speed</w:t>
            </w:r>
            <w:proofErr w:type="spellEnd"/>
            <w:r w:rsidRPr="00644174">
              <w:t xml:space="preserve"> (EV)</w:t>
            </w:r>
          </w:p>
        </w:tc>
        <w:tc>
          <w:tcPr>
            <w:tcW w:w="0" w:type="auto"/>
          </w:tcPr>
          <w:p w14:paraId="3B3B4E40" w14:textId="77777777" w:rsidR="00381CF2" w:rsidRDefault="00381CF2" w:rsidP="00381CF2">
            <w:pPr>
              <w:spacing w:line="324" w:lineRule="auto"/>
              <w:jc w:val="center"/>
              <w:rPr>
                <w:rFonts w:cstheme="minorHAnsi"/>
              </w:rPr>
            </w:pPr>
            <w:r>
              <w:rPr>
                <w:rFonts w:cstheme="minorHAnsi"/>
              </w:rPr>
              <w:t>80 km/h</w:t>
            </w:r>
          </w:p>
        </w:tc>
      </w:tr>
      <w:tr w:rsidR="00381CF2" w14:paraId="0ADB758A" w14:textId="77777777" w:rsidTr="00C15467">
        <w:tc>
          <w:tcPr>
            <w:tcW w:w="0" w:type="auto"/>
          </w:tcPr>
          <w:p w14:paraId="414C243D" w14:textId="1D6CF58C" w:rsidR="00381CF2" w:rsidRPr="00E96C7B" w:rsidRDefault="00381CF2" w:rsidP="00381CF2">
            <w:pPr>
              <w:spacing w:line="324" w:lineRule="auto"/>
              <w:rPr>
                <w:rFonts w:cstheme="minorHAnsi"/>
              </w:rPr>
            </w:pPr>
            <w:r w:rsidRPr="00644174">
              <w:t>Range (EV)</w:t>
            </w:r>
          </w:p>
        </w:tc>
        <w:tc>
          <w:tcPr>
            <w:tcW w:w="0" w:type="auto"/>
          </w:tcPr>
          <w:p w14:paraId="21170304" w14:textId="77777777" w:rsidR="00381CF2" w:rsidRDefault="00381CF2" w:rsidP="00381CF2">
            <w:pPr>
              <w:spacing w:line="324" w:lineRule="auto"/>
              <w:jc w:val="center"/>
              <w:rPr>
                <w:rFonts w:cstheme="minorHAnsi"/>
              </w:rPr>
            </w:pPr>
            <w:r>
              <w:rPr>
                <w:rFonts w:cstheme="minorHAnsi"/>
              </w:rPr>
              <w:t>50 – 70 km</w:t>
            </w:r>
          </w:p>
        </w:tc>
      </w:tr>
      <w:tr w:rsidR="00381CF2" w14:paraId="7EBFBEE5" w14:textId="77777777" w:rsidTr="00C15467">
        <w:tc>
          <w:tcPr>
            <w:tcW w:w="0" w:type="auto"/>
          </w:tcPr>
          <w:p w14:paraId="2038F4BE" w14:textId="519C2E1B" w:rsidR="00381CF2" w:rsidRPr="00E96C7B" w:rsidRDefault="00381CF2" w:rsidP="00381CF2">
            <w:pPr>
              <w:spacing w:line="324" w:lineRule="auto"/>
              <w:rPr>
                <w:rFonts w:cstheme="minorHAnsi"/>
              </w:rPr>
            </w:pPr>
            <w:proofErr w:type="spellStart"/>
            <w:r w:rsidRPr="00644174">
              <w:t>Battery</w:t>
            </w:r>
            <w:proofErr w:type="spellEnd"/>
            <w:r w:rsidRPr="00644174">
              <w:t xml:space="preserve"> </w:t>
            </w:r>
            <w:proofErr w:type="spellStart"/>
            <w:r w:rsidRPr="00644174">
              <w:t>capacity</w:t>
            </w:r>
            <w:proofErr w:type="spellEnd"/>
          </w:p>
        </w:tc>
        <w:tc>
          <w:tcPr>
            <w:tcW w:w="0" w:type="auto"/>
          </w:tcPr>
          <w:p w14:paraId="4411ED0C" w14:textId="77777777" w:rsidR="00381CF2" w:rsidRDefault="00381CF2" w:rsidP="00381CF2">
            <w:pPr>
              <w:spacing w:line="324" w:lineRule="auto"/>
              <w:jc w:val="center"/>
              <w:rPr>
                <w:rFonts w:cstheme="minorHAnsi"/>
              </w:rPr>
            </w:pPr>
            <w:r>
              <w:rPr>
                <w:rFonts w:cstheme="minorHAnsi"/>
              </w:rPr>
              <w:t>20 – 29 kWh</w:t>
            </w:r>
          </w:p>
        </w:tc>
      </w:tr>
      <w:tr w:rsidR="00381CF2" w14:paraId="0B294E88" w14:textId="77777777" w:rsidTr="00C15467">
        <w:tc>
          <w:tcPr>
            <w:tcW w:w="0" w:type="auto"/>
          </w:tcPr>
          <w:p w14:paraId="1D0B59B8" w14:textId="25B4C2CA" w:rsidR="00381CF2" w:rsidRPr="00E96C7B" w:rsidRDefault="00381CF2" w:rsidP="00381CF2">
            <w:pPr>
              <w:spacing w:line="324" w:lineRule="auto"/>
              <w:rPr>
                <w:rFonts w:cstheme="minorHAnsi"/>
              </w:rPr>
            </w:pPr>
            <w:proofErr w:type="spellStart"/>
            <w:r w:rsidRPr="00644174">
              <w:t>Charging</w:t>
            </w:r>
            <w:proofErr w:type="spellEnd"/>
            <w:r w:rsidRPr="00644174">
              <w:t xml:space="preserve"> time</w:t>
            </w:r>
          </w:p>
        </w:tc>
        <w:tc>
          <w:tcPr>
            <w:tcW w:w="0" w:type="auto"/>
          </w:tcPr>
          <w:p w14:paraId="577DAB81" w14:textId="77777777" w:rsidR="00381CF2" w:rsidRDefault="00381CF2" w:rsidP="00381CF2">
            <w:pPr>
              <w:spacing w:line="324" w:lineRule="auto"/>
              <w:jc w:val="center"/>
              <w:rPr>
                <w:rFonts w:cstheme="minorHAnsi"/>
              </w:rPr>
            </w:pPr>
            <w:r>
              <w:rPr>
                <w:rFonts w:cstheme="minorHAnsi"/>
              </w:rPr>
              <w:t>3,5-5 h</w:t>
            </w:r>
          </w:p>
        </w:tc>
      </w:tr>
      <w:tr w:rsidR="00381CF2" w14:paraId="7253D258" w14:textId="77777777" w:rsidTr="00C15467">
        <w:tc>
          <w:tcPr>
            <w:tcW w:w="0" w:type="auto"/>
          </w:tcPr>
          <w:p w14:paraId="4AB662A4" w14:textId="29949301" w:rsidR="00381CF2" w:rsidRPr="00E96C7B" w:rsidRDefault="00381CF2" w:rsidP="00381CF2">
            <w:pPr>
              <w:spacing w:line="324" w:lineRule="auto"/>
              <w:rPr>
                <w:rFonts w:cstheme="minorHAnsi"/>
              </w:rPr>
            </w:pPr>
            <w:proofErr w:type="spellStart"/>
            <w:r w:rsidRPr="00644174">
              <w:t>Charging</w:t>
            </w:r>
            <w:proofErr w:type="spellEnd"/>
            <w:r w:rsidRPr="00644174">
              <w:t xml:space="preserve"> </w:t>
            </w:r>
            <w:proofErr w:type="spellStart"/>
            <w:r w:rsidRPr="00644174">
              <w:t>capacity</w:t>
            </w:r>
            <w:proofErr w:type="spellEnd"/>
          </w:p>
        </w:tc>
        <w:tc>
          <w:tcPr>
            <w:tcW w:w="0" w:type="auto"/>
          </w:tcPr>
          <w:p w14:paraId="51F30000" w14:textId="77777777" w:rsidR="00381CF2" w:rsidRDefault="00381CF2" w:rsidP="00381CF2">
            <w:pPr>
              <w:spacing w:line="324" w:lineRule="auto"/>
              <w:jc w:val="center"/>
              <w:rPr>
                <w:rFonts w:cstheme="minorHAnsi"/>
              </w:rPr>
            </w:pPr>
            <w:r>
              <w:rPr>
                <w:rFonts w:cstheme="minorHAnsi"/>
              </w:rPr>
              <w:t>6,6 kW</w:t>
            </w:r>
          </w:p>
        </w:tc>
      </w:tr>
    </w:tbl>
    <w:p w14:paraId="40B43EEE" w14:textId="6BA0F0BF" w:rsidR="00170AB1" w:rsidRPr="00170AB1" w:rsidRDefault="00170AB1" w:rsidP="002D0904">
      <w:pPr>
        <w:spacing w:after="0" w:line="324" w:lineRule="auto"/>
        <w:rPr>
          <w:rFonts w:cstheme="minorHAnsi"/>
          <w:b/>
          <w:bCs/>
          <w:lang w:val="en-GB"/>
        </w:rPr>
      </w:pPr>
    </w:p>
    <w:p w14:paraId="6EAEAD12" w14:textId="3E32726B" w:rsidR="00D0397A" w:rsidRPr="00170AB1" w:rsidRDefault="00D0397A" w:rsidP="007B29FD">
      <w:pPr>
        <w:spacing w:after="0" w:line="324" w:lineRule="auto"/>
        <w:jc w:val="both"/>
        <w:rPr>
          <w:rFonts w:cstheme="minorHAnsi"/>
          <w:i/>
          <w:sz w:val="20"/>
          <w:lang w:val="en-GB"/>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w:t>
      </w:r>
      <w:r w:rsidRPr="00B03E4E">
        <w:rPr>
          <w:rFonts w:cstheme="minorHAnsi"/>
          <w:i/>
          <w:iCs/>
          <w:sz w:val="20"/>
          <w:szCs w:val="20"/>
          <w:lang w:val="en-US"/>
        </w:rPr>
        <w:lastRenderedPageBreak/>
        <w:t>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5"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6"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F0DCE40" w14:textId="6506B732" w:rsidR="15BB30EC" w:rsidRPr="00170AB1" w:rsidRDefault="61DDB593" w:rsidP="00170AB1">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sectPr w:rsidR="15BB30EC" w:rsidRPr="00170AB1" w:rsidSect="007E6A5C">
      <w:headerReference w:type="default" r:id="rId17"/>
      <w:footerReference w:type="default" r:id="rId18"/>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59B8" w14:textId="77777777" w:rsidR="00240BEA" w:rsidRDefault="00240BEA" w:rsidP="00AE78E4">
      <w:pPr>
        <w:spacing w:after="0" w:line="240" w:lineRule="auto"/>
      </w:pPr>
      <w:r>
        <w:separator/>
      </w:r>
    </w:p>
  </w:endnote>
  <w:endnote w:type="continuationSeparator" w:id="0">
    <w:p w14:paraId="036EA7AD" w14:textId="77777777" w:rsidR="00240BEA" w:rsidRDefault="00240BEA" w:rsidP="00AE78E4">
      <w:pPr>
        <w:spacing w:after="0" w:line="240" w:lineRule="auto"/>
      </w:pPr>
      <w:r>
        <w:continuationSeparator/>
      </w:r>
    </w:p>
  </w:endnote>
  <w:endnote w:type="continuationNotice" w:id="1">
    <w:p w14:paraId="1D4DDBED" w14:textId="77777777" w:rsidR="00D93489" w:rsidRDefault="00D93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58242"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58243"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1"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2A157E2" id="Gruppieren 32" o:spid="_x0000_s1027" style="position:absolute;margin-left:-19.65pt;margin-top:9.6pt;width:74.75pt;height:24.3pt;z-index:251658241;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5FD2" w14:textId="77777777" w:rsidR="00240BEA" w:rsidRDefault="00240BEA" w:rsidP="00AE78E4">
      <w:pPr>
        <w:spacing w:after="0" w:line="240" w:lineRule="auto"/>
      </w:pPr>
      <w:r>
        <w:separator/>
      </w:r>
    </w:p>
  </w:footnote>
  <w:footnote w:type="continuationSeparator" w:id="0">
    <w:p w14:paraId="26925173" w14:textId="77777777" w:rsidR="00240BEA" w:rsidRDefault="00240BEA" w:rsidP="00AE78E4">
      <w:pPr>
        <w:spacing w:after="0" w:line="240" w:lineRule="auto"/>
      </w:pPr>
      <w:r>
        <w:continuationSeparator/>
      </w:r>
    </w:p>
  </w:footnote>
  <w:footnote w:type="continuationNotice" w:id="1">
    <w:p w14:paraId="3C34432A" w14:textId="77777777" w:rsidR="00D93489" w:rsidRDefault="00D93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8240"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113A8A"/>
    <w:rsid w:val="00113E8F"/>
    <w:rsid w:val="001417A9"/>
    <w:rsid w:val="00150D45"/>
    <w:rsid w:val="001536A5"/>
    <w:rsid w:val="00154823"/>
    <w:rsid w:val="0016309B"/>
    <w:rsid w:val="00170AB1"/>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6162A"/>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1CF2"/>
    <w:rsid w:val="003824EA"/>
    <w:rsid w:val="003C0EF8"/>
    <w:rsid w:val="003E700E"/>
    <w:rsid w:val="003F01E4"/>
    <w:rsid w:val="003F1AAC"/>
    <w:rsid w:val="003F6267"/>
    <w:rsid w:val="003F63B3"/>
    <w:rsid w:val="00401889"/>
    <w:rsid w:val="00421C03"/>
    <w:rsid w:val="00453D0A"/>
    <w:rsid w:val="00456BF3"/>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71A6F"/>
    <w:rsid w:val="0069705D"/>
    <w:rsid w:val="006A1165"/>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27446"/>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C49AA"/>
    <w:rsid w:val="00BC7E72"/>
    <w:rsid w:val="00BE057C"/>
    <w:rsid w:val="00BE073B"/>
    <w:rsid w:val="00BF688A"/>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93489"/>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5ECD"/>
    <w:rsid w:val="00F04C31"/>
    <w:rsid w:val="00F05EA4"/>
    <w:rsid w:val="00F1572B"/>
    <w:rsid w:val="00F3742E"/>
    <w:rsid w:val="00F63FEA"/>
    <w:rsid w:val="00F72981"/>
    <w:rsid w:val="00FA306B"/>
    <w:rsid w:val="00FB59B4"/>
    <w:rsid w:val="00FC3EBE"/>
    <w:rsid w:val="00FC6EB1"/>
    <w:rsid w:val="00FD41AC"/>
    <w:rsid w:val="00FF0798"/>
    <w:rsid w:val="15BB30EC"/>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DQ-CKkS8XMHcJ9Ze-6UV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nkedin.com/company/quantron-a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en/q-news/pr-berich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DF3F-8030-45EF-84CA-D78FF3B89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C8DDAE-E2C3-4956-B65E-CDF08AFB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cp:lastModifiedBy>
  <cp:revision>4</cp:revision>
  <dcterms:created xsi:type="dcterms:W3CDTF">2021-05-17T12:12:00Z</dcterms:created>
  <dcterms:modified xsi:type="dcterms:W3CDTF">2021-05-20T11:25:00Z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