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15B0DA38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5054F1" w:rsidRPr="005054F1">
        <w:rPr>
          <w:rFonts w:cstheme="minorHAnsi"/>
          <w:sz w:val="18"/>
        </w:rPr>
        <w:t>26. Juli</w:t>
      </w:r>
      <w:r w:rsidRPr="005054F1">
        <w:rPr>
          <w:rFonts w:cstheme="minorHAnsi"/>
          <w:sz w:val="18"/>
        </w:rPr>
        <w:t xml:space="preserve"> 2021</w:t>
      </w:r>
    </w:p>
    <w:p w14:paraId="311D13E0" w14:textId="0DF31EDE" w:rsidR="001B6958" w:rsidRDefault="004E3E1B" w:rsidP="00800C20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BMVI </w:t>
      </w:r>
      <w:r w:rsidR="001D1DD8" w:rsidRPr="001D1DD8">
        <w:rPr>
          <w:rFonts w:cstheme="minorHAnsi"/>
          <w:b/>
          <w:bCs/>
          <w:sz w:val="28"/>
          <w:szCs w:val="28"/>
        </w:rPr>
        <w:t xml:space="preserve">kündigt Fördermittel in Höhe von 6,6 Milliarden Euro für den Umstieg auf Elektromobilität an </w:t>
      </w:r>
      <w:r w:rsidR="001D1DD8">
        <w:rPr>
          <w:rFonts w:cstheme="minorHAnsi"/>
          <w:b/>
          <w:bCs/>
          <w:sz w:val="28"/>
          <w:szCs w:val="28"/>
        </w:rPr>
        <w:t>–</w:t>
      </w:r>
      <w:r w:rsidR="001D1DD8" w:rsidRPr="001D1DD8">
        <w:rPr>
          <w:rFonts w:cstheme="minorHAnsi"/>
          <w:b/>
          <w:bCs/>
          <w:sz w:val="28"/>
          <w:szCs w:val="28"/>
        </w:rPr>
        <w:t xml:space="preserve"> Quantron AG bietet mit einer Produktionskapazität von 8.000 Fahrzeugen ein breites Portfolio an elektrifizierten Nutzfahrzeugen</w:t>
      </w:r>
    </w:p>
    <w:p w14:paraId="4DCF9F37" w14:textId="4B8BA57C" w:rsidR="002F0576" w:rsidRDefault="00A61B2E" w:rsidP="002F0576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Quantron AG bietet</w:t>
      </w:r>
      <w:r w:rsidR="002F0576">
        <w:rPr>
          <w:rFonts w:asciiTheme="minorHAnsi" w:hAnsiTheme="minorHAnsi" w:cstheme="minorHAnsi"/>
          <w:sz w:val="22"/>
          <w:szCs w:val="22"/>
        </w:rPr>
        <w:t xml:space="preserve"> sowohl elektrische Neufahrzeuge als auch Umrüstungen von Gebrauchs- und Bestandsfahrzeugen zu attraktiven Konditionen</w:t>
      </w:r>
    </w:p>
    <w:p w14:paraId="52566B3C" w14:textId="11C87992" w:rsidR="00A61B2E" w:rsidRDefault="00A61B2E" w:rsidP="002F0576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 Angebot des E-Mobility Spezialisten umfasst </w:t>
      </w:r>
      <w:r w:rsidR="000248AB">
        <w:rPr>
          <w:rFonts w:asciiTheme="minorHAnsi" w:hAnsiTheme="minorHAnsi" w:cstheme="minorHAnsi"/>
          <w:sz w:val="22"/>
          <w:szCs w:val="22"/>
        </w:rPr>
        <w:t xml:space="preserve">unter anderem </w:t>
      </w:r>
      <w:r>
        <w:rPr>
          <w:rFonts w:asciiTheme="minorHAnsi" w:hAnsiTheme="minorHAnsi" w:cstheme="minorHAnsi"/>
          <w:sz w:val="22"/>
          <w:szCs w:val="22"/>
        </w:rPr>
        <w:t xml:space="preserve">Transporter, </w:t>
      </w:r>
      <w:r w:rsidR="00794D3D">
        <w:rPr>
          <w:rFonts w:asciiTheme="minorHAnsi" w:hAnsiTheme="minorHAnsi" w:cstheme="minorHAnsi"/>
          <w:sz w:val="22"/>
          <w:szCs w:val="22"/>
        </w:rPr>
        <w:t>Lkw</w:t>
      </w:r>
      <w:r>
        <w:rPr>
          <w:rFonts w:asciiTheme="minorHAnsi" w:hAnsiTheme="minorHAnsi" w:cstheme="minorHAnsi"/>
          <w:sz w:val="22"/>
          <w:szCs w:val="22"/>
        </w:rPr>
        <w:t xml:space="preserve"> und </w:t>
      </w:r>
      <w:r w:rsidR="00794D3D">
        <w:rPr>
          <w:rFonts w:asciiTheme="minorHAnsi" w:hAnsiTheme="minorHAnsi" w:cstheme="minorHAnsi"/>
          <w:sz w:val="22"/>
          <w:szCs w:val="22"/>
        </w:rPr>
        <w:t>Entsorgungsfahrzeuge</w:t>
      </w:r>
      <w:r>
        <w:rPr>
          <w:rFonts w:asciiTheme="minorHAnsi" w:hAnsiTheme="minorHAnsi" w:cstheme="minorHAnsi"/>
          <w:sz w:val="22"/>
          <w:szCs w:val="22"/>
        </w:rPr>
        <w:t xml:space="preserve"> von zahlreichen Fabrikaten wie Mercedes-Benz, IVECO, MAN oder DAF </w:t>
      </w:r>
    </w:p>
    <w:p w14:paraId="77271B83" w14:textId="755FEB20" w:rsidR="002F0576" w:rsidRDefault="002F0576" w:rsidP="00A61B2E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 Bundesverkehrsministerium </w:t>
      </w:r>
      <w:r w:rsidR="00EF7ECA">
        <w:rPr>
          <w:rFonts w:asciiTheme="minorHAnsi" w:hAnsiTheme="minorHAnsi" w:cstheme="minorHAnsi"/>
          <w:sz w:val="22"/>
          <w:szCs w:val="22"/>
        </w:rPr>
        <w:t xml:space="preserve">hat </w:t>
      </w:r>
      <w:r w:rsidR="00E2123D">
        <w:rPr>
          <w:rFonts w:asciiTheme="minorHAnsi" w:hAnsiTheme="minorHAnsi" w:cstheme="minorHAnsi"/>
          <w:sz w:val="22"/>
          <w:szCs w:val="22"/>
        </w:rPr>
        <w:t>eine</w:t>
      </w:r>
      <w:r w:rsidR="00EF7ECA">
        <w:rPr>
          <w:rFonts w:asciiTheme="minorHAnsi" w:hAnsiTheme="minorHAnsi" w:cstheme="minorHAnsi"/>
          <w:sz w:val="22"/>
          <w:szCs w:val="22"/>
        </w:rPr>
        <w:t xml:space="preserve"> Förderung des</w:t>
      </w:r>
      <w:r>
        <w:rPr>
          <w:rFonts w:asciiTheme="minorHAnsi" w:hAnsiTheme="minorHAnsi" w:cstheme="minorHAnsi"/>
          <w:sz w:val="22"/>
          <w:szCs w:val="22"/>
        </w:rPr>
        <w:t xml:space="preserve"> Umstieg</w:t>
      </w:r>
      <w:r w:rsidR="00EF7EC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auf Elektromobilitä</w:t>
      </w:r>
      <w:r w:rsidR="00A61B2E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mit bis zu 80 % </w:t>
      </w:r>
      <w:r w:rsidR="00A61B2E">
        <w:rPr>
          <w:rFonts w:asciiTheme="minorHAnsi" w:hAnsiTheme="minorHAnsi" w:cstheme="minorHAnsi"/>
          <w:sz w:val="22"/>
          <w:szCs w:val="22"/>
        </w:rPr>
        <w:t>der Mehrausgaben gegenüber Diesel-Fahrzeugen</w:t>
      </w:r>
      <w:r w:rsidR="00E2123D">
        <w:rPr>
          <w:rFonts w:asciiTheme="minorHAnsi" w:hAnsiTheme="minorHAnsi" w:cstheme="minorHAnsi"/>
          <w:sz w:val="22"/>
          <w:szCs w:val="22"/>
        </w:rPr>
        <w:t xml:space="preserve"> angekündigt</w:t>
      </w:r>
    </w:p>
    <w:p w14:paraId="7FAF17D2" w14:textId="75DA0E25" w:rsidR="00E2123D" w:rsidRDefault="00E2123D" w:rsidP="00A61B2E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Quantron AG </w:t>
      </w:r>
      <w:r>
        <w:rPr>
          <w:rFonts w:asciiTheme="minorHAnsi" w:hAnsiTheme="minorHAnsi"/>
          <w:sz w:val="22"/>
          <w:szCs w:val="22"/>
        </w:rPr>
        <w:t xml:space="preserve">verfügt über ein </w:t>
      </w:r>
      <w:r>
        <w:rPr>
          <w:rFonts w:asciiTheme="minorHAnsi" w:hAnsiTheme="minorHAnsi" w:cstheme="minorHAnsi"/>
          <w:sz w:val="22"/>
          <w:szCs w:val="22"/>
        </w:rPr>
        <w:t xml:space="preserve">flächendeckendes Service-Netzwerk </w:t>
      </w:r>
      <w:r w:rsidR="000A6486">
        <w:rPr>
          <w:rFonts w:asciiTheme="minorHAnsi" w:hAnsiTheme="minorHAnsi" w:cstheme="minorHAnsi"/>
          <w:sz w:val="22"/>
          <w:szCs w:val="22"/>
        </w:rPr>
        <w:t>in Deutschland und Europa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A35877" w14:textId="77777777" w:rsidR="00A61B2E" w:rsidRPr="00A61B2E" w:rsidRDefault="00A61B2E" w:rsidP="00A61B2E">
      <w:pPr>
        <w:pStyle w:val="01Flietext"/>
        <w:contextualSpacing/>
        <w:rPr>
          <w:rFonts w:asciiTheme="minorHAnsi" w:hAnsiTheme="minorHAnsi" w:cstheme="minorHAnsi"/>
          <w:sz w:val="22"/>
          <w:szCs w:val="22"/>
        </w:rPr>
      </w:pPr>
    </w:p>
    <w:p w14:paraId="722EE216" w14:textId="38793DA1" w:rsidR="004E3E1B" w:rsidRDefault="007B236F" w:rsidP="317AB908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Mit Blick auf die</w:t>
      </w:r>
      <w:r w:rsidR="00515E2C">
        <w:rPr>
          <w:rFonts w:asciiTheme="minorHAnsi" w:hAnsiTheme="minorHAnsi"/>
          <w:sz w:val="22"/>
          <w:szCs w:val="22"/>
        </w:rPr>
        <w:t xml:space="preserve"> </w:t>
      </w:r>
      <w:r w:rsidR="00D50256">
        <w:rPr>
          <w:rFonts w:asciiTheme="minorHAnsi" w:hAnsiTheme="minorHAnsi"/>
          <w:sz w:val="22"/>
          <w:szCs w:val="22"/>
        </w:rPr>
        <w:t>anspruchsvollen</w:t>
      </w:r>
      <w:r w:rsidR="00515E2C">
        <w:rPr>
          <w:rFonts w:asciiTheme="minorHAnsi" w:hAnsiTheme="minorHAnsi"/>
          <w:sz w:val="22"/>
          <w:szCs w:val="22"/>
        </w:rPr>
        <w:t xml:space="preserve"> Klimaziele</w:t>
      </w:r>
      <w:r>
        <w:rPr>
          <w:rFonts w:asciiTheme="minorHAnsi" w:hAnsiTheme="minorHAnsi"/>
          <w:sz w:val="22"/>
          <w:szCs w:val="22"/>
        </w:rPr>
        <w:t xml:space="preserve"> ist </w:t>
      </w:r>
      <w:r w:rsidR="00D50256">
        <w:rPr>
          <w:rFonts w:asciiTheme="minorHAnsi" w:hAnsiTheme="minorHAnsi"/>
          <w:sz w:val="22"/>
          <w:szCs w:val="22"/>
        </w:rPr>
        <w:t xml:space="preserve">zur Emissionsreduzierung </w:t>
      </w:r>
      <w:r>
        <w:rPr>
          <w:rFonts w:asciiTheme="minorHAnsi" w:hAnsiTheme="minorHAnsi"/>
          <w:sz w:val="22"/>
          <w:szCs w:val="22"/>
        </w:rPr>
        <w:t xml:space="preserve">ein umfassender Wandel des </w:t>
      </w:r>
      <w:r w:rsidR="00225B30">
        <w:rPr>
          <w:rFonts w:asciiTheme="minorHAnsi" w:hAnsiTheme="minorHAnsi"/>
          <w:sz w:val="22"/>
          <w:szCs w:val="22"/>
        </w:rPr>
        <w:t>Güterverkehrs</w:t>
      </w:r>
      <w:r>
        <w:rPr>
          <w:rFonts w:asciiTheme="minorHAnsi" w:hAnsiTheme="minorHAnsi"/>
          <w:sz w:val="22"/>
          <w:szCs w:val="22"/>
        </w:rPr>
        <w:t xml:space="preserve"> unausweichlich. Um Unternehmen auf diesem Weg zu unterstützen, </w:t>
      </w:r>
      <w:r w:rsidR="00EF7ECA">
        <w:rPr>
          <w:rFonts w:asciiTheme="minorHAnsi" w:hAnsiTheme="minorHAnsi"/>
          <w:sz w:val="22"/>
          <w:szCs w:val="22"/>
        </w:rPr>
        <w:t>hat das</w:t>
      </w:r>
      <w:r w:rsidR="003C65A6">
        <w:rPr>
          <w:rFonts w:asciiTheme="minorHAnsi" w:hAnsiTheme="minorHAnsi"/>
          <w:sz w:val="22"/>
          <w:szCs w:val="22"/>
        </w:rPr>
        <w:t xml:space="preserve"> </w:t>
      </w:r>
      <w:r w:rsidR="004E3E1B" w:rsidRPr="005054F1">
        <w:rPr>
          <w:rFonts w:asciiTheme="minorHAnsi" w:hAnsiTheme="minorHAnsi"/>
          <w:sz w:val="22"/>
          <w:szCs w:val="22"/>
        </w:rPr>
        <w:t>Bundesministerium für Verkehr und Infrastruktur</w:t>
      </w:r>
      <w:r w:rsidR="004E3E1B">
        <w:rPr>
          <w:rFonts w:asciiTheme="minorHAnsi" w:hAnsiTheme="minorHAnsi"/>
          <w:sz w:val="22"/>
          <w:szCs w:val="22"/>
        </w:rPr>
        <w:t xml:space="preserve"> </w:t>
      </w:r>
      <w:r w:rsidR="004A20C1">
        <w:rPr>
          <w:rFonts w:asciiTheme="minorHAnsi" w:hAnsiTheme="minorHAnsi"/>
          <w:sz w:val="22"/>
          <w:szCs w:val="22"/>
        </w:rPr>
        <w:t>angekündigt</w:t>
      </w:r>
      <w:r w:rsidR="00EF7ECA">
        <w:rPr>
          <w:rFonts w:asciiTheme="minorHAnsi" w:hAnsiTheme="minorHAnsi"/>
          <w:sz w:val="22"/>
          <w:szCs w:val="22"/>
        </w:rPr>
        <w:t xml:space="preserve">, </w:t>
      </w:r>
      <w:r w:rsidR="00A61B2E">
        <w:rPr>
          <w:rFonts w:asciiTheme="minorHAnsi" w:hAnsiTheme="minorHAnsi"/>
          <w:sz w:val="22"/>
          <w:szCs w:val="22"/>
        </w:rPr>
        <w:t>den Umstieg auf Nutzfahrzeuge mit alternativen</w:t>
      </w:r>
      <w:r w:rsidR="00515E2C">
        <w:rPr>
          <w:rFonts w:asciiTheme="minorHAnsi" w:hAnsiTheme="minorHAnsi"/>
          <w:sz w:val="22"/>
          <w:szCs w:val="22"/>
        </w:rPr>
        <w:t xml:space="preserve"> Antriebe</w:t>
      </w:r>
      <w:r w:rsidR="00A61B2E">
        <w:rPr>
          <w:rFonts w:asciiTheme="minorHAnsi" w:hAnsiTheme="minorHAnsi"/>
          <w:sz w:val="22"/>
          <w:szCs w:val="22"/>
        </w:rPr>
        <w:t>n</w:t>
      </w:r>
      <w:r w:rsidR="00EF7ECA">
        <w:rPr>
          <w:rFonts w:asciiTheme="minorHAnsi" w:hAnsiTheme="minorHAnsi"/>
          <w:sz w:val="22"/>
          <w:szCs w:val="22"/>
        </w:rPr>
        <w:t xml:space="preserve"> zu fördern</w:t>
      </w:r>
      <w:r w:rsidR="00D50256">
        <w:rPr>
          <w:rFonts w:asciiTheme="minorHAnsi" w:hAnsiTheme="minorHAnsi"/>
          <w:sz w:val="22"/>
          <w:szCs w:val="22"/>
        </w:rPr>
        <w:t xml:space="preserve">. </w:t>
      </w:r>
      <w:r w:rsidR="00A61B2E">
        <w:rPr>
          <w:rFonts w:asciiTheme="minorHAnsi" w:hAnsiTheme="minorHAnsi"/>
          <w:sz w:val="22"/>
          <w:szCs w:val="22"/>
        </w:rPr>
        <w:t xml:space="preserve">Konkret </w:t>
      </w:r>
      <w:r w:rsidR="00794D3D">
        <w:rPr>
          <w:rFonts w:asciiTheme="minorHAnsi" w:hAnsiTheme="minorHAnsi"/>
          <w:sz w:val="22"/>
          <w:szCs w:val="22"/>
        </w:rPr>
        <w:t>handelt es sich um</w:t>
      </w:r>
      <w:r w:rsidR="0093577D">
        <w:rPr>
          <w:rFonts w:asciiTheme="minorHAnsi" w:hAnsiTheme="minorHAnsi"/>
          <w:sz w:val="22"/>
          <w:szCs w:val="22"/>
        </w:rPr>
        <w:t xml:space="preserve"> </w:t>
      </w:r>
      <w:r w:rsidR="000248AB">
        <w:rPr>
          <w:rFonts w:asciiTheme="minorHAnsi" w:hAnsiTheme="minorHAnsi"/>
          <w:sz w:val="22"/>
          <w:szCs w:val="22"/>
        </w:rPr>
        <w:t xml:space="preserve">bis zu </w:t>
      </w:r>
      <w:r w:rsidR="0093577D">
        <w:rPr>
          <w:rFonts w:asciiTheme="minorHAnsi" w:hAnsiTheme="minorHAnsi"/>
          <w:sz w:val="22"/>
          <w:szCs w:val="22"/>
        </w:rPr>
        <w:t>80</w:t>
      </w:r>
      <w:r w:rsidR="00794D3D">
        <w:rPr>
          <w:rFonts w:asciiTheme="minorHAnsi" w:hAnsiTheme="minorHAnsi"/>
          <w:sz w:val="22"/>
          <w:szCs w:val="22"/>
        </w:rPr>
        <w:t> </w:t>
      </w:r>
      <w:r w:rsidR="0093577D">
        <w:rPr>
          <w:rFonts w:asciiTheme="minorHAnsi" w:hAnsiTheme="minorHAnsi"/>
          <w:sz w:val="22"/>
          <w:szCs w:val="22"/>
        </w:rPr>
        <w:t>%</w:t>
      </w:r>
      <w:r w:rsidR="00A61B2E">
        <w:rPr>
          <w:rFonts w:asciiTheme="minorHAnsi" w:hAnsiTheme="minorHAnsi"/>
          <w:sz w:val="22"/>
          <w:szCs w:val="22"/>
        </w:rPr>
        <w:t xml:space="preserve"> der </w:t>
      </w:r>
      <w:r w:rsidR="006E4144">
        <w:rPr>
          <w:rFonts w:asciiTheme="minorHAnsi" w:hAnsiTheme="minorHAnsi"/>
          <w:sz w:val="22"/>
          <w:szCs w:val="22"/>
        </w:rPr>
        <w:t>Investitionsmehrausgaben gegenüber Diesel-Fahrzeugen</w:t>
      </w:r>
      <w:r w:rsidR="00A61B2E">
        <w:rPr>
          <w:rFonts w:asciiTheme="minorHAnsi" w:hAnsiTheme="minorHAnsi"/>
          <w:sz w:val="22"/>
          <w:szCs w:val="22"/>
        </w:rPr>
        <w:t xml:space="preserve">. </w:t>
      </w:r>
      <w:r w:rsidR="004E3E1B">
        <w:rPr>
          <w:rFonts w:asciiTheme="minorHAnsi" w:hAnsiTheme="minorHAnsi"/>
          <w:sz w:val="22"/>
          <w:szCs w:val="22"/>
        </w:rPr>
        <w:t xml:space="preserve">Als </w:t>
      </w:r>
      <w:proofErr w:type="spellStart"/>
      <w:r w:rsidR="004E3E1B">
        <w:rPr>
          <w:rFonts w:asciiTheme="minorHAnsi" w:hAnsiTheme="minorHAnsi"/>
          <w:sz w:val="22"/>
          <w:szCs w:val="22"/>
        </w:rPr>
        <w:t>Full</w:t>
      </w:r>
      <w:proofErr w:type="spellEnd"/>
      <w:r w:rsidR="004E3E1B">
        <w:rPr>
          <w:rFonts w:asciiTheme="minorHAnsi" w:hAnsiTheme="minorHAnsi"/>
          <w:sz w:val="22"/>
          <w:szCs w:val="22"/>
        </w:rPr>
        <w:t xml:space="preserve">-Range Anbieter für </w:t>
      </w:r>
      <w:r w:rsidR="000248AB">
        <w:rPr>
          <w:rFonts w:asciiTheme="minorHAnsi" w:hAnsiTheme="minorHAnsi"/>
          <w:sz w:val="22"/>
          <w:szCs w:val="22"/>
        </w:rPr>
        <w:t xml:space="preserve">klimafreundliche </w:t>
      </w:r>
      <w:r w:rsidR="004E3E1B">
        <w:rPr>
          <w:rFonts w:asciiTheme="minorHAnsi" w:hAnsiTheme="minorHAnsi"/>
          <w:sz w:val="22"/>
          <w:szCs w:val="22"/>
        </w:rPr>
        <w:t xml:space="preserve">Nutzfahrzeuge von 3,49 bis zu 44 Tonnen ist die Quantron AG der ideale Ansprechpartner für </w:t>
      </w:r>
      <w:r w:rsidR="00EF7ECA">
        <w:rPr>
          <w:rFonts w:asciiTheme="minorHAnsi" w:hAnsiTheme="minorHAnsi"/>
          <w:sz w:val="22"/>
          <w:szCs w:val="22"/>
        </w:rPr>
        <w:t>neue E-Fahrzeuge</w:t>
      </w:r>
      <w:r w:rsidR="00794D3D">
        <w:rPr>
          <w:rFonts w:asciiTheme="minorHAnsi" w:hAnsiTheme="minorHAnsi"/>
          <w:sz w:val="22"/>
          <w:szCs w:val="22"/>
        </w:rPr>
        <w:t xml:space="preserve"> </w:t>
      </w:r>
      <w:r w:rsidR="00E2123D">
        <w:rPr>
          <w:rFonts w:asciiTheme="minorHAnsi" w:hAnsiTheme="minorHAnsi"/>
          <w:sz w:val="22"/>
          <w:szCs w:val="22"/>
        </w:rPr>
        <w:t xml:space="preserve">und </w:t>
      </w:r>
      <w:r w:rsidR="00794D3D">
        <w:rPr>
          <w:rFonts w:asciiTheme="minorHAnsi" w:hAnsiTheme="minorHAnsi"/>
          <w:sz w:val="22"/>
          <w:szCs w:val="22"/>
        </w:rPr>
        <w:t xml:space="preserve">für </w:t>
      </w:r>
      <w:r w:rsidR="004E3E1B">
        <w:rPr>
          <w:rFonts w:asciiTheme="minorHAnsi" w:hAnsiTheme="minorHAnsi"/>
          <w:sz w:val="22"/>
          <w:szCs w:val="22"/>
        </w:rPr>
        <w:t>die Elektrifizierung</w:t>
      </w:r>
      <w:r w:rsidR="00794D3D">
        <w:rPr>
          <w:rFonts w:asciiTheme="minorHAnsi" w:hAnsiTheme="minorHAnsi"/>
          <w:sz w:val="22"/>
          <w:szCs w:val="22"/>
        </w:rPr>
        <w:t xml:space="preserve"> bereits</w:t>
      </w:r>
      <w:r w:rsidR="004E3E1B">
        <w:rPr>
          <w:rFonts w:asciiTheme="minorHAnsi" w:hAnsiTheme="minorHAnsi"/>
          <w:sz w:val="22"/>
          <w:szCs w:val="22"/>
        </w:rPr>
        <w:t xml:space="preserve"> </w:t>
      </w:r>
      <w:r w:rsidR="00D50256">
        <w:rPr>
          <w:rFonts w:asciiTheme="minorHAnsi" w:hAnsiTheme="minorHAnsi"/>
          <w:sz w:val="22"/>
          <w:szCs w:val="22"/>
        </w:rPr>
        <w:t>bestehender</w:t>
      </w:r>
      <w:r w:rsidR="004E3E1B">
        <w:rPr>
          <w:rFonts w:asciiTheme="minorHAnsi" w:hAnsiTheme="minorHAnsi"/>
          <w:sz w:val="22"/>
          <w:szCs w:val="22"/>
        </w:rPr>
        <w:t xml:space="preserve"> </w:t>
      </w:r>
      <w:r w:rsidR="00E2123D">
        <w:rPr>
          <w:rFonts w:asciiTheme="minorHAnsi" w:hAnsiTheme="minorHAnsi"/>
          <w:sz w:val="22"/>
          <w:szCs w:val="22"/>
        </w:rPr>
        <w:t>Fahrzeuge.</w:t>
      </w:r>
    </w:p>
    <w:p w14:paraId="0A868EE6" w14:textId="23EAD131" w:rsidR="006E4144" w:rsidRPr="006E4144" w:rsidRDefault="00D50256" w:rsidP="317AB908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Quantron AG ist bestens vorbereitet: Das Unternehmen greift auf eine jahrzehntelange Erfahrung in der Nutzfahrzeugbranche zurück und</w:t>
      </w:r>
      <w:r w:rsidR="0079445F">
        <w:rPr>
          <w:rFonts w:asciiTheme="minorHAnsi" w:hAnsiTheme="minorHAnsi"/>
          <w:sz w:val="22"/>
          <w:szCs w:val="22"/>
        </w:rPr>
        <w:t xml:space="preserve"> verfügt über eine Kapazität von 8.000 Fahrzeugen. Sein Angebot umfasst</w:t>
      </w:r>
      <w:r>
        <w:rPr>
          <w:rFonts w:asciiTheme="minorHAnsi" w:hAnsiTheme="minorHAnsi"/>
          <w:sz w:val="22"/>
          <w:szCs w:val="22"/>
        </w:rPr>
        <w:t xml:space="preserve"> </w:t>
      </w:r>
      <w:r w:rsidR="00794D3D">
        <w:rPr>
          <w:rFonts w:asciiTheme="minorHAnsi" w:hAnsiTheme="minorHAnsi"/>
          <w:sz w:val="22"/>
          <w:szCs w:val="22"/>
        </w:rPr>
        <w:t>eine</w:t>
      </w:r>
      <w:r>
        <w:rPr>
          <w:rFonts w:asciiTheme="minorHAnsi" w:hAnsiTheme="minorHAnsi"/>
          <w:sz w:val="22"/>
          <w:szCs w:val="22"/>
        </w:rPr>
        <w:t xml:space="preserve"> breite Palette an </w:t>
      </w:r>
      <w:r w:rsidR="00794D3D">
        <w:rPr>
          <w:rFonts w:asciiTheme="minorHAnsi" w:hAnsiTheme="minorHAnsi"/>
          <w:sz w:val="22"/>
          <w:szCs w:val="22"/>
        </w:rPr>
        <w:t xml:space="preserve">elektrischen </w:t>
      </w:r>
      <w:r>
        <w:rPr>
          <w:rFonts w:asciiTheme="minorHAnsi" w:hAnsiTheme="minorHAnsi"/>
          <w:sz w:val="22"/>
          <w:szCs w:val="22"/>
        </w:rPr>
        <w:t xml:space="preserve">Fahrzeugen wie Transporter, Lkw und </w:t>
      </w:r>
      <w:r w:rsidRPr="00E2123D">
        <w:rPr>
          <w:rFonts w:asciiTheme="minorHAnsi" w:hAnsiTheme="minorHAnsi"/>
          <w:sz w:val="22"/>
          <w:szCs w:val="22"/>
        </w:rPr>
        <w:t xml:space="preserve">Entsorgungsfahrzeuge. </w:t>
      </w:r>
      <w:r w:rsidR="0079445F">
        <w:rPr>
          <w:rFonts w:asciiTheme="minorHAnsi" w:hAnsiTheme="minorHAnsi"/>
          <w:sz w:val="22"/>
          <w:szCs w:val="22"/>
        </w:rPr>
        <w:t>Dazu</w:t>
      </w:r>
      <w:r w:rsidR="006E4144" w:rsidRPr="00E2123D">
        <w:rPr>
          <w:rFonts w:asciiTheme="minorHAnsi" w:hAnsiTheme="minorHAnsi"/>
          <w:sz w:val="22"/>
          <w:szCs w:val="22"/>
        </w:rPr>
        <w:t xml:space="preserve"> gehören </w:t>
      </w:r>
      <w:r w:rsidR="00FD377B" w:rsidRPr="00E2123D">
        <w:rPr>
          <w:rFonts w:asciiTheme="minorHAnsi" w:hAnsiTheme="minorHAnsi"/>
          <w:sz w:val="22"/>
          <w:szCs w:val="22"/>
        </w:rPr>
        <w:t>beispielsweise der elektrifizierte QUANTRON QMM 12-130</w:t>
      </w:r>
      <w:r w:rsidR="00E2123D" w:rsidRPr="00E2123D">
        <w:rPr>
          <w:rFonts w:asciiTheme="minorHAnsi" w:hAnsiTheme="minorHAnsi"/>
          <w:sz w:val="22"/>
          <w:szCs w:val="22"/>
        </w:rPr>
        <w:t xml:space="preserve"> auf Basis eines MAN-Chassis</w:t>
      </w:r>
      <w:r w:rsidR="00FD377B" w:rsidRPr="00E2123D">
        <w:rPr>
          <w:rFonts w:asciiTheme="minorHAnsi" w:hAnsiTheme="minorHAnsi"/>
          <w:sz w:val="22"/>
          <w:szCs w:val="22"/>
        </w:rPr>
        <w:t xml:space="preserve"> ab 1.100 €*/Monat sowie</w:t>
      </w:r>
      <w:r w:rsidR="006E4144" w:rsidRPr="00E2123D">
        <w:rPr>
          <w:rFonts w:asciiTheme="minorHAnsi" w:hAnsiTheme="minorHAnsi"/>
          <w:sz w:val="22"/>
          <w:szCs w:val="22"/>
        </w:rPr>
        <w:t xml:space="preserve"> der </w:t>
      </w:r>
      <w:r w:rsidR="00FD377B" w:rsidRPr="00E2123D">
        <w:rPr>
          <w:rFonts w:asciiTheme="minorHAnsi" w:hAnsiTheme="minorHAnsi"/>
          <w:sz w:val="22"/>
          <w:szCs w:val="22"/>
        </w:rPr>
        <w:t xml:space="preserve">QUANTRON QHB 44-200 </w:t>
      </w:r>
      <w:r w:rsidR="00C17AB0" w:rsidRPr="00E2123D">
        <w:rPr>
          <w:rFonts w:asciiTheme="minorHAnsi" w:hAnsiTheme="minorHAnsi"/>
          <w:sz w:val="22"/>
          <w:szCs w:val="22"/>
        </w:rPr>
        <w:t xml:space="preserve">mit Elektro-Antrieb </w:t>
      </w:r>
      <w:r w:rsidR="00FD377B" w:rsidRPr="00E2123D">
        <w:rPr>
          <w:rFonts w:asciiTheme="minorHAnsi" w:hAnsiTheme="minorHAnsi"/>
          <w:sz w:val="22"/>
          <w:szCs w:val="22"/>
        </w:rPr>
        <w:t>auf Basis des Mercedes-Benz Actros</w:t>
      </w:r>
      <w:r w:rsidR="006E4144" w:rsidRPr="00E2123D">
        <w:rPr>
          <w:rFonts w:asciiTheme="minorHAnsi" w:hAnsiTheme="minorHAnsi"/>
          <w:sz w:val="22"/>
          <w:szCs w:val="22"/>
        </w:rPr>
        <w:t xml:space="preserve"> ab </w:t>
      </w:r>
      <w:r w:rsidR="00FD377B" w:rsidRPr="00E2123D">
        <w:rPr>
          <w:rFonts w:asciiTheme="minorHAnsi" w:hAnsiTheme="minorHAnsi"/>
          <w:sz w:val="22"/>
          <w:szCs w:val="22"/>
        </w:rPr>
        <w:t xml:space="preserve">1.770*/Monat. Im Bereich der </w:t>
      </w:r>
      <w:r w:rsidR="00C17AB0" w:rsidRPr="00E2123D">
        <w:rPr>
          <w:rFonts w:asciiTheme="minorHAnsi" w:hAnsiTheme="minorHAnsi"/>
          <w:sz w:val="22"/>
          <w:szCs w:val="22"/>
        </w:rPr>
        <w:t>E-</w:t>
      </w:r>
      <w:r w:rsidR="00FD377B" w:rsidRPr="00E2123D">
        <w:rPr>
          <w:rFonts w:asciiTheme="minorHAnsi" w:hAnsiTheme="minorHAnsi"/>
          <w:sz w:val="22"/>
          <w:szCs w:val="22"/>
        </w:rPr>
        <w:t xml:space="preserve">Transporter gibt es unter anderem den QUANTRON QLI 4-75 auf Basis des Iveco Daily 40 C </w:t>
      </w:r>
      <w:r w:rsidR="006E4144" w:rsidRPr="00E2123D">
        <w:rPr>
          <w:rFonts w:asciiTheme="minorHAnsi" w:hAnsiTheme="minorHAnsi"/>
          <w:sz w:val="22"/>
          <w:szCs w:val="22"/>
        </w:rPr>
        <w:t xml:space="preserve">ab </w:t>
      </w:r>
      <w:r w:rsidR="00793DCD" w:rsidRPr="00E2123D">
        <w:rPr>
          <w:rFonts w:asciiTheme="minorHAnsi" w:hAnsiTheme="minorHAnsi"/>
          <w:sz w:val="22"/>
          <w:szCs w:val="22"/>
        </w:rPr>
        <w:t>649</w:t>
      </w:r>
      <w:r w:rsidR="00C17AB0" w:rsidRPr="00E2123D">
        <w:rPr>
          <w:rFonts w:asciiTheme="minorHAnsi" w:hAnsiTheme="minorHAnsi"/>
          <w:sz w:val="22"/>
          <w:szCs w:val="22"/>
        </w:rPr>
        <w:t> </w:t>
      </w:r>
      <w:r w:rsidR="00FD377B" w:rsidRPr="00E2123D">
        <w:rPr>
          <w:rFonts w:asciiTheme="minorHAnsi" w:hAnsiTheme="minorHAnsi"/>
          <w:sz w:val="22"/>
          <w:szCs w:val="22"/>
        </w:rPr>
        <w:t>€*/Monat</w:t>
      </w:r>
      <w:r w:rsidR="006E4144" w:rsidRPr="00E2123D">
        <w:rPr>
          <w:rFonts w:asciiTheme="minorHAnsi" w:hAnsiTheme="minorHAnsi"/>
          <w:sz w:val="22"/>
          <w:szCs w:val="22"/>
        </w:rPr>
        <w:t xml:space="preserve"> und </w:t>
      </w:r>
      <w:r w:rsidR="00FD377B" w:rsidRPr="00E2123D">
        <w:rPr>
          <w:rFonts w:asciiTheme="minorHAnsi" w:hAnsiTheme="minorHAnsi"/>
          <w:sz w:val="22"/>
          <w:szCs w:val="22"/>
        </w:rPr>
        <w:t xml:space="preserve">den QUANTRON QLI 7-115 auf Basis des </w:t>
      </w:r>
      <w:r w:rsidR="006E4144" w:rsidRPr="00E2123D">
        <w:rPr>
          <w:rFonts w:asciiTheme="minorHAnsi" w:hAnsiTheme="minorHAnsi"/>
          <w:sz w:val="22"/>
          <w:szCs w:val="22"/>
        </w:rPr>
        <w:t>Iveco Daily 70 C ab</w:t>
      </w:r>
      <w:r w:rsidR="00793DCD" w:rsidRPr="00E2123D">
        <w:rPr>
          <w:rFonts w:asciiTheme="minorHAnsi" w:hAnsiTheme="minorHAnsi"/>
          <w:sz w:val="22"/>
          <w:szCs w:val="22"/>
        </w:rPr>
        <w:t xml:space="preserve"> 74</w:t>
      </w:r>
      <w:r w:rsidR="00A858EF" w:rsidRPr="00E2123D">
        <w:rPr>
          <w:rFonts w:asciiTheme="minorHAnsi" w:hAnsiTheme="minorHAnsi"/>
          <w:sz w:val="22"/>
          <w:szCs w:val="22"/>
        </w:rPr>
        <w:t>9</w:t>
      </w:r>
      <w:r w:rsidR="00FD377B" w:rsidRPr="00E2123D">
        <w:rPr>
          <w:rFonts w:asciiTheme="minorHAnsi" w:hAnsiTheme="minorHAnsi"/>
          <w:sz w:val="22"/>
          <w:szCs w:val="22"/>
        </w:rPr>
        <w:t xml:space="preserve"> €*/Monat</w:t>
      </w:r>
      <w:r w:rsidR="006E4144" w:rsidRPr="00E2123D">
        <w:rPr>
          <w:rFonts w:asciiTheme="minorHAnsi" w:hAnsiTheme="minorHAnsi"/>
          <w:sz w:val="22"/>
          <w:szCs w:val="22"/>
        </w:rPr>
        <w:t>. Die</w:t>
      </w:r>
      <w:r w:rsidR="006E4144">
        <w:rPr>
          <w:rFonts w:asciiTheme="minorHAnsi" w:hAnsiTheme="minorHAnsi"/>
          <w:sz w:val="22"/>
          <w:szCs w:val="22"/>
        </w:rPr>
        <w:t xml:space="preserve"> Nutzfahrzeuge des E-Mobility Spezialisten sind bereits seit Monaten erfolgreich im Einsatz.</w:t>
      </w:r>
    </w:p>
    <w:p w14:paraId="234D9A13" w14:textId="08285DA8" w:rsidR="004E3E1B" w:rsidRDefault="004E3E1B" w:rsidP="317AB908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Die Förderung </w:t>
      </w:r>
      <w:r w:rsidR="00794D3D">
        <w:rPr>
          <w:rFonts w:asciiTheme="minorHAnsi" w:hAnsiTheme="minorHAnsi"/>
          <w:sz w:val="22"/>
          <w:szCs w:val="22"/>
        </w:rPr>
        <w:t>des Umstiegs</w:t>
      </w:r>
      <w:r>
        <w:rPr>
          <w:rFonts w:asciiTheme="minorHAnsi" w:hAnsiTheme="minorHAnsi"/>
          <w:sz w:val="22"/>
          <w:szCs w:val="22"/>
        </w:rPr>
        <w:t xml:space="preserve"> von Diesel auf </w:t>
      </w:r>
      <w:r w:rsidR="008B70E6">
        <w:rPr>
          <w:rFonts w:asciiTheme="minorHAnsi" w:hAnsiTheme="minorHAnsi"/>
          <w:sz w:val="22"/>
          <w:szCs w:val="22"/>
        </w:rPr>
        <w:t>Nutzf</w:t>
      </w:r>
      <w:r w:rsidR="00794D3D">
        <w:rPr>
          <w:rFonts w:asciiTheme="minorHAnsi" w:hAnsiTheme="minorHAnsi"/>
          <w:sz w:val="22"/>
          <w:szCs w:val="22"/>
        </w:rPr>
        <w:t xml:space="preserve">ahrzeuge mit </w:t>
      </w:r>
      <w:r>
        <w:rPr>
          <w:rFonts w:asciiTheme="minorHAnsi" w:hAnsiTheme="minorHAnsi"/>
          <w:sz w:val="22"/>
          <w:szCs w:val="22"/>
        </w:rPr>
        <w:t>umweltfreundliche</w:t>
      </w:r>
      <w:r w:rsidR="008B70E6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und leise</w:t>
      </w:r>
      <w:r w:rsidR="008B70E6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Elektroantrieb </w:t>
      </w:r>
      <w:r w:rsidR="00800C20">
        <w:rPr>
          <w:rFonts w:asciiTheme="minorHAnsi" w:hAnsiTheme="minorHAnsi"/>
          <w:sz w:val="22"/>
          <w:szCs w:val="22"/>
        </w:rPr>
        <w:t>ist eine wichtige Maßnahme</w:t>
      </w:r>
      <w:r>
        <w:rPr>
          <w:rFonts w:asciiTheme="minorHAnsi" w:hAnsiTheme="minorHAnsi"/>
          <w:sz w:val="22"/>
          <w:szCs w:val="22"/>
        </w:rPr>
        <w:t xml:space="preserve"> zur Dekarbonisierung des Güterverkehrs. </w:t>
      </w:r>
      <w:r w:rsidR="001D1DD8" w:rsidRPr="001D1DD8">
        <w:rPr>
          <w:rFonts w:asciiTheme="minorHAnsi" w:hAnsiTheme="minorHAnsi"/>
          <w:sz w:val="22"/>
          <w:szCs w:val="22"/>
        </w:rPr>
        <w:t xml:space="preserve">Insgesamt werden </w:t>
      </w:r>
      <w:r w:rsidR="001D1DD8">
        <w:rPr>
          <w:rFonts w:asciiTheme="minorHAnsi" w:hAnsiTheme="minorHAnsi"/>
          <w:sz w:val="22"/>
          <w:szCs w:val="22"/>
        </w:rPr>
        <w:t>hierfür</w:t>
      </w:r>
      <w:r w:rsidR="001D1DD8" w:rsidRPr="001D1DD8">
        <w:rPr>
          <w:rFonts w:asciiTheme="minorHAnsi" w:hAnsiTheme="minorHAnsi"/>
          <w:sz w:val="22"/>
          <w:szCs w:val="22"/>
        </w:rPr>
        <w:t xml:space="preserve"> rund 6,6 Milliarden Euro zur Verfügung gestellt. </w:t>
      </w:r>
      <w:r w:rsidR="00225B30">
        <w:rPr>
          <w:rFonts w:asciiTheme="minorHAnsi" w:hAnsiTheme="minorHAnsi"/>
          <w:sz w:val="22"/>
          <w:szCs w:val="22"/>
        </w:rPr>
        <w:t xml:space="preserve">Das </w:t>
      </w:r>
      <w:r w:rsidR="00E2123D">
        <w:rPr>
          <w:rFonts w:asciiTheme="minorHAnsi" w:hAnsiTheme="minorHAnsi"/>
          <w:sz w:val="22"/>
          <w:szCs w:val="22"/>
        </w:rPr>
        <w:t xml:space="preserve">BMVI hat </w:t>
      </w:r>
      <w:r w:rsidR="004A20C1">
        <w:rPr>
          <w:rFonts w:asciiTheme="minorHAnsi" w:hAnsiTheme="minorHAnsi"/>
          <w:sz w:val="22"/>
          <w:szCs w:val="22"/>
        </w:rPr>
        <w:t>bekannt gegeben</w:t>
      </w:r>
      <w:r w:rsidR="00E2123D">
        <w:rPr>
          <w:rFonts w:asciiTheme="minorHAnsi" w:hAnsiTheme="minorHAnsi"/>
          <w:sz w:val="22"/>
          <w:szCs w:val="22"/>
        </w:rPr>
        <w:t xml:space="preserve">, dass das </w:t>
      </w:r>
      <w:r w:rsidR="00225B30">
        <w:rPr>
          <w:rFonts w:asciiTheme="minorHAnsi" w:hAnsiTheme="minorHAnsi"/>
          <w:sz w:val="22"/>
          <w:szCs w:val="22"/>
        </w:rPr>
        <w:t>Förderprogramm</w:t>
      </w:r>
      <w:r w:rsidR="00E2123D">
        <w:rPr>
          <w:rFonts w:asciiTheme="minorHAnsi" w:hAnsiTheme="minorHAnsi"/>
          <w:sz w:val="22"/>
          <w:szCs w:val="22"/>
        </w:rPr>
        <w:t xml:space="preserve"> </w:t>
      </w:r>
      <w:r w:rsidR="006E4144">
        <w:rPr>
          <w:rFonts w:asciiTheme="minorHAnsi" w:hAnsiTheme="minorHAnsi"/>
          <w:sz w:val="22"/>
          <w:szCs w:val="22"/>
        </w:rPr>
        <w:t xml:space="preserve">gleichermaßen </w:t>
      </w:r>
      <w:r w:rsidR="00794D3D">
        <w:rPr>
          <w:rFonts w:asciiTheme="minorHAnsi" w:hAnsiTheme="minorHAnsi"/>
          <w:sz w:val="22"/>
          <w:szCs w:val="22"/>
        </w:rPr>
        <w:t xml:space="preserve">den Neuerwerb von emissionsfreien Nutzfahrzeugen der Klassen N1, N2 und N3 </w:t>
      </w:r>
      <w:r w:rsidR="006E4144">
        <w:rPr>
          <w:rFonts w:asciiTheme="minorHAnsi" w:hAnsiTheme="minorHAnsi"/>
          <w:sz w:val="22"/>
          <w:szCs w:val="22"/>
        </w:rPr>
        <w:t>wie auch</w:t>
      </w:r>
      <w:r w:rsidR="00794D3D">
        <w:rPr>
          <w:rFonts w:asciiTheme="minorHAnsi" w:hAnsiTheme="minorHAnsi"/>
          <w:sz w:val="22"/>
          <w:szCs w:val="22"/>
        </w:rPr>
        <w:t xml:space="preserve"> Umrüstungen</w:t>
      </w:r>
      <w:r w:rsidR="006E4144">
        <w:rPr>
          <w:rFonts w:asciiTheme="minorHAnsi" w:hAnsiTheme="minorHAnsi"/>
          <w:sz w:val="22"/>
          <w:szCs w:val="22"/>
        </w:rPr>
        <w:t xml:space="preserve"> auf alternative Antriebe</w:t>
      </w:r>
      <w:r w:rsidR="00794D3D">
        <w:rPr>
          <w:rFonts w:asciiTheme="minorHAnsi" w:hAnsiTheme="minorHAnsi"/>
          <w:sz w:val="22"/>
          <w:szCs w:val="22"/>
        </w:rPr>
        <w:t xml:space="preserve"> der Klassen </w:t>
      </w:r>
      <w:r w:rsidR="00515E2C">
        <w:rPr>
          <w:rFonts w:asciiTheme="minorHAnsi" w:hAnsiTheme="minorHAnsi"/>
          <w:sz w:val="22"/>
          <w:szCs w:val="22"/>
        </w:rPr>
        <w:t>N2 und N</w:t>
      </w:r>
      <w:r w:rsidR="00794D3D">
        <w:rPr>
          <w:rFonts w:asciiTheme="minorHAnsi" w:hAnsiTheme="minorHAnsi"/>
          <w:sz w:val="22"/>
          <w:szCs w:val="22"/>
        </w:rPr>
        <w:t>3</w:t>
      </w:r>
      <w:r w:rsidR="006E4144">
        <w:rPr>
          <w:rFonts w:asciiTheme="minorHAnsi" w:hAnsiTheme="minorHAnsi"/>
          <w:sz w:val="22"/>
          <w:szCs w:val="22"/>
        </w:rPr>
        <w:t xml:space="preserve"> in Höhe von 80 % der Mehrkosten im Vergleich zu </w:t>
      </w:r>
      <w:r w:rsidR="00CC50CC">
        <w:rPr>
          <w:rFonts w:asciiTheme="minorHAnsi" w:hAnsiTheme="minorHAnsi"/>
          <w:sz w:val="22"/>
          <w:szCs w:val="22"/>
        </w:rPr>
        <w:t xml:space="preserve">konventionellen </w:t>
      </w:r>
      <w:r w:rsidR="006E4144">
        <w:rPr>
          <w:rFonts w:asciiTheme="minorHAnsi" w:hAnsiTheme="minorHAnsi"/>
          <w:sz w:val="22"/>
          <w:szCs w:val="22"/>
        </w:rPr>
        <w:t>Diesel-Fahrzeugen</w:t>
      </w:r>
      <w:r w:rsidR="00E2123D">
        <w:rPr>
          <w:rFonts w:asciiTheme="minorHAnsi" w:hAnsiTheme="minorHAnsi"/>
          <w:sz w:val="22"/>
          <w:szCs w:val="22"/>
        </w:rPr>
        <w:t xml:space="preserve"> betrifft</w:t>
      </w:r>
      <w:r w:rsidR="00713757">
        <w:rPr>
          <w:rFonts w:asciiTheme="minorHAnsi" w:hAnsiTheme="minorHAnsi"/>
          <w:sz w:val="22"/>
          <w:szCs w:val="22"/>
        </w:rPr>
        <w:t>.</w:t>
      </w:r>
      <w:r w:rsidR="0079445F">
        <w:rPr>
          <w:rFonts w:asciiTheme="minorHAnsi" w:hAnsiTheme="minorHAnsi"/>
          <w:sz w:val="22"/>
          <w:szCs w:val="22"/>
        </w:rPr>
        <w:t xml:space="preserve"> </w:t>
      </w:r>
      <w:r w:rsidR="00713757">
        <w:rPr>
          <w:rFonts w:asciiTheme="minorHAnsi" w:hAnsiTheme="minorHAnsi"/>
          <w:sz w:val="22"/>
          <w:szCs w:val="22"/>
        </w:rPr>
        <w:t>Unterstützt wird außerdem</w:t>
      </w:r>
      <w:r w:rsidR="003D40C9">
        <w:rPr>
          <w:rFonts w:asciiTheme="minorHAnsi" w:hAnsiTheme="minorHAnsi"/>
          <w:sz w:val="22"/>
          <w:szCs w:val="22"/>
        </w:rPr>
        <w:t xml:space="preserve"> der Ausbau der für E-Fahrzeuge benötigten </w:t>
      </w:r>
      <w:r w:rsidR="00CC50CC">
        <w:rPr>
          <w:rFonts w:asciiTheme="minorHAnsi" w:hAnsiTheme="minorHAnsi"/>
          <w:sz w:val="22"/>
          <w:szCs w:val="22"/>
        </w:rPr>
        <w:t>Ladei</w:t>
      </w:r>
      <w:r w:rsidR="003D40C9">
        <w:rPr>
          <w:rFonts w:asciiTheme="minorHAnsi" w:hAnsiTheme="minorHAnsi"/>
          <w:sz w:val="22"/>
          <w:szCs w:val="22"/>
        </w:rPr>
        <w:t xml:space="preserve">nfrastruktur in Verbindung mit </w:t>
      </w:r>
      <w:r w:rsidR="00794D3D">
        <w:rPr>
          <w:rFonts w:asciiTheme="minorHAnsi" w:hAnsiTheme="minorHAnsi"/>
          <w:sz w:val="22"/>
          <w:szCs w:val="22"/>
        </w:rPr>
        <w:t>dem Fahrzeugerwerb bzw</w:t>
      </w:r>
      <w:r w:rsidR="000248AB">
        <w:rPr>
          <w:rFonts w:asciiTheme="minorHAnsi" w:hAnsiTheme="minorHAnsi"/>
          <w:sz w:val="22"/>
          <w:szCs w:val="22"/>
        </w:rPr>
        <w:t xml:space="preserve">. der </w:t>
      </w:r>
      <w:r w:rsidR="00CC50CC">
        <w:rPr>
          <w:rFonts w:asciiTheme="minorHAnsi" w:hAnsiTheme="minorHAnsi"/>
          <w:sz w:val="22"/>
          <w:szCs w:val="22"/>
        </w:rPr>
        <w:t>Fahrzeugu</w:t>
      </w:r>
      <w:r w:rsidR="000248AB">
        <w:rPr>
          <w:rFonts w:asciiTheme="minorHAnsi" w:hAnsiTheme="minorHAnsi"/>
          <w:sz w:val="22"/>
          <w:szCs w:val="22"/>
        </w:rPr>
        <w:t xml:space="preserve">mrüstung mit ebenfalls 80 % der </w:t>
      </w:r>
      <w:r w:rsidR="00CC50CC">
        <w:rPr>
          <w:rFonts w:asciiTheme="minorHAnsi" w:hAnsiTheme="minorHAnsi"/>
          <w:sz w:val="22"/>
          <w:szCs w:val="22"/>
        </w:rPr>
        <w:t>Ausgaben</w:t>
      </w:r>
      <w:r w:rsidR="000248AB">
        <w:rPr>
          <w:rFonts w:asciiTheme="minorHAnsi" w:hAnsiTheme="minorHAnsi"/>
          <w:sz w:val="22"/>
          <w:szCs w:val="22"/>
        </w:rPr>
        <w:t xml:space="preserve">. Machbarkeitsstudien </w:t>
      </w:r>
      <w:r w:rsidR="00CC50CC">
        <w:rPr>
          <w:rFonts w:asciiTheme="minorHAnsi" w:hAnsiTheme="minorHAnsi"/>
          <w:sz w:val="22"/>
          <w:szCs w:val="22"/>
        </w:rPr>
        <w:t xml:space="preserve">zu Einsatzmöglichkeiten von Nutzfahrzeugen mit alternativen Antrieben </w:t>
      </w:r>
      <w:r w:rsidR="000248AB">
        <w:rPr>
          <w:rFonts w:asciiTheme="minorHAnsi" w:hAnsiTheme="minorHAnsi"/>
          <w:sz w:val="22"/>
          <w:szCs w:val="22"/>
        </w:rPr>
        <w:t>werden mit bis 50 %</w:t>
      </w:r>
      <w:r w:rsidR="00CC50CC">
        <w:rPr>
          <w:rFonts w:asciiTheme="minorHAnsi" w:hAnsiTheme="minorHAnsi"/>
          <w:sz w:val="22"/>
          <w:szCs w:val="22"/>
        </w:rPr>
        <w:t xml:space="preserve"> der projektbezogenen Kosten</w:t>
      </w:r>
      <w:r w:rsidR="000248AB">
        <w:rPr>
          <w:rFonts w:asciiTheme="minorHAnsi" w:hAnsiTheme="minorHAnsi"/>
          <w:sz w:val="22"/>
          <w:szCs w:val="22"/>
        </w:rPr>
        <w:t xml:space="preserve"> gefördert.</w:t>
      </w:r>
    </w:p>
    <w:p w14:paraId="3A42F031" w14:textId="2DF1E16E" w:rsidR="00C771B2" w:rsidRDefault="004E3E1B" w:rsidP="00C771B2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Die Quantron AG </w:t>
      </w:r>
      <w:r w:rsidR="00CC50CC">
        <w:rPr>
          <w:rFonts w:asciiTheme="minorHAnsi" w:hAnsiTheme="minorHAnsi"/>
          <w:sz w:val="22"/>
          <w:szCs w:val="22"/>
        </w:rPr>
        <w:t>begleitet</w:t>
      </w:r>
      <w:r>
        <w:rPr>
          <w:rFonts w:asciiTheme="minorHAnsi" w:hAnsiTheme="minorHAnsi"/>
          <w:sz w:val="22"/>
          <w:szCs w:val="22"/>
        </w:rPr>
        <w:t xml:space="preserve"> ihre Kunden</w:t>
      </w:r>
      <w:r w:rsidR="00800C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von der </w:t>
      </w:r>
      <w:r w:rsidR="007B236F">
        <w:rPr>
          <w:rFonts w:asciiTheme="minorHAnsi" w:hAnsiTheme="minorHAnsi"/>
          <w:sz w:val="22"/>
          <w:szCs w:val="22"/>
        </w:rPr>
        <w:t>Bedarfsanalyse</w:t>
      </w:r>
      <w:r w:rsidR="000248AB">
        <w:rPr>
          <w:rFonts w:asciiTheme="minorHAnsi" w:hAnsiTheme="minorHAnsi"/>
          <w:sz w:val="22"/>
          <w:szCs w:val="22"/>
        </w:rPr>
        <w:t xml:space="preserve"> und Beratungen</w:t>
      </w:r>
      <w:r>
        <w:rPr>
          <w:rFonts w:asciiTheme="minorHAnsi" w:hAnsiTheme="minorHAnsi"/>
          <w:sz w:val="22"/>
          <w:szCs w:val="22"/>
        </w:rPr>
        <w:t xml:space="preserve"> über die </w:t>
      </w:r>
      <w:r w:rsidR="003D40C9">
        <w:rPr>
          <w:rFonts w:asciiTheme="minorHAnsi" w:hAnsiTheme="minorHAnsi"/>
          <w:sz w:val="22"/>
          <w:szCs w:val="22"/>
        </w:rPr>
        <w:t xml:space="preserve">Umrüstung und </w:t>
      </w:r>
      <w:r>
        <w:rPr>
          <w:rFonts w:asciiTheme="minorHAnsi" w:hAnsiTheme="minorHAnsi"/>
          <w:sz w:val="22"/>
          <w:szCs w:val="22"/>
        </w:rPr>
        <w:t xml:space="preserve">Auslieferung der Fahrzeuge bis hin zu Wartung- und Serviceangeboten </w:t>
      </w:r>
      <w:r w:rsidR="000C0EF4">
        <w:rPr>
          <w:rFonts w:asciiTheme="minorHAnsi" w:hAnsiTheme="minorHAnsi"/>
          <w:sz w:val="22"/>
          <w:szCs w:val="22"/>
        </w:rPr>
        <w:t>mit einem</w:t>
      </w:r>
      <w:r w:rsidR="00E2123D">
        <w:rPr>
          <w:rFonts w:asciiTheme="minorHAnsi" w:hAnsiTheme="minorHAnsi"/>
          <w:sz w:val="22"/>
          <w:szCs w:val="22"/>
        </w:rPr>
        <w:t xml:space="preserve"> flächendeckenden,</w:t>
      </w:r>
      <w:r w:rsidR="000C0EF4">
        <w:rPr>
          <w:rFonts w:asciiTheme="minorHAnsi" w:hAnsiTheme="minorHAnsi"/>
          <w:sz w:val="22"/>
          <w:szCs w:val="22"/>
        </w:rPr>
        <w:t xml:space="preserve"> europaweiten Servicenetzwerk. </w:t>
      </w:r>
      <w:r w:rsidR="00DB3E2A">
        <w:rPr>
          <w:rFonts w:asciiTheme="minorHAnsi" w:hAnsiTheme="minorHAnsi"/>
          <w:sz w:val="22"/>
          <w:szCs w:val="22"/>
        </w:rPr>
        <w:t>Für weitere Informationen</w:t>
      </w:r>
      <w:r w:rsidR="000248AB">
        <w:rPr>
          <w:rFonts w:asciiTheme="minorHAnsi" w:hAnsiTheme="minorHAnsi"/>
          <w:sz w:val="22"/>
          <w:szCs w:val="22"/>
        </w:rPr>
        <w:t xml:space="preserve"> besuchen Sie die Unternehmenswebsite unter </w:t>
      </w:r>
      <w:hyperlink r:id="rId11" w:history="1">
        <w:r w:rsidR="000248AB" w:rsidRPr="00006F08">
          <w:rPr>
            <w:rStyle w:val="Hyperlink"/>
            <w:rFonts w:asciiTheme="minorHAnsi" w:hAnsiTheme="minorHAnsi"/>
            <w:sz w:val="22"/>
            <w:szCs w:val="22"/>
          </w:rPr>
          <w:t>www.quantron.net</w:t>
        </w:r>
      </w:hyperlink>
      <w:r w:rsidR="000248AB">
        <w:rPr>
          <w:rFonts w:asciiTheme="minorHAnsi" w:hAnsiTheme="minorHAnsi"/>
          <w:sz w:val="22"/>
          <w:szCs w:val="22"/>
        </w:rPr>
        <w:t xml:space="preserve"> oder</w:t>
      </w:r>
      <w:r w:rsidR="00DB3E2A">
        <w:rPr>
          <w:rFonts w:asciiTheme="minorHAnsi" w:hAnsiTheme="minorHAnsi"/>
          <w:sz w:val="22"/>
          <w:szCs w:val="22"/>
        </w:rPr>
        <w:t xml:space="preserve"> nehmen</w:t>
      </w:r>
      <w:r w:rsidR="004C2C56">
        <w:rPr>
          <w:rFonts w:asciiTheme="minorHAnsi" w:hAnsiTheme="minorHAnsi"/>
          <w:sz w:val="22"/>
          <w:szCs w:val="22"/>
        </w:rPr>
        <w:t xml:space="preserve"> Sie </w:t>
      </w:r>
      <w:r w:rsidR="00DB3E2A">
        <w:rPr>
          <w:rFonts w:asciiTheme="minorHAnsi" w:hAnsiTheme="minorHAnsi"/>
          <w:sz w:val="22"/>
          <w:szCs w:val="22"/>
        </w:rPr>
        <w:t xml:space="preserve">gerne </w:t>
      </w:r>
      <w:r w:rsidR="004C2C56">
        <w:rPr>
          <w:rFonts w:asciiTheme="minorHAnsi" w:hAnsiTheme="minorHAnsi"/>
          <w:sz w:val="22"/>
          <w:szCs w:val="22"/>
        </w:rPr>
        <w:t xml:space="preserve">Kontakt auf mit den E-Mobility Spezialisten der Quantron AG über </w:t>
      </w:r>
      <w:hyperlink r:id="rId12" w:history="1">
        <w:r w:rsidR="004C2C56" w:rsidRPr="005379B9">
          <w:rPr>
            <w:rStyle w:val="Hyperlink"/>
            <w:rFonts w:asciiTheme="minorHAnsi" w:hAnsiTheme="minorHAnsi"/>
            <w:sz w:val="22"/>
            <w:szCs w:val="22"/>
          </w:rPr>
          <w:t>sales@quantron.net</w:t>
        </w:r>
      </w:hyperlink>
      <w:r w:rsidR="000248AB">
        <w:rPr>
          <w:rFonts w:asciiTheme="minorHAnsi" w:hAnsiTheme="minorHAnsi"/>
          <w:sz w:val="22"/>
          <w:szCs w:val="22"/>
        </w:rPr>
        <w:t>.</w:t>
      </w:r>
    </w:p>
    <w:p w14:paraId="49CE358F" w14:textId="41C2AF35" w:rsidR="000248AB" w:rsidRPr="00FD377B" w:rsidRDefault="00FD377B" w:rsidP="00C771B2">
      <w:pPr>
        <w:pStyle w:val="01Flietext"/>
        <w:rPr>
          <w:rFonts w:cstheme="minorHAnsi"/>
          <w:bCs/>
          <w:sz w:val="17"/>
          <w:szCs w:val="18"/>
        </w:rPr>
      </w:pPr>
      <w:r w:rsidRPr="00FD377B">
        <w:rPr>
          <w:rFonts w:cstheme="minorHAnsi"/>
          <w:bCs/>
          <w:sz w:val="17"/>
          <w:szCs w:val="18"/>
        </w:rPr>
        <w:t>*Angebote gelten</w:t>
      </w:r>
      <w:r w:rsidR="004D650E">
        <w:rPr>
          <w:rFonts w:cstheme="minorHAnsi"/>
          <w:bCs/>
          <w:sz w:val="17"/>
          <w:szCs w:val="18"/>
        </w:rPr>
        <w:t xml:space="preserve"> zzgl. Mehrwertsteuer</w:t>
      </w:r>
      <w:r w:rsidR="00E2123D">
        <w:rPr>
          <w:rFonts w:cstheme="minorHAnsi"/>
          <w:bCs/>
          <w:sz w:val="17"/>
          <w:szCs w:val="18"/>
        </w:rPr>
        <w:t xml:space="preserve"> </w:t>
      </w:r>
      <w:r w:rsidRPr="00FD377B">
        <w:rPr>
          <w:rFonts w:cstheme="minorHAnsi"/>
          <w:bCs/>
          <w:sz w:val="17"/>
          <w:szCs w:val="18"/>
        </w:rPr>
        <w:t>für Mietkauf bei 72 Monaten Laufzeit sowie für Fahrgestelle ohne Aufbau / ohne Sonderausstattung und auf Basis der angekündigten BMVI-Förderung</w:t>
      </w:r>
      <w:r w:rsidR="004A20C1">
        <w:rPr>
          <w:rFonts w:cstheme="minorHAnsi"/>
          <w:bCs/>
          <w:sz w:val="17"/>
          <w:szCs w:val="18"/>
        </w:rPr>
        <w:t xml:space="preserve"> ausschließlich innerhalb Deutschlands</w:t>
      </w:r>
      <w:r w:rsidRPr="00FD377B">
        <w:rPr>
          <w:rFonts w:cstheme="minorHAnsi"/>
          <w:bCs/>
          <w:sz w:val="17"/>
          <w:szCs w:val="18"/>
        </w:rPr>
        <w:t>. Restwert 15 %.</w:t>
      </w:r>
    </w:p>
    <w:p w14:paraId="21AE9850" w14:textId="3C5B9BD9" w:rsidR="008B7AF6" w:rsidRPr="00097A61" w:rsidRDefault="00F46FED" w:rsidP="00C771B2">
      <w:pPr>
        <w:pStyle w:val="01Flietext"/>
        <w:rPr>
          <w:rFonts w:cstheme="minorHAnsi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C33C14" wp14:editId="52057E7D">
            <wp:simplePos x="0" y="0"/>
            <wp:positionH relativeFrom="column">
              <wp:posOffset>-3175</wp:posOffset>
            </wp:positionH>
            <wp:positionV relativeFrom="paragraph">
              <wp:posOffset>328990</wp:posOffset>
            </wp:positionV>
            <wp:extent cx="2415396" cy="1709228"/>
            <wp:effectExtent l="0" t="0" r="4445" b="571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96" cy="170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EA0">
        <w:rPr>
          <w:rFonts w:cstheme="minorHAnsi"/>
          <w:bCs/>
        </w:rPr>
        <w:t>Bild</w:t>
      </w:r>
      <w:r w:rsidR="00F63FEA" w:rsidRPr="00097A61">
        <w:rPr>
          <w:rFonts w:cstheme="minorHAnsi"/>
          <w:bCs/>
        </w:rPr>
        <w:t>-Vorschau</w:t>
      </w:r>
      <w:r w:rsidR="008B7AF6" w:rsidRPr="00097A61">
        <w:rPr>
          <w:rFonts w:cstheme="minorHAnsi"/>
          <w:bCs/>
        </w:rPr>
        <w:t>:</w:t>
      </w:r>
    </w:p>
    <w:p w14:paraId="40AE0149" w14:textId="6AA06C7A" w:rsidR="00E13E09" w:rsidRPr="00097A61" w:rsidRDefault="00E13E09" w:rsidP="00F63FEA">
      <w:pPr>
        <w:spacing w:line="324" w:lineRule="auto"/>
        <w:ind w:right="597"/>
        <w:rPr>
          <w:rFonts w:cstheme="minorHAnsi"/>
          <w:bCs/>
        </w:rPr>
      </w:pPr>
    </w:p>
    <w:p w14:paraId="312772B0" w14:textId="5758DE5B" w:rsidR="00E13E09" w:rsidRPr="00097A61" w:rsidRDefault="00E13E09" w:rsidP="00F63FEA">
      <w:pPr>
        <w:spacing w:line="324" w:lineRule="auto"/>
        <w:ind w:right="597"/>
        <w:rPr>
          <w:rFonts w:cstheme="minorHAnsi"/>
          <w:bCs/>
        </w:rPr>
      </w:pPr>
    </w:p>
    <w:p w14:paraId="0BCD2FB6" w14:textId="77777777" w:rsidR="00097A61" w:rsidRPr="00097A61" w:rsidRDefault="00097A61" w:rsidP="00F63FEA">
      <w:pPr>
        <w:spacing w:line="324" w:lineRule="auto"/>
        <w:ind w:right="597"/>
      </w:pPr>
    </w:p>
    <w:p w14:paraId="1F012679" w14:textId="77777777" w:rsidR="00097A61" w:rsidRPr="00097A61" w:rsidRDefault="00097A61" w:rsidP="00F63FEA">
      <w:pPr>
        <w:spacing w:line="324" w:lineRule="auto"/>
        <w:ind w:right="597"/>
      </w:pPr>
    </w:p>
    <w:p w14:paraId="0B40A62D" w14:textId="77777777" w:rsidR="00F46FED" w:rsidRDefault="00F46FED" w:rsidP="00F63FEA">
      <w:pPr>
        <w:spacing w:line="324" w:lineRule="auto"/>
        <w:ind w:right="597"/>
      </w:pPr>
    </w:p>
    <w:p w14:paraId="76E22AD1" w14:textId="711D472E" w:rsidR="00F63FEA" w:rsidRPr="00097A61" w:rsidRDefault="00F63FEA" w:rsidP="00F63FEA">
      <w:pPr>
        <w:spacing w:line="324" w:lineRule="auto"/>
        <w:ind w:right="597"/>
        <w:rPr>
          <w:rFonts w:cstheme="minorHAnsi"/>
          <w:b/>
        </w:rPr>
      </w:pPr>
      <w:r w:rsidRPr="00097A61">
        <w:t>Das Original</w:t>
      </w:r>
      <w:r w:rsidR="00E21EA0">
        <w:t>bild</w:t>
      </w:r>
      <w:r w:rsidRPr="00097A61">
        <w:t xml:space="preserve"> in niedriger und hoher Auflösung finden Sie hier: </w:t>
      </w:r>
      <w:hyperlink r:id="rId14">
        <w:r w:rsidRPr="00097A61">
          <w:rPr>
            <w:rStyle w:val="Hyperlink"/>
          </w:rPr>
          <w:t>Pressemitteilungen der Quantron AG</w:t>
        </w:r>
      </w:hyperlink>
      <w:r w:rsidRPr="00097A61">
        <w:t xml:space="preserve"> (https://www.quantron.net/q-news/pr-berichte/) </w:t>
      </w:r>
    </w:p>
    <w:p w14:paraId="7879DB1F" w14:textId="77777777" w:rsidR="00FF0798" w:rsidRPr="00097A61" w:rsidRDefault="00FF0798" w:rsidP="00FF0798">
      <w:pPr>
        <w:spacing w:after="0" w:line="324" w:lineRule="auto"/>
        <w:rPr>
          <w:rFonts w:cstheme="minorHAnsi"/>
          <w:b/>
        </w:rPr>
      </w:pPr>
      <w:r w:rsidRPr="00097A61">
        <w:rPr>
          <w:rFonts w:cstheme="minorHAnsi"/>
          <w:b/>
        </w:rPr>
        <w:lastRenderedPageBreak/>
        <w:t>Bildunterschrift</w:t>
      </w:r>
    </w:p>
    <w:p w14:paraId="75D81F25" w14:textId="1DC59045" w:rsidR="008269B4" w:rsidRPr="00790717" w:rsidRDefault="00097A61" w:rsidP="00FF0798">
      <w:pPr>
        <w:spacing w:after="0" w:line="324" w:lineRule="auto"/>
        <w:rPr>
          <w:rFonts w:cstheme="minorHAnsi"/>
        </w:rPr>
      </w:pPr>
      <w:r>
        <w:rPr>
          <w:rFonts w:cstheme="minorHAnsi"/>
        </w:rPr>
        <w:t xml:space="preserve">QUANTRON </w:t>
      </w:r>
      <w:r w:rsidR="000248AB">
        <w:rPr>
          <w:rFonts w:cstheme="minorHAnsi"/>
        </w:rPr>
        <w:t xml:space="preserve">ist der ideale Ansprechpartner beim Umstieg </w:t>
      </w:r>
      <w:r w:rsidR="00C7477E">
        <w:rPr>
          <w:rFonts w:cstheme="minorHAnsi"/>
        </w:rPr>
        <w:t>auf Elektromobilität</w:t>
      </w:r>
      <w:r>
        <w:rPr>
          <w:rFonts w:cstheme="minorHAnsi"/>
        </w:rPr>
        <w:t xml:space="preserve"> </w:t>
      </w:r>
    </w:p>
    <w:p w14:paraId="65DE3B4B" w14:textId="3410CE18" w:rsidR="00AE78E4" w:rsidRDefault="00AE78E4" w:rsidP="002D0904">
      <w:pPr>
        <w:spacing w:after="0" w:line="324" w:lineRule="auto"/>
        <w:rPr>
          <w:rFonts w:cstheme="minorHAnsi"/>
        </w:rPr>
      </w:pPr>
    </w:p>
    <w:p w14:paraId="03BF2C77" w14:textId="77777777" w:rsidR="00C3322F" w:rsidRPr="00790717" w:rsidRDefault="00C3322F" w:rsidP="002D0904">
      <w:pPr>
        <w:spacing w:after="0" w:line="324" w:lineRule="auto"/>
        <w:rPr>
          <w:rFonts w:cstheme="minorHAnsi"/>
        </w:rPr>
      </w:pPr>
    </w:p>
    <w:p w14:paraId="19959706" w14:textId="0F3A7411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</w:p>
    <w:p w14:paraId="1ACF6E70" w14:textId="00CB201B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r w:rsidR="00A12F98" w:rsidRPr="00790717">
        <w:rPr>
          <w:rFonts w:cstheme="minorHAnsi"/>
          <w:i/>
          <w:sz w:val="20"/>
        </w:rPr>
        <w:t xml:space="preserve">Quantron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>unter anderem durch die Kooperation mit CATL, dem weltweit größten Batterieproduzenten. Die Quantron AG verbin</w:t>
      </w:r>
      <w:r w:rsidR="00620ADB">
        <w:rPr>
          <w:rFonts w:cstheme="minorHAnsi"/>
          <w:i/>
          <w:sz w:val="20"/>
        </w:rPr>
        <w:t>det</w:t>
      </w:r>
      <w:r w:rsidRPr="00790717">
        <w:rPr>
          <w:rFonts w:cstheme="minorHAnsi"/>
          <w:i/>
          <w:sz w:val="20"/>
        </w:rPr>
        <w:t>, als Hightech-</w:t>
      </w:r>
      <w:proofErr w:type="spellStart"/>
      <w:r w:rsidRPr="00790717">
        <w:rPr>
          <w:rFonts w:cstheme="minorHAnsi"/>
          <w:i/>
          <w:sz w:val="20"/>
        </w:rPr>
        <w:t>Spinoff</w:t>
      </w:r>
      <w:proofErr w:type="spellEnd"/>
      <w:r w:rsidRPr="00790717">
        <w:rPr>
          <w:rFonts w:cstheme="minorHAnsi"/>
          <w:i/>
          <w:sz w:val="20"/>
        </w:rPr>
        <w:t xml:space="preserve">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r w:rsidR="00AE78E4" w:rsidRPr="00790717">
        <w:rPr>
          <w:rFonts w:cstheme="minorHAnsi"/>
          <w:i/>
          <w:sz w:val="20"/>
        </w:rPr>
        <w:t>Quantron</w:t>
      </w:r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488022BD" w14:textId="56D6036B" w:rsidR="00A170CF" w:rsidRPr="004E3E1B" w:rsidRDefault="00BC3CCE" w:rsidP="002D0904">
      <w:pPr>
        <w:spacing w:after="0" w:line="324" w:lineRule="auto"/>
        <w:rPr>
          <w:rFonts w:cstheme="minorHAnsi"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r w:rsidRPr="00BC3CCE">
        <w:rPr>
          <w:rFonts w:cstheme="minorHAnsi"/>
          <w:i/>
          <w:iCs/>
          <w:sz w:val="20"/>
          <w:szCs w:val="20"/>
        </w:rPr>
        <w:t>Quantron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auf unseren </w:t>
      </w:r>
      <w:proofErr w:type="spellStart"/>
      <w:proofErr w:type="gramStart"/>
      <w:r>
        <w:rPr>
          <w:rFonts w:cstheme="minorHAnsi"/>
          <w:i/>
          <w:iCs/>
          <w:sz w:val="20"/>
          <w:szCs w:val="20"/>
        </w:rPr>
        <w:t>Social</w:t>
      </w:r>
      <w:proofErr w:type="spellEnd"/>
      <w:r>
        <w:rPr>
          <w:rFonts w:cstheme="minorHAnsi"/>
          <w:i/>
          <w:iCs/>
          <w:sz w:val="20"/>
          <w:szCs w:val="20"/>
        </w:rPr>
        <w:t xml:space="preserve"> Media Kanälen</w:t>
      </w:r>
      <w:proofErr w:type="gramEnd"/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5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6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021EA34E" w14:textId="77777777" w:rsidR="002D0904" w:rsidRPr="004E3E1B" w:rsidRDefault="002D0904" w:rsidP="002D0904">
      <w:pPr>
        <w:spacing w:after="0" w:line="324" w:lineRule="auto"/>
        <w:rPr>
          <w:rFonts w:cstheme="minorHAnsi"/>
        </w:rPr>
      </w:pP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0BE927F" w14:textId="3E2F405B" w:rsidR="0026162A" w:rsidRPr="00A45115" w:rsidRDefault="00D34006" w:rsidP="002616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CCO Quantron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  <w:r w:rsidR="0026162A">
        <w:rPr>
          <w:rFonts w:ascii="Calibri" w:eastAsia="Calibri" w:hAnsi="Calibri" w:cs="Calibri"/>
        </w:rPr>
        <w:br/>
      </w:r>
    </w:p>
    <w:p w14:paraId="5F0DCE40" w14:textId="0ECE43A5" w:rsidR="15BB30EC" w:rsidRDefault="15BB30EC" w:rsidP="15BB30EC">
      <w:pPr>
        <w:spacing w:after="0" w:line="324" w:lineRule="auto"/>
      </w:pPr>
    </w:p>
    <w:sectPr w:rsidR="15BB30EC" w:rsidSect="007E6A5C">
      <w:headerReference w:type="default" r:id="rId17"/>
      <w:footerReference w:type="default" r:id="rId18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681F" w14:textId="77777777" w:rsidR="00D62D82" w:rsidRDefault="00D62D82" w:rsidP="00AE78E4">
      <w:pPr>
        <w:spacing w:after="0" w:line="240" w:lineRule="auto"/>
      </w:pPr>
      <w:r>
        <w:separator/>
      </w:r>
    </w:p>
  </w:endnote>
  <w:endnote w:type="continuationSeparator" w:id="0">
    <w:p w14:paraId="7E8C91A2" w14:textId="77777777" w:rsidR="00D62D82" w:rsidRDefault="00D62D82" w:rsidP="00AE78E4">
      <w:pPr>
        <w:spacing w:after="0" w:line="240" w:lineRule="auto"/>
      </w:pPr>
      <w:r>
        <w:continuationSeparator/>
      </w:r>
    </w:p>
  </w:endnote>
  <w:endnote w:type="continuationNotice" w:id="1">
    <w:p w14:paraId="51DC56DA" w14:textId="77777777" w:rsidR="00FA5A2F" w:rsidRDefault="00FA5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77777777"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58242" behindDoc="0" locked="0" layoutInCell="1" allowOverlap="1" wp14:anchorId="4290F8C5" wp14:editId="4EA46EF0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A12F98" w:rsidRDefault="00A53D29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F46FED">
                            <w:fldChar w:fldCharType="begin"/>
                          </w:r>
                          <w:r w:rsidR="00F46FED">
                            <w:instrText>NUMPAGES  \* Arabic  \* MERGEFORMAT</w:instrText>
                          </w:r>
                          <w:r w:rsidR="00F46FED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F46FED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r w:rsidR="00F46FED">
                      <w:fldChar w:fldCharType="begin"/>
                    </w:r>
                    <w:r w:rsidR="00F46FED">
                      <w:instrText>NUMPAGES  \* Arabic  \* MERGEFORMAT</w:instrText>
                    </w:r>
                    <w:r w:rsidR="00F46FED">
                      <w:fldChar w:fldCharType="separate"/>
                    </w:r>
                    <w:r w:rsidR="00851F4C" w:rsidRP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F46FED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7" style="position:absolute;margin-left:-19.65pt;margin-top:9.6pt;width:74.75pt;height:24.3pt;z-index:251658241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A12F98">
      <w:rPr>
        <w:color w:val="595959" w:themeColor="text1" w:themeTint="A6"/>
        <w:sz w:val="20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37A2" w14:textId="77777777" w:rsidR="00D62D82" w:rsidRDefault="00D62D82" w:rsidP="00AE78E4">
      <w:pPr>
        <w:spacing w:after="0" w:line="240" w:lineRule="auto"/>
      </w:pPr>
      <w:r>
        <w:separator/>
      </w:r>
    </w:p>
  </w:footnote>
  <w:footnote w:type="continuationSeparator" w:id="0">
    <w:p w14:paraId="6459DA2F" w14:textId="77777777" w:rsidR="00D62D82" w:rsidRDefault="00D62D82" w:rsidP="00AE78E4">
      <w:pPr>
        <w:spacing w:after="0" w:line="240" w:lineRule="auto"/>
      </w:pPr>
      <w:r>
        <w:continuationSeparator/>
      </w:r>
    </w:p>
  </w:footnote>
  <w:footnote w:type="continuationNotice" w:id="1">
    <w:p w14:paraId="30810BF1" w14:textId="77777777" w:rsidR="00FA5A2F" w:rsidRDefault="00FA5A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F89" w14:textId="77777777" w:rsidR="00AE78E4" w:rsidRDefault="00AE78E4">
    <w:pPr>
      <w:pStyle w:val="Kopfzeile"/>
    </w:pPr>
  </w:p>
  <w:p w14:paraId="19E047F1" w14:textId="77777777"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DF35FB3" wp14:editId="2CAB4C0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248AB"/>
    <w:rsid w:val="0003259C"/>
    <w:rsid w:val="00035FFF"/>
    <w:rsid w:val="000371E5"/>
    <w:rsid w:val="00054DE0"/>
    <w:rsid w:val="000928E5"/>
    <w:rsid w:val="00097A61"/>
    <w:rsid w:val="000A6486"/>
    <w:rsid w:val="000C0EF4"/>
    <w:rsid w:val="000C6948"/>
    <w:rsid w:val="000C71F9"/>
    <w:rsid w:val="00113E8F"/>
    <w:rsid w:val="001417A9"/>
    <w:rsid w:val="00150D45"/>
    <w:rsid w:val="001536A5"/>
    <w:rsid w:val="00154823"/>
    <w:rsid w:val="0016309B"/>
    <w:rsid w:val="00182B88"/>
    <w:rsid w:val="001875DD"/>
    <w:rsid w:val="001A0965"/>
    <w:rsid w:val="001A1178"/>
    <w:rsid w:val="001A52B1"/>
    <w:rsid w:val="001B63EE"/>
    <w:rsid w:val="001B6958"/>
    <w:rsid w:val="001C3B18"/>
    <w:rsid w:val="001D1DD8"/>
    <w:rsid w:val="001D75BD"/>
    <w:rsid w:val="001E16CA"/>
    <w:rsid w:val="001E1C2B"/>
    <w:rsid w:val="001E3047"/>
    <w:rsid w:val="001F1B34"/>
    <w:rsid w:val="001F3857"/>
    <w:rsid w:val="00217303"/>
    <w:rsid w:val="00221D25"/>
    <w:rsid w:val="0022565D"/>
    <w:rsid w:val="00225B30"/>
    <w:rsid w:val="002353A6"/>
    <w:rsid w:val="0024135C"/>
    <w:rsid w:val="0025057D"/>
    <w:rsid w:val="0025461D"/>
    <w:rsid w:val="0026162A"/>
    <w:rsid w:val="00262DBB"/>
    <w:rsid w:val="00273889"/>
    <w:rsid w:val="00275C5D"/>
    <w:rsid w:val="002975E2"/>
    <w:rsid w:val="002C64E1"/>
    <w:rsid w:val="002C7249"/>
    <w:rsid w:val="002D0904"/>
    <w:rsid w:val="002E51EA"/>
    <w:rsid w:val="002F0576"/>
    <w:rsid w:val="002F397F"/>
    <w:rsid w:val="002F5AE4"/>
    <w:rsid w:val="002F7680"/>
    <w:rsid w:val="003172FA"/>
    <w:rsid w:val="00320FE3"/>
    <w:rsid w:val="00370BC2"/>
    <w:rsid w:val="00377865"/>
    <w:rsid w:val="003824EA"/>
    <w:rsid w:val="003C0EF8"/>
    <w:rsid w:val="003C65A6"/>
    <w:rsid w:val="003D40C9"/>
    <w:rsid w:val="003E700E"/>
    <w:rsid w:val="003F1AAC"/>
    <w:rsid w:val="003F6267"/>
    <w:rsid w:val="003F63B3"/>
    <w:rsid w:val="00401889"/>
    <w:rsid w:val="004610D8"/>
    <w:rsid w:val="00473615"/>
    <w:rsid w:val="00475C54"/>
    <w:rsid w:val="004954AD"/>
    <w:rsid w:val="004A20C1"/>
    <w:rsid w:val="004A2B2D"/>
    <w:rsid w:val="004B32B0"/>
    <w:rsid w:val="004B3DD1"/>
    <w:rsid w:val="004C2C56"/>
    <w:rsid w:val="004D650E"/>
    <w:rsid w:val="004E1467"/>
    <w:rsid w:val="004E3E1B"/>
    <w:rsid w:val="005012F4"/>
    <w:rsid w:val="00504F1D"/>
    <w:rsid w:val="005054F1"/>
    <w:rsid w:val="00515E2C"/>
    <w:rsid w:val="005240B0"/>
    <w:rsid w:val="005248CC"/>
    <w:rsid w:val="0052668B"/>
    <w:rsid w:val="0053512B"/>
    <w:rsid w:val="00536239"/>
    <w:rsid w:val="005546AA"/>
    <w:rsid w:val="0056386B"/>
    <w:rsid w:val="00592440"/>
    <w:rsid w:val="005D2334"/>
    <w:rsid w:val="005D2817"/>
    <w:rsid w:val="005E2014"/>
    <w:rsid w:val="00620ADB"/>
    <w:rsid w:val="006369DD"/>
    <w:rsid w:val="00671A6F"/>
    <w:rsid w:val="006B0E2C"/>
    <w:rsid w:val="006B7543"/>
    <w:rsid w:val="006C35E2"/>
    <w:rsid w:val="006C431B"/>
    <w:rsid w:val="006E4144"/>
    <w:rsid w:val="006F1B77"/>
    <w:rsid w:val="0070424B"/>
    <w:rsid w:val="00705344"/>
    <w:rsid w:val="00713757"/>
    <w:rsid w:val="0071627E"/>
    <w:rsid w:val="0074160C"/>
    <w:rsid w:val="00745FEA"/>
    <w:rsid w:val="00754015"/>
    <w:rsid w:val="007628A4"/>
    <w:rsid w:val="00765BB9"/>
    <w:rsid w:val="00775363"/>
    <w:rsid w:val="00776D92"/>
    <w:rsid w:val="00790717"/>
    <w:rsid w:val="00793DCD"/>
    <w:rsid w:val="0079445F"/>
    <w:rsid w:val="00794D3D"/>
    <w:rsid w:val="007B236F"/>
    <w:rsid w:val="007B29FD"/>
    <w:rsid w:val="007D27BB"/>
    <w:rsid w:val="007D2FC7"/>
    <w:rsid w:val="007E37C8"/>
    <w:rsid w:val="007E5F19"/>
    <w:rsid w:val="007E6A5C"/>
    <w:rsid w:val="007F3AB0"/>
    <w:rsid w:val="00800C20"/>
    <w:rsid w:val="008103CB"/>
    <w:rsid w:val="00811A60"/>
    <w:rsid w:val="008269B4"/>
    <w:rsid w:val="00851F4C"/>
    <w:rsid w:val="0085284F"/>
    <w:rsid w:val="00863593"/>
    <w:rsid w:val="008838EC"/>
    <w:rsid w:val="008A116F"/>
    <w:rsid w:val="008A41D6"/>
    <w:rsid w:val="008B421F"/>
    <w:rsid w:val="008B70E6"/>
    <w:rsid w:val="008B735F"/>
    <w:rsid w:val="008B7AF6"/>
    <w:rsid w:val="008D4615"/>
    <w:rsid w:val="008E251B"/>
    <w:rsid w:val="008E51D6"/>
    <w:rsid w:val="008F514A"/>
    <w:rsid w:val="008F7065"/>
    <w:rsid w:val="009004C8"/>
    <w:rsid w:val="009071ED"/>
    <w:rsid w:val="009138CA"/>
    <w:rsid w:val="009248EA"/>
    <w:rsid w:val="009260C6"/>
    <w:rsid w:val="0093577D"/>
    <w:rsid w:val="00940AEE"/>
    <w:rsid w:val="00944B0D"/>
    <w:rsid w:val="009A527F"/>
    <w:rsid w:val="009C434C"/>
    <w:rsid w:val="009E2573"/>
    <w:rsid w:val="00A055C7"/>
    <w:rsid w:val="00A1262D"/>
    <w:rsid w:val="00A12F98"/>
    <w:rsid w:val="00A159AD"/>
    <w:rsid w:val="00A170CF"/>
    <w:rsid w:val="00A45115"/>
    <w:rsid w:val="00A459AF"/>
    <w:rsid w:val="00A51E69"/>
    <w:rsid w:val="00A53D29"/>
    <w:rsid w:val="00A5551E"/>
    <w:rsid w:val="00A60ED5"/>
    <w:rsid w:val="00A61B2E"/>
    <w:rsid w:val="00A80F21"/>
    <w:rsid w:val="00A83308"/>
    <w:rsid w:val="00A858EF"/>
    <w:rsid w:val="00A87BD5"/>
    <w:rsid w:val="00A939FD"/>
    <w:rsid w:val="00A9587D"/>
    <w:rsid w:val="00A9700E"/>
    <w:rsid w:val="00AA209C"/>
    <w:rsid w:val="00AA5B99"/>
    <w:rsid w:val="00AE78E4"/>
    <w:rsid w:val="00B0079A"/>
    <w:rsid w:val="00B21E0E"/>
    <w:rsid w:val="00B22998"/>
    <w:rsid w:val="00B31303"/>
    <w:rsid w:val="00B60081"/>
    <w:rsid w:val="00B95F36"/>
    <w:rsid w:val="00BA1CC6"/>
    <w:rsid w:val="00BA2B45"/>
    <w:rsid w:val="00BA6AD9"/>
    <w:rsid w:val="00BC3CCE"/>
    <w:rsid w:val="00BC49AA"/>
    <w:rsid w:val="00BC7E72"/>
    <w:rsid w:val="00BE057C"/>
    <w:rsid w:val="00BE073B"/>
    <w:rsid w:val="00BF688A"/>
    <w:rsid w:val="00C0250F"/>
    <w:rsid w:val="00C17AB0"/>
    <w:rsid w:val="00C3322F"/>
    <w:rsid w:val="00C44023"/>
    <w:rsid w:val="00C44DDA"/>
    <w:rsid w:val="00C45A18"/>
    <w:rsid w:val="00C63E4C"/>
    <w:rsid w:val="00C64DA7"/>
    <w:rsid w:val="00C7477E"/>
    <w:rsid w:val="00C74C0E"/>
    <w:rsid w:val="00C771B2"/>
    <w:rsid w:val="00C867F7"/>
    <w:rsid w:val="00C96478"/>
    <w:rsid w:val="00CC27C4"/>
    <w:rsid w:val="00CC50CC"/>
    <w:rsid w:val="00CE5E8B"/>
    <w:rsid w:val="00CF1072"/>
    <w:rsid w:val="00CF77BF"/>
    <w:rsid w:val="00D040AD"/>
    <w:rsid w:val="00D17C43"/>
    <w:rsid w:val="00D21EE9"/>
    <w:rsid w:val="00D34006"/>
    <w:rsid w:val="00D4442A"/>
    <w:rsid w:val="00D46BFB"/>
    <w:rsid w:val="00D4707E"/>
    <w:rsid w:val="00D50256"/>
    <w:rsid w:val="00D51998"/>
    <w:rsid w:val="00D62D82"/>
    <w:rsid w:val="00D7496D"/>
    <w:rsid w:val="00D773AD"/>
    <w:rsid w:val="00D86D4D"/>
    <w:rsid w:val="00D90DAF"/>
    <w:rsid w:val="00D93C73"/>
    <w:rsid w:val="00DB3E2A"/>
    <w:rsid w:val="00DC6508"/>
    <w:rsid w:val="00DD3D1C"/>
    <w:rsid w:val="00DE1DCF"/>
    <w:rsid w:val="00DE27C9"/>
    <w:rsid w:val="00DF5878"/>
    <w:rsid w:val="00E10279"/>
    <w:rsid w:val="00E13E09"/>
    <w:rsid w:val="00E2123D"/>
    <w:rsid w:val="00E21EA0"/>
    <w:rsid w:val="00E35B4F"/>
    <w:rsid w:val="00E3707F"/>
    <w:rsid w:val="00E44092"/>
    <w:rsid w:val="00E512CE"/>
    <w:rsid w:val="00E55CD3"/>
    <w:rsid w:val="00E65906"/>
    <w:rsid w:val="00E7139B"/>
    <w:rsid w:val="00E72488"/>
    <w:rsid w:val="00E767EC"/>
    <w:rsid w:val="00E87805"/>
    <w:rsid w:val="00EA7185"/>
    <w:rsid w:val="00EB04DB"/>
    <w:rsid w:val="00EB1D0B"/>
    <w:rsid w:val="00EC5ECD"/>
    <w:rsid w:val="00EF7ECA"/>
    <w:rsid w:val="00F04C31"/>
    <w:rsid w:val="00F05EA4"/>
    <w:rsid w:val="00F1572B"/>
    <w:rsid w:val="00F3742E"/>
    <w:rsid w:val="00F46FED"/>
    <w:rsid w:val="00F63FEA"/>
    <w:rsid w:val="00F65808"/>
    <w:rsid w:val="00F72981"/>
    <w:rsid w:val="00F95E30"/>
    <w:rsid w:val="00FA306B"/>
    <w:rsid w:val="00FA5A2F"/>
    <w:rsid w:val="00FB3497"/>
    <w:rsid w:val="00FB4FE8"/>
    <w:rsid w:val="00FB59B4"/>
    <w:rsid w:val="00FC6EB1"/>
    <w:rsid w:val="00FC7A3A"/>
    <w:rsid w:val="00FD0042"/>
    <w:rsid w:val="00FD377B"/>
    <w:rsid w:val="00FD41AC"/>
    <w:rsid w:val="00FF0798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quantron.ne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DQ-CKkS8XMHcJ9Ze-6UVN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antron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quantron-a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ntron.net/q-news/pr-bericht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3" ma:contentTypeDescription="Ein neues Dokument erstellen." ma:contentTypeScope="" ma:versionID="9d205c4431a284617069ee4e15193b23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3bb6bc8cdd1ebc92d5c3ca336f2f38d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47BD9-8BAC-4312-9511-4D2C020A6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Stephanie Miller | Quantron AG</cp:lastModifiedBy>
  <cp:revision>22</cp:revision>
  <dcterms:created xsi:type="dcterms:W3CDTF">2021-07-09T12:48:00Z</dcterms:created>
  <dcterms:modified xsi:type="dcterms:W3CDTF">2021-07-27T15:46:00Z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