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F2D8" w14:textId="4FABBFDD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440826" w:rsidRPr="00440826">
        <w:rPr>
          <w:rFonts w:cstheme="minorHAnsi"/>
          <w:sz w:val="18"/>
        </w:rPr>
        <w:t>7</w:t>
      </w:r>
      <w:r w:rsidR="00CD6DC4" w:rsidRPr="00440826">
        <w:rPr>
          <w:rFonts w:cstheme="minorHAnsi"/>
          <w:sz w:val="18"/>
        </w:rPr>
        <w:t xml:space="preserve">. August </w:t>
      </w:r>
      <w:r w:rsidRPr="00440826">
        <w:rPr>
          <w:rFonts w:cstheme="minorHAnsi"/>
          <w:sz w:val="18"/>
        </w:rPr>
        <w:t>2021</w:t>
      </w:r>
    </w:p>
    <w:p w14:paraId="4AAC4A18" w14:textId="4AA9AE84" w:rsidR="009E2573" w:rsidRPr="009004C8" w:rsidRDefault="00CD6DC4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QUANTRON bringt </w:t>
      </w:r>
      <w:r w:rsidR="00876A9B">
        <w:rPr>
          <w:rFonts w:cstheme="minorHAnsi"/>
          <w:b/>
          <w:bCs/>
          <w:sz w:val="28"/>
          <w:szCs w:val="28"/>
        </w:rPr>
        <w:t xml:space="preserve">elektrischen </w:t>
      </w:r>
      <w:r>
        <w:rPr>
          <w:rFonts w:cstheme="minorHAnsi"/>
          <w:b/>
          <w:bCs/>
          <w:sz w:val="28"/>
          <w:szCs w:val="28"/>
        </w:rPr>
        <w:t>12 Meter</w:t>
      </w:r>
      <w:r w:rsidR="00876A9B">
        <w:rPr>
          <w:rFonts w:cstheme="minorHAnsi"/>
          <w:b/>
          <w:bCs/>
          <w:sz w:val="28"/>
          <w:szCs w:val="28"/>
        </w:rPr>
        <w:t xml:space="preserve"> </w:t>
      </w:r>
      <w:r w:rsidR="00524520">
        <w:rPr>
          <w:rFonts w:cstheme="minorHAnsi"/>
          <w:b/>
          <w:bCs/>
          <w:sz w:val="28"/>
          <w:szCs w:val="28"/>
        </w:rPr>
        <w:t>B</w:t>
      </w:r>
      <w:r w:rsidR="00876A9B">
        <w:rPr>
          <w:rFonts w:cstheme="minorHAnsi"/>
          <w:b/>
          <w:bCs/>
          <w:sz w:val="28"/>
          <w:szCs w:val="28"/>
        </w:rPr>
        <w:t xml:space="preserve">us </w:t>
      </w:r>
      <w:r w:rsidR="00524520">
        <w:rPr>
          <w:rFonts w:cstheme="minorHAnsi"/>
          <w:b/>
          <w:bCs/>
          <w:sz w:val="28"/>
          <w:szCs w:val="28"/>
        </w:rPr>
        <w:t xml:space="preserve">für den ÖPNV </w:t>
      </w:r>
      <w:r>
        <w:rPr>
          <w:rFonts w:cstheme="minorHAnsi"/>
          <w:b/>
          <w:bCs/>
          <w:sz w:val="28"/>
          <w:szCs w:val="28"/>
        </w:rPr>
        <w:t>auf den Markt</w:t>
      </w:r>
    </w:p>
    <w:p w14:paraId="45248559" w14:textId="29D85B91" w:rsidR="00CD6DC4" w:rsidRDefault="00DA4109" w:rsidP="00A05010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sowohl als BEV </w:t>
      </w:r>
      <w:r w:rsidR="00101B9B">
        <w:rPr>
          <w:rFonts w:asciiTheme="minorHAnsi" w:hAnsiTheme="minorHAnsi" w:cstheme="minorHAnsi"/>
          <w:sz w:val="22"/>
          <w:szCs w:val="22"/>
        </w:rPr>
        <w:t xml:space="preserve">und </w:t>
      </w:r>
      <w:r>
        <w:rPr>
          <w:rFonts w:asciiTheme="minorHAnsi" w:hAnsiTheme="minorHAnsi" w:cstheme="minorHAnsi"/>
          <w:sz w:val="22"/>
          <w:szCs w:val="22"/>
        </w:rPr>
        <w:t>als FCEV erhältlich</w:t>
      </w:r>
    </w:p>
    <w:p w14:paraId="29954A0C" w14:textId="60A14B7A" w:rsidR="000764CA" w:rsidRDefault="007B019B" w:rsidP="00A05010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attraktives </w:t>
      </w:r>
      <w:r w:rsidR="002D0740">
        <w:rPr>
          <w:rFonts w:asciiTheme="minorHAnsi" w:hAnsiTheme="minorHAnsi" w:cstheme="minorHAnsi"/>
          <w:sz w:val="22"/>
          <w:szCs w:val="22"/>
        </w:rPr>
        <w:t>Preisniveau</w:t>
      </w:r>
      <w:r w:rsidR="00C306F1">
        <w:rPr>
          <w:rFonts w:asciiTheme="minorHAnsi" w:hAnsiTheme="minorHAnsi" w:cstheme="minorHAnsi"/>
          <w:sz w:val="22"/>
          <w:szCs w:val="22"/>
        </w:rPr>
        <w:t xml:space="preserve">: auf Höhe </w:t>
      </w:r>
      <w:r w:rsidR="009C52F8">
        <w:rPr>
          <w:rFonts w:asciiTheme="minorHAnsi" w:hAnsiTheme="minorHAnsi" w:cstheme="minorHAnsi"/>
          <w:sz w:val="22"/>
          <w:szCs w:val="22"/>
        </w:rPr>
        <w:t>herkömmliche</w:t>
      </w:r>
      <w:r w:rsidR="00C306F1">
        <w:rPr>
          <w:rFonts w:asciiTheme="minorHAnsi" w:hAnsiTheme="minorHAnsi" w:cstheme="minorHAnsi"/>
          <w:sz w:val="22"/>
          <w:szCs w:val="22"/>
        </w:rPr>
        <w:t>r</w:t>
      </w:r>
      <w:r w:rsidR="009C52F8">
        <w:rPr>
          <w:rFonts w:asciiTheme="minorHAnsi" w:hAnsiTheme="minorHAnsi" w:cstheme="minorHAnsi"/>
          <w:sz w:val="22"/>
          <w:szCs w:val="22"/>
        </w:rPr>
        <w:t xml:space="preserve"> Diesel</w:t>
      </w:r>
      <w:r w:rsidR="001A5932">
        <w:rPr>
          <w:rFonts w:asciiTheme="minorHAnsi" w:hAnsiTheme="minorHAnsi" w:cstheme="minorHAnsi"/>
          <w:sz w:val="22"/>
          <w:szCs w:val="22"/>
        </w:rPr>
        <w:t>-</w:t>
      </w:r>
      <w:r w:rsidR="009C52F8">
        <w:rPr>
          <w:rFonts w:asciiTheme="minorHAnsi" w:hAnsiTheme="minorHAnsi" w:cstheme="minorHAnsi"/>
          <w:sz w:val="22"/>
          <w:szCs w:val="22"/>
        </w:rPr>
        <w:t>Busse</w:t>
      </w:r>
    </w:p>
    <w:p w14:paraId="0B7AF9EB" w14:textId="4154589D" w:rsidR="000764CA" w:rsidRDefault="00C5117B" w:rsidP="00A05010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bewährte Technologie – Bus bereits tausendfach im Einsatz</w:t>
      </w:r>
    </w:p>
    <w:p w14:paraId="49F7504C" w14:textId="77777777" w:rsidR="00DA4109" w:rsidRPr="00DA4109" w:rsidRDefault="00DA4109" w:rsidP="00DA4109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1566B188" w14:textId="01668F6B" w:rsidR="00E21EDD" w:rsidRDefault="00CD6DC4" w:rsidP="005A56E5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E-Mobility Spezialist Quantron AG bringt Ende dieses Jahr</w:t>
      </w:r>
      <w:r w:rsidR="00876A9B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mit dem </w:t>
      </w:r>
      <w:r w:rsidR="00876A9B">
        <w:rPr>
          <w:rFonts w:asciiTheme="minorHAnsi" w:hAnsiTheme="minorHAnsi"/>
          <w:sz w:val="22"/>
          <w:szCs w:val="22"/>
        </w:rPr>
        <w:t xml:space="preserve">elektrischen </w:t>
      </w:r>
      <w:r>
        <w:rPr>
          <w:rFonts w:asciiTheme="minorHAnsi" w:hAnsiTheme="minorHAnsi"/>
          <w:sz w:val="22"/>
          <w:szCs w:val="22"/>
        </w:rPr>
        <w:t>QUANTRON 12</w:t>
      </w:r>
      <w:r w:rsidR="00DA5B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</w:t>
      </w:r>
      <w:r w:rsidR="00876A9B">
        <w:rPr>
          <w:rFonts w:asciiTheme="minorHAnsi" w:hAnsiTheme="minorHAnsi"/>
          <w:sz w:val="22"/>
          <w:szCs w:val="22"/>
        </w:rPr>
        <w:t xml:space="preserve"> Niederflurbus</w:t>
      </w:r>
      <w:r>
        <w:rPr>
          <w:rFonts w:asciiTheme="minorHAnsi" w:hAnsiTheme="minorHAnsi"/>
          <w:sz w:val="22"/>
          <w:szCs w:val="22"/>
        </w:rPr>
        <w:t xml:space="preserve"> ein eigenes QUANTRON Fahrzeug auf den Markt. Der </w:t>
      </w:r>
      <w:r w:rsidR="00456D7B">
        <w:rPr>
          <w:rFonts w:asciiTheme="minorHAnsi" w:hAnsiTheme="minorHAnsi"/>
          <w:sz w:val="22"/>
          <w:szCs w:val="22"/>
        </w:rPr>
        <w:t>Stadtb</w:t>
      </w:r>
      <w:r>
        <w:rPr>
          <w:rFonts w:asciiTheme="minorHAnsi" w:hAnsiTheme="minorHAnsi"/>
          <w:sz w:val="22"/>
          <w:szCs w:val="22"/>
        </w:rPr>
        <w:t xml:space="preserve">us wird </w:t>
      </w:r>
      <w:r w:rsidR="00CF65EE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zwei Versionen angeboten: </w:t>
      </w:r>
      <w:r w:rsidR="00E21EDD">
        <w:rPr>
          <w:rFonts w:asciiTheme="minorHAnsi" w:hAnsiTheme="minorHAnsi"/>
          <w:sz w:val="22"/>
          <w:szCs w:val="22"/>
        </w:rPr>
        <w:t xml:space="preserve">In der </w:t>
      </w:r>
      <w:r w:rsidR="00DA4109">
        <w:rPr>
          <w:rFonts w:asciiTheme="minorHAnsi" w:hAnsiTheme="minorHAnsi"/>
          <w:sz w:val="22"/>
          <w:szCs w:val="22"/>
        </w:rPr>
        <w:t>B</w:t>
      </w:r>
      <w:r w:rsidR="00E21EDD">
        <w:rPr>
          <w:rFonts w:asciiTheme="minorHAnsi" w:hAnsiTheme="minorHAnsi"/>
          <w:sz w:val="22"/>
          <w:szCs w:val="22"/>
        </w:rPr>
        <w:t>EV</w:t>
      </w:r>
      <w:r w:rsidR="00524520">
        <w:rPr>
          <w:rFonts w:asciiTheme="minorHAnsi" w:hAnsiTheme="minorHAnsi"/>
          <w:sz w:val="22"/>
          <w:szCs w:val="22"/>
        </w:rPr>
        <w:t>-</w:t>
      </w:r>
      <w:r w:rsidR="00E21EDD">
        <w:rPr>
          <w:rFonts w:asciiTheme="minorHAnsi" w:hAnsiTheme="minorHAnsi"/>
          <w:sz w:val="22"/>
          <w:szCs w:val="22"/>
        </w:rPr>
        <w:t xml:space="preserve">Variante ist das Fahrzeug bereits ab Ende 2021 bestellbar, als FCEV ab Frühjahr 2022. </w:t>
      </w:r>
      <w:r w:rsidR="00CF65EE">
        <w:rPr>
          <w:rFonts w:asciiTheme="minorHAnsi" w:hAnsiTheme="minorHAnsi"/>
          <w:sz w:val="22"/>
          <w:szCs w:val="22"/>
        </w:rPr>
        <w:t>Einzigartig: d</w:t>
      </w:r>
      <w:r w:rsidR="00E21EDD">
        <w:rPr>
          <w:rFonts w:asciiTheme="minorHAnsi" w:hAnsiTheme="minorHAnsi"/>
          <w:sz w:val="22"/>
          <w:szCs w:val="22"/>
        </w:rPr>
        <w:t>er</w:t>
      </w:r>
      <w:r w:rsidR="00DA4109">
        <w:rPr>
          <w:rFonts w:asciiTheme="minorHAnsi" w:hAnsiTheme="minorHAnsi"/>
          <w:sz w:val="22"/>
          <w:szCs w:val="22"/>
        </w:rPr>
        <w:t xml:space="preserve"> emissionsfreie</w:t>
      </w:r>
      <w:r w:rsidR="00E21EDD">
        <w:rPr>
          <w:rFonts w:asciiTheme="minorHAnsi" w:hAnsiTheme="minorHAnsi"/>
          <w:sz w:val="22"/>
          <w:szCs w:val="22"/>
        </w:rPr>
        <w:t xml:space="preserve"> Bus </w:t>
      </w:r>
      <w:r w:rsidR="00DA4109">
        <w:rPr>
          <w:rFonts w:asciiTheme="minorHAnsi" w:hAnsiTheme="minorHAnsi"/>
          <w:sz w:val="22"/>
          <w:szCs w:val="22"/>
        </w:rPr>
        <w:t>befindet sich in einer ähnlichen Preisklasse</w:t>
      </w:r>
      <w:r w:rsidR="00E21EDD">
        <w:rPr>
          <w:rFonts w:asciiTheme="minorHAnsi" w:hAnsiTheme="minorHAnsi"/>
          <w:sz w:val="22"/>
          <w:szCs w:val="22"/>
        </w:rPr>
        <w:t xml:space="preserve"> wie herkömmliche Diesel-Busse</w:t>
      </w:r>
      <w:r w:rsidR="00DA4109">
        <w:rPr>
          <w:rFonts w:asciiTheme="minorHAnsi" w:hAnsiTheme="minorHAnsi"/>
          <w:sz w:val="22"/>
          <w:szCs w:val="22"/>
        </w:rPr>
        <w:t>.</w:t>
      </w:r>
    </w:p>
    <w:p w14:paraId="70B8FE2D" w14:textId="2A3CE19D" w:rsidR="00E21EDD" w:rsidRDefault="00E21EDD" w:rsidP="005A56E5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Fahrzeug </w:t>
      </w:r>
      <w:r w:rsidR="002621F6">
        <w:rPr>
          <w:rFonts w:asciiTheme="minorHAnsi" w:hAnsiTheme="minorHAnsi"/>
          <w:sz w:val="22"/>
          <w:szCs w:val="22"/>
        </w:rPr>
        <w:t xml:space="preserve">wird in enger </w:t>
      </w:r>
      <w:r>
        <w:rPr>
          <w:rFonts w:asciiTheme="minorHAnsi" w:hAnsiTheme="minorHAnsi"/>
          <w:sz w:val="22"/>
          <w:szCs w:val="22"/>
        </w:rPr>
        <w:t xml:space="preserve">Zusammenarbeit mit </w:t>
      </w:r>
      <w:r w:rsidR="002621F6">
        <w:rPr>
          <w:rFonts w:asciiTheme="minorHAnsi" w:hAnsiTheme="minorHAnsi"/>
          <w:sz w:val="22"/>
          <w:szCs w:val="22"/>
        </w:rPr>
        <w:t>dem QUANTRON-</w:t>
      </w:r>
      <w:r w:rsidR="00B861FD">
        <w:rPr>
          <w:rFonts w:asciiTheme="minorHAnsi" w:hAnsiTheme="minorHAnsi"/>
          <w:sz w:val="22"/>
          <w:szCs w:val="22"/>
        </w:rPr>
        <w:t>Investor und strategischen Partner</w:t>
      </w:r>
      <w:r w:rsidR="002621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21F6">
        <w:rPr>
          <w:rFonts w:asciiTheme="minorHAnsi" w:hAnsiTheme="minorHAnsi"/>
          <w:sz w:val="22"/>
          <w:szCs w:val="22"/>
        </w:rPr>
        <w:t>Ev</w:t>
      </w:r>
      <w:proofErr w:type="spellEnd"/>
      <w:r w:rsidR="005115FD">
        <w:rPr>
          <w:rFonts w:asciiTheme="minorHAnsi" w:hAnsiTheme="minorHAnsi"/>
          <w:sz w:val="22"/>
          <w:szCs w:val="22"/>
        </w:rPr>
        <w:t xml:space="preserve"> </w:t>
      </w:r>
      <w:r w:rsidR="002621F6">
        <w:rPr>
          <w:rFonts w:asciiTheme="minorHAnsi" w:hAnsiTheme="minorHAnsi"/>
          <w:sz w:val="22"/>
          <w:szCs w:val="22"/>
        </w:rPr>
        <w:t>Dynamics</w:t>
      </w:r>
      <w:r w:rsidR="00DA4109">
        <w:rPr>
          <w:rFonts w:asciiTheme="minorHAnsi" w:hAnsiTheme="minorHAnsi"/>
          <w:sz w:val="22"/>
          <w:szCs w:val="22"/>
        </w:rPr>
        <w:t xml:space="preserve"> angeboten, einem europäisch-asiatischen Konsortium von Unternehmen mit Spezialisierung auf Elektro- und wasserstoffbasierter Mobilität</w:t>
      </w:r>
      <w:r w:rsidR="002621F6">
        <w:rPr>
          <w:rFonts w:asciiTheme="minorHAnsi" w:hAnsiTheme="minorHAnsi"/>
          <w:sz w:val="22"/>
          <w:szCs w:val="22"/>
        </w:rPr>
        <w:t>.</w:t>
      </w:r>
    </w:p>
    <w:p w14:paraId="6C755879" w14:textId="1F5CEE20" w:rsidR="006F2A67" w:rsidRDefault="006F2A67" w:rsidP="005A56E5">
      <w:pPr>
        <w:pStyle w:val="01Flietext"/>
        <w:rPr>
          <w:rFonts w:asciiTheme="minorHAnsi" w:hAnsiTheme="minorHAnsi"/>
          <w:sz w:val="22"/>
          <w:szCs w:val="22"/>
        </w:rPr>
      </w:pPr>
      <w:r>
        <w:t xml:space="preserve">Miguel </w:t>
      </w:r>
      <w:proofErr w:type="spellStart"/>
      <w:r>
        <w:t>Valldecabres</w:t>
      </w:r>
      <w:proofErr w:type="spellEnd"/>
      <w:r>
        <w:t xml:space="preserve"> </w:t>
      </w:r>
      <w:proofErr w:type="spellStart"/>
      <w:r>
        <w:t>Polop</w:t>
      </w:r>
      <w:proofErr w:type="spellEnd"/>
      <w:r>
        <w:t xml:space="preserve">, CEO von </w:t>
      </w:r>
      <w:proofErr w:type="spellStart"/>
      <w:r>
        <w:t>Ev</w:t>
      </w:r>
      <w:proofErr w:type="spellEnd"/>
      <w:r>
        <w:t xml:space="preserve"> Dynamics</w:t>
      </w:r>
      <w:r w:rsidR="00B861FD">
        <w:t>, erklärt hierzu</w:t>
      </w:r>
      <w:r>
        <w:t>: „</w:t>
      </w:r>
      <w:r w:rsidR="00CA121E">
        <w:t>Es wurden bereits</w:t>
      </w:r>
      <w:r>
        <w:t xml:space="preserve"> einige tausend </w:t>
      </w:r>
      <w:r w:rsidR="00B861FD">
        <w:t xml:space="preserve">Busse produziert. </w:t>
      </w:r>
      <w:r w:rsidR="00CA121E">
        <w:rPr>
          <w:rFonts w:asciiTheme="minorHAnsi" w:hAnsiTheme="minorHAnsi"/>
          <w:sz w:val="22"/>
          <w:szCs w:val="22"/>
        </w:rPr>
        <w:t>Diese sind in Asien</w:t>
      </w:r>
      <w:r w:rsidR="00B861FD">
        <w:rPr>
          <w:rFonts w:asciiTheme="minorHAnsi" w:hAnsiTheme="minorHAnsi"/>
          <w:sz w:val="22"/>
          <w:szCs w:val="22"/>
        </w:rPr>
        <w:t xml:space="preserve"> seit Jahren erfolgreich im Einsatz unterwegs.“</w:t>
      </w:r>
    </w:p>
    <w:p w14:paraId="4332E0F0" w14:textId="3D46154D" w:rsidR="005A56E5" w:rsidRDefault="0062128A" w:rsidP="005A56E5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Mit</w:t>
      </w:r>
      <w:r w:rsidR="002621F6">
        <w:rPr>
          <w:rFonts w:asciiTheme="minorHAnsi" w:hAnsiTheme="minorHAnsi"/>
          <w:sz w:val="22"/>
          <w:szCs w:val="22"/>
        </w:rPr>
        <w:t xml:space="preserve"> vollelektrischem Antrieb erreicht der Bus eine maximale Leistung von 250 kW.</w:t>
      </w:r>
      <w:r>
        <w:rPr>
          <w:rFonts w:asciiTheme="minorHAnsi" w:hAnsiTheme="minorHAnsi"/>
          <w:sz w:val="22"/>
          <w:szCs w:val="22"/>
        </w:rPr>
        <w:t xml:space="preserve"> Die Reichweite beträgt bis zu 280 km, sodass das Fahrzeug ideal im täglichen Stadtbetrieb eins</w:t>
      </w:r>
      <w:r w:rsidR="00DA5B9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tzbar ist.</w:t>
      </w:r>
      <w:r w:rsidR="002621F6">
        <w:rPr>
          <w:rFonts w:asciiTheme="minorHAnsi" w:hAnsiTheme="minorHAnsi"/>
          <w:sz w:val="22"/>
          <w:szCs w:val="22"/>
        </w:rPr>
        <w:t xml:space="preserve"> Die Ladeleistung beträgt bis zu 80 kW bei einer Batteriekapazität von bis zu </w:t>
      </w:r>
      <w:r w:rsidR="005115FD">
        <w:rPr>
          <w:rFonts w:asciiTheme="minorHAnsi" w:hAnsiTheme="minorHAnsi"/>
          <w:sz w:val="22"/>
          <w:szCs w:val="22"/>
        </w:rPr>
        <w:t>422</w:t>
      </w:r>
      <w:r w:rsidR="002621F6">
        <w:rPr>
          <w:rFonts w:asciiTheme="minorHAnsi" w:hAnsiTheme="minorHAnsi"/>
          <w:sz w:val="22"/>
          <w:szCs w:val="22"/>
        </w:rPr>
        <w:t xml:space="preserve"> kWh. Geladen wird </w:t>
      </w:r>
      <w:r w:rsidR="00876A9B">
        <w:rPr>
          <w:rFonts w:asciiTheme="minorHAnsi" w:hAnsiTheme="minorHAnsi"/>
          <w:sz w:val="22"/>
          <w:szCs w:val="22"/>
        </w:rPr>
        <w:t xml:space="preserve">die Batterie </w:t>
      </w:r>
      <w:r w:rsidR="002621F6">
        <w:rPr>
          <w:rFonts w:asciiTheme="minorHAnsi" w:hAnsiTheme="minorHAnsi"/>
          <w:sz w:val="22"/>
          <w:szCs w:val="22"/>
        </w:rPr>
        <w:t>über einen europäischen Standardstecker</w:t>
      </w:r>
      <w:r w:rsidR="00FA1253">
        <w:rPr>
          <w:rFonts w:asciiTheme="minorHAnsi" w:hAnsiTheme="minorHAnsi"/>
          <w:sz w:val="22"/>
          <w:szCs w:val="22"/>
        </w:rPr>
        <w:t xml:space="preserve"> CCS 2</w:t>
      </w:r>
      <w:r>
        <w:rPr>
          <w:rFonts w:asciiTheme="minorHAnsi" w:hAnsiTheme="minorHAnsi"/>
          <w:sz w:val="22"/>
          <w:szCs w:val="22"/>
        </w:rPr>
        <w:t xml:space="preserve"> innerhalb von 3 bis 6 Stunden je nach </w:t>
      </w:r>
      <w:r w:rsidR="005115FD">
        <w:rPr>
          <w:rFonts w:asciiTheme="minorHAnsi" w:hAnsiTheme="minorHAnsi"/>
          <w:sz w:val="22"/>
          <w:szCs w:val="22"/>
        </w:rPr>
        <w:t>Batterieg</w:t>
      </w:r>
      <w:r>
        <w:rPr>
          <w:rFonts w:asciiTheme="minorHAnsi" w:hAnsiTheme="minorHAnsi"/>
          <w:sz w:val="22"/>
          <w:szCs w:val="22"/>
        </w:rPr>
        <w:t>röße</w:t>
      </w:r>
      <w:r w:rsidR="002621F6">
        <w:rPr>
          <w:rFonts w:asciiTheme="minorHAnsi" w:hAnsiTheme="minorHAnsi"/>
          <w:sz w:val="22"/>
          <w:szCs w:val="22"/>
        </w:rPr>
        <w:t>.</w:t>
      </w:r>
      <w:r w:rsidR="003421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Damit ist der Stadtbus </w:t>
      </w:r>
      <w:r w:rsidR="00524520">
        <w:rPr>
          <w:rFonts w:asciiTheme="minorHAnsi" w:hAnsiTheme="minorHAnsi"/>
          <w:sz w:val="22"/>
          <w:szCs w:val="22"/>
        </w:rPr>
        <w:t xml:space="preserve">beispielsweise </w:t>
      </w:r>
      <w:r w:rsidR="005115FD">
        <w:rPr>
          <w:rFonts w:asciiTheme="minorHAnsi" w:hAnsiTheme="minorHAnsi"/>
          <w:sz w:val="22"/>
          <w:szCs w:val="22"/>
        </w:rPr>
        <w:t>nach dem Laden</w:t>
      </w:r>
      <w:r>
        <w:rPr>
          <w:rFonts w:asciiTheme="minorHAnsi" w:hAnsiTheme="minorHAnsi"/>
          <w:sz w:val="22"/>
          <w:szCs w:val="22"/>
        </w:rPr>
        <w:t xml:space="preserve"> über Nacht wieder voll einsatzfähig.</w:t>
      </w:r>
      <w:r w:rsidR="00DA4109">
        <w:rPr>
          <w:rFonts w:asciiTheme="minorHAnsi" w:hAnsiTheme="minorHAnsi"/>
          <w:sz w:val="22"/>
          <w:szCs w:val="22"/>
        </w:rPr>
        <w:t xml:space="preserve"> </w:t>
      </w:r>
      <w:r w:rsidR="003421E8">
        <w:rPr>
          <w:rFonts w:asciiTheme="minorHAnsi" w:hAnsiTheme="minorHAnsi"/>
          <w:sz w:val="22"/>
          <w:szCs w:val="22"/>
        </w:rPr>
        <w:t xml:space="preserve">Das Batteriesystem </w:t>
      </w:r>
      <w:r w:rsidR="00FA1253">
        <w:rPr>
          <w:rFonts w:asciiTheme="minorHAnsi" w:hAnsiTheme="minorHAnsi"/>
          <w:sz w:val="22"/>
          <w:szCs w:val="22"/>
        </w:rPr>
        <w:t xml:space="preserve">wird auf die jeweiligen </w:t>
      </w:r>
      <w:r w:rsidR="003421E8">
        <w:rPr>
          <w:rFonts w:asciiTheme="minorHAnsi" w:hAnsiTheme="minorHAnsi"/>
          <w:sz w:val="22"/>
          <w:szCs w:val="22"/>
        </w:rPr>
        <w:t>betrieblichen Anforderungen</w:t>
      </w:r>
      <w:r w:rsidR="00FA1253">
        <w:rPr>
          <w:rFonts w:asciiTheme="minorHAnsi" w:hAnsiTheme="minorHAnsi"/>
          <w:sz w:val="22"/>
          <w:szCs w:val="22"/>
        </w:rPr>
        <w:t xml:space="preserve"> </w:t>
      </w:r>
      <w:r w:rsidR="003421E8">
        <w:rPr>
          <w:rFonts w:asciiTheme="minorHAnsi" w:hAnsiTheme="minorHAnsi"/>
          <w:sz w:val="22"/>
          <w:szCs w:val="22"/>
        </w:rPr>
        <w:t xml:space="preserve">angepasst und </w:t>
      </w:r>
      <w:r w:rsidR="00FA1253">
        <w:rPr>
          <w:rFonts w:asciiTheme="minorHAnsi" w:hAnsiTheme="minorHAnsi"/>
          <w:sz w:val="22"/>
          <w:szCs w:val="22"/>
        </w:rPr>
        <w:t xml:space="preserve">ist </w:t>
      </w:r>
      <w:r w:rsidR="003421E8">
        <w:rPr>
          <w:rFonts w:asciiTheme="minorHAnsi" w:hAnsiTheme="minorHAnsi"/>
          <w:sz w:val="22"/>
          <w:szCs w:val="22"/>
        </w:rPr>
        <w:t xml:space="preserve">mit verschiedenen Ladelösungen kompatibel. </w:t>
      </w:r>
      <w:r w:rsidR="00524520">
        <w:rPr>
          <w:rFonts w:asciiTheme="minorHAnsi" w:hAnsiTheme="minorHAnsi"/>
          <w:sz w:val="22"/>
          <w:szCs w:val="22"/>
        </w:rPr>
        <w:t xml:space="preserve">Der Bus hat eine Kapazität für bis zu 95 Fahrgäste. Die </w:t>
      </w:r>
      <w:r w:rsidR="003421E8">
        <w:rPr>
          <w:rFonts w:asciiTheme="minorHAnsi" w:hAnsiTheme="minorHAnsi"/>
          <w:sz w:val="22"/>
          <w:szCs w:val="22"/>
        </w:rPr>
        <w:t>A</w:t>
      </w:r>
      <w:r w:rsidR="00524520">
        <w:rPr>
          <w:rFonts w:asciiTheme="minorHAnsi" w:hAnsiTheme="minorHAnsi"/>
          <w:sz w:val="22"/>
          <w:szCs w:val="22"/>
        </w:rPr>
        <w:t>usstattung</w:t>
      </w:r>
      <w:r w:rsidR="003421E8">
        <w:rPr>
          <w:rFonts w:asciiTheme="minorHAnsi" w:hAnsiTheme="minorHAnsi"/>
          <w:sz w:val="22"/>
          <w:szCs w:val="22"/>
        </w:rPr>
        <w:t xml:space="preserve"> für optimalen Fahrgast- und Fahrerkomfort sowie das Innen- und Außendesign</w:t>
      </w:r>
      <w:r w:rsidR="00524520">
        <w:rPr>
          <w:rFonts w:asciiTheme="minorHAnsi" w:hAnsiTheme="minorHAnsi"/>
          <w:sz w:val="22"/>
          <w:szCs w:val="22"/>
        </w:rPr>
        <w:t xml:space="preserve"> </w:t>
      </w:r>
      <w:r w:rsidR="003421E8">
        <w:rPr>
          <w:rFonts w:asciiTheme="minorHAnsi" w:hAnsiTheme="minorHAnsi"/>
          <w:sz w:val="22"/>
          <w:szCs w:val="22"/>
        </w:rPr>
        <w:t>sind</w:t>
      </w:r>
      <w:r w:rsidR="002621F6">
        <w:rPr>
          <w:rFonts w:asciiTheme="minorHAnsi" w:hAnsiTheme="minorHAnsi"/>
          <w:sz w:val="22"/>
          <w:szCs w:val="22"/>
        </w:rPr>
        <w:t xml:space="preserve"> </w:t>
      </w:r>
      <w:r w:rsidR="00EE74C8">
        <w:rPr>
          <w:rFonts w:asciiTheme="minorHAnsi" w:hAnsiTheme="minorHAnsi"/>
          <w:sz w:val="22"/>
          <w:szCs w:val="22"/>
        </w:rPr>
        <w:t xml:space="preserve">den individuellen Kundenanforderungen entsprechend </w:t>
      </w:r>
      <w:r w:rsidR="002621F6">
        <w:rPr>
          <w:rFonts w:asciiTheme="minorHAnsi" w:hAnsiTheme="minorHAnsi"/>
          <w:sz w:val="22"/>
          <w:szCs w:val="22"/>
        </w:rPr>
        <w:t xml:space="preserve">in einer Vielzahl </w:t>
      </w:r>
      <w:r w:rsidR="00EE74C8">
        <w:rPr>
          <w:rFonts w:asciiTheme="minorHAnsi" w:hAnsiTheme="minorHAnsi"/>
          <w:sz w:val="22"/>
          <w:szCs w:val="22"/>
        </w:rPr>
        <w:t>an</w:t>
      </w:r>
      <w:r w:rsidR="002621F6">
        <w:rPr>
          <w:rFonts w:asciiTheme="minorHAnsi" w:hAnsiTheme="minorHAnsi"/>
          <w:sz w:val="22"/>
          <w:szCs w:val="22"/>
        </w:rPr>
        <w:t xml:space="preserve"> Spezifikationen erhältlich</w:t>
      </w:r>
      <w:r w:rsidR="00EE74C8">
        <w:rPr>
          <w:rFonts w:asciiTheme="minorHAnsi" w:hAnsiTheme="minorHAnsi"/>
          <w:sz w:val="22"/>
          <w:szCs w:val="22"/>
        </w:rPr>
        <w:t>.</w:t>
      </w:r>
    </w:p>
    <w:p w14:paraId="0E6A0325" w14:textId="4D612518" w:rsidR="00876A9B" w:rsidRDefault="00876A9B" w:rsidP="00F63FEA">
      <w:pPr>
        <w:spacing w:line="324" w:lineRule="auto"/>
        <w:ind w:right="597"/>
        <w:rPr>
          <w:rFonts w:cstheme="minorHAnsi"/>
          <w:bCs/>
        </w:rPr>
      </w:pPr>
    </w:p>
    <w:p w14:paraId="60A94BEA" w14:textId="77777777" w:rsidR="00E75E66" w:rsidRDefault="00E75E66" w:rsidP="00F63FEA">
      <w:pPr>
        <w:spacing w:line="324" w:lineRule="auto"/>
        <w:ind w:right="597"/>
        <w:rPr>
          <w:rFonts w:cstheme="minorHAnsi"/>
          <w:bCs/>
        </w:rPr>
      </w:pPr>
      <w:bookmarkStart w:id="0" w:name="_GoBack"/>
      <w:r>
        <w:rPr>
          <w:rFonts w:cstheme="minorHAnsi"/>
          <w:bCs/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43DFA0F8" wp14:editId="002EAF97">
            <wp:simplePos x="0" y="0"/>
            <wp:positionH relativeFrom="column">
              <wp:posOffset>5080</wp:posOffset>
            </wp:positionH>
            <wp:positionV relativeFrom="paragraph">
              <wp:posOffset>354965</wp:posOffset>
            </wp:positionV>
            <wp:extent cx="2145030" cy="1079500"/>
            <wp:effectExtent l="0" t="0" r="762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3FEA" w:rsidRPr="001536A5">
        <w:rPr>
          <w:rFonts w:cstheme="minorHAnsi"/>
          <w:bCs/>
        </w:rPr>
        <w:t>Foto</w:t>
      </w:r>
      <w:r w:rsidR="00F63FEA">
        <w:rPr>
          <w:rFonts w:cstheme="minorHAnsi"/>
          <w:bCs/>
        </w:rPr>
        <w:t>-</w:t>
      </w:r>
      <w:r w:rsidR="00F63FEA"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40AE0149" w14:textId="59D24181" w:rsidR="00E13E09" w:rsidRDefault="004A1D2F" w:rsidP="00F63FEA">
      <w:pPr>
        <w:spacing w:line="324" w:lineRule="auto"/>
        <w:ind w:right="597"/>
        <w:rPr>
          <w:rFonts w:cstheme="minorHAnsi"/>
          <w:bCs/>
        </w:rPr>
      </w:pPr>
      <w:r>
        <w:rPr>
          <w:rFonts w:cstheme="minorHAnsi"/>
          <w:bCs/>
          <w:noProof/>
          <w:lang w:eastAsia="de-DE"/>
        </w:rPr>
        <w:drawing>
          <wp:inline distT="0" distB="0" distL="0" distR="0" wp14:anchorId="4439B906" wp14:editId="06DE1D05">
            <wp:extent cx="2148687" cy="1080000"/>
            <wp:effectExtent l="0" t="0" r="444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8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2135AF01" w:rsidR="00F63FEA" w:rsidRPr="00B22998" w:rsidRDefault="00C9183B" w:rsidP="00F63FEA">
      <w:pPr>
        <w:spacing w:line="324" w:lineRule="auto"/>
        <w:ind w:right="597"/>
        <w:rPr>
          <w:rFonts w:cstheme="minorHAnsi"/>
          <w:b/>
        </w:rPr>
      </w:pPr>
      <w:r>
        <w:t>Die Originalbilder</w:t>
      </w:r>
      <w:r w:rsidR="00F63FEA" w:rsidRPr="04064243">
        <w:t xml:space="preserve"> finden Sie hier:</w:t>
      </w:r>
      <w:r w:rsidR="00F63FEA">
        <w:t xml:space="preserve"> </w:t>
      </w:r>
      <w:hyperlink r:id="rId13">
        <w:r w:rsidR="00F63FEA" w:rsidRPr="04064243">
          <w:rPr>
            <w:rStyle w:val="Hyperlink"/>
          </w:rPr>
          <w:t>Pressemitteilungen der Quantron AG</w:t>
        </w:r>
      </w:hyperlink>
      <w:r w:rsidR="00F63FEA"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15261AA8" w:rsidR="008269B4" w:rsidRPr="00790717" w:rsidRDefault="00EE74C8" w:rsidP="00FF0798">
      <w:pPr>
        <w:spacing w:after="0" w:line="324" w:lineRule="auto"/>
        <w:rPr>
          <w:rFonts w:cstheme="minorHAnsi"/>
        </w:rPr>
      </w:pPr>
      <w:r w:rsidRPr="008D67BE">
        <w:rPr>
          <w:rFonts w:cstheme="minorHAnsi"/>
        </w:rPr>
        <w:t xml:space="preserve">Der </w:t>
      </w:r>
      <w:r w:rsidR="008D67BE">
        <w:rPr>
          <w:rFonts w:cstheme="minorHAnsi"/>
        </w:rPr>
        <w:t xml:space="preserve">neue </w:t>
      </w:r>
      <w:r w:rsidR="00876A9B" w:rsidRPr="008D67BE">
        <w:rPr>
          <w:rFonts w:cstheme="minorHAnsi"/>
        </w:rPr>
        <w:t xml:space="preserve">12 Meter </w:t>
      </w:r>
      <w:r w:rsidR="008D67BE">
        <w:rPr>
          <w:rFonts w:cstheme="minorHAnsi"/>
        </w:rPr>
        <w:t>B</w:t>
      </w:r>
      <w:r w:rsidR="00876A9B" w:rsidRPr="008D67BE">
        <w:rPr>
          <w:rFonts w:cstheme="minorHAnsi"/>
        </w:rPr>
        <w:t>us</w:t>
      </w:r>
      <w:r w:rsidRPr="008D67BE">
        <w:rPr>
          <w:rFonts w:cstheme="minorHAnsi"/>
        </w:rPr>
        <w:t xml:space="preserve"> von QUANTRON</w:t>
      </w:r>
      <w:r w:rsidR="00524520" w:rsidRPr="008D67BE">
        <w:rPr>
          <w:rFonts w:cstheme="minorHAnsi"/>
        </w:rPr>
        <w:t xml:space="preserve"> </w:t>
      </w:r>
      <w:r w:rsidR="008D67BE">
        <w:rPr>
          <w:rFonts w:cstheme="minorHAnsi"/>
        </w:rPr>
        <w:t>wird als BEV und FCEV erhältlich sein</w:t>
      </w:r>
      <w:r w:rsidR="004A1D2F">
        <w:rPr>
          <w:rFonts w:cstheme="minorHAnsi"/>
        </w:rPr>
        <w:t>.</w:t>
      </w:r>
    </w:p>
    <w:p w14:paraId="010FCF97" w14:textId="569B8682" w:rsidR="00876A9B" w:rsidRDefault="00876A9B" w:rsidP="002D0904">
      <w:pPr>
        <w:spacing w:after="0" w:line="324" w:lineRule="auto"/>
        <w:rPr>
          <w:rFonts w:cstheme="minorHAnsi"/>
        </w:rPr>
      </w:pPr>
    </w:p>
    <w:p w14:paraId="33AF6565" w14:textId="1E8BC1CC" w:rsidR="00876A9B" w:rsidRPr="00876A9B" w:rsidRDefault="00876A9B" w:rsidP="002D0904">
      <w:pPr>
        <w:spacing w:after="0" w:line="324" w:lineRule="auto"/>
        <w:rPr>
          <w:rFonts w:cstheme="minorHAnsi"/>
          <w:b/>
          <w:bCs/>
        </w:rPr>
      </w:pPr>
      <w:r w:rsidRPr="00876A9B">
        <w:rPr>
          <w:rFonts w:cstheme="minorHAnsi"/>
          <w:b/>
          <w:bCs/>
        </w:rPr>
        <w:t>Fahrzeugdaten QUANTRON 12 Meter Niederflurbus</w:t>
      </w:r>
      <w:r w:rsidR="0062128A">
        <w:rPr>
          <w:rFonts w:cstheme="minorHAnsi"/>
          <w:b/>
          <w:bCs/>
        </w:rPr>
        <w:t xml:space="preserve"> BEV</w:t>
      </w:r>
      <w:r w:rsidR="00EE74C8">
        <w:rPr>
          <w:rFonts w:cstheme="minorHAnsi"/>
          <w:b/>
          <w:bCs/>
        </w:rPr>
        <w:t>*</w:t>
      </w:r>
    </w:p>
    <w:p w14:paraId="05CAB0CF" w14:textId="77777777" w:rsidR="00876A9B" w:rsidRDefault="00876A9B" w:rsidP="002D0904">
      <w:pPr>
        <w:spacing w:after="0" w:line="324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4"/>
        <w:gridCol w:w="2271"/>
      </w:tblGrid>
      <w:tr w:rsidR="00876A9B" w14:paraId="59DE490E" w14:textId="77777777" w:rsidTr="00EC2D9A">
        <w:tc>
          <w:tcPr>
            <w:tcW w:w="0" w:type="auto"/>
          </w:tcPr>
          <w:p w14:paraId="67BF7112" w14:textId="6281F22C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bookmarkStart w:id="1" w:name="_Hlk72152780"/>
            <w:r w:rsidRPr="00E96C7B">
              <w:rPr>
                <w:rFonts w:cstheme="minorHAnsi"/>
              </w:rPr>
              <w:t>Zulässiges Gesamtgewicht</w:t>
            </w:r>
          </w:p>
        </w:tc>
        <w:tc>
          <w:tcPr>
            <w:tcW w:w="0" w:type="auto"/>
          </w:tcPr>
          <w:p w14:paraId="36619D5A" w14:textId="655AECA6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19500 kg</w:t>
            </w:r>
          </w:p>
        </w:tc>
      </w:tr>
      <w:tr w:rsidR="00876A9B" w14:paraId="557BB3F2" w14:textId="77777777" w:rsidTr="00EC2D9A">
        <w:tc>
          <w:tcPr>
            <w:tcW w:w="0" w:type="auto"/>
          </w:tcPr>
          <w:p w14:paraId="17CAA5B7" w14:textId="228AD40B" w:rsidR="00876A9B" w:rsidRPr="00E96C7B" w:rsidRDefault="00456D7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Maximale </w:t>
            </w:r>
            <w:r w:rsidR="00876A9B" w:rsidRPr="00E96C7B">
              <w:rPr>
                <w:rFonts w:cstheme="minorHAnsi"/>
              </w:rPr>
              <w:t>Leistung</w:t>
            </w:r>
          </w:p>
        </w:tc>
        <w:tc>
          <w:tcPr>
            <w:tcW w:w="0" w:type="auto"/>
          </w:tcPr>
          <w:p w14:paraId="5444263C" w14:textId="215E0AC3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 kW</w:t>
            </w:r>
          </w:p>
        </w:tc>
      </w:tr>
      <w:tr w:rsidR="00876A9B" w14:paraId="3A47A683" w14:textId="77777777" w:rsidTr="00EC2D9A">
        <w:tc>
          <w:tcPr>
            <w:tcW w:w="0" w:type="auto"/>
          </w:tcPr>
          <w:p w14:paraId="05B33730" w14:textId="0112641E" w:rsidR="00876A9B" w:rsidRPr="00E96C7B" w:rsidRDefault="00456D7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Maximales </w:t>
            </w:r>
            <w:r w:rsidR="00876A9B" w:rsidRPr="00E96C7B">
              <w:rPr>
                <w:rFonts w:cstheme="minorHAnsi"/>
              </w:rPr>
              <w:t>Drehmoment</w:t>
            </w:r>
          </w:p>
        </w:tc>
        <w:tc>
          <w:tcPr>
            <w:tcW w:w="0" w:type="auto"/>
          </w:tcPr>
          <w:p w14:paraId="4758F1F9" w14:textId="409923CC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B7677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00 </w:t>
            </w:r>
            <w:proofErr w:type="spellStart"/>
            <w:r>
              <w:rPr>
                <w:rFonts w:cstheme="minorHAnsi"/>
              </w:rPr>
              <w:t>Nm</w:t>
            </w:r>
            <w:proofErr w:type="spellEnd"/>
          </w:p>
        </w:tc>
      </w:tr>
      <w:tr w:rsidR="00876A9B" w14:paraId="3A158C38" w14:textId="77777777" w:rsidTr="00EC2D9A">
        <w:tc>
          <w:tcPr>
            <w:tcW w:w="0" w:type="auto"/>
          </w:tcPr>
          <w:p w14:paraId="72641516" w14:textId="1884CAE0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Reichweite</w:t>
            </w:r>
          </w:p>
        </w:tc>
        <w:tc>
          <w:tcPr>
            <w:tcW w:w="0" w:type="auto"/>
          </w:tcPr>
          <w:p w14:paraId="0489EB53" w14:textId="0E548DA1" w:rsidR="00876A9B" w:rsidRDefault="0062128A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160-280 km</w:t>
            </w:r>
          </w:p>
        </w:tc>
      </w:tr>
      <w:tr w:rsidR="00876A9B" w14:paraId="2381AAB3" w14:textId="77777777" w:rsidTr="00EC2D9A">
        <w:tc>
          <w:tcPr>
            <w:tcW w:w="0" w:type="auto"/>
          </w:tcPr>
          <w:p w14:paraId="67B11B9B" w14:textId="77777777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Batteriekapazität</w:t>
            </w:r>
          </w:p>
        </w:tc>
        <w:tc>
          <w:tcPr>
            <w:tcW w:w="0" w:type="auto"/>
          </w:tcPr>
          <w:p w14:paraId="107CEC4B" w14:textId="607797E9" w:rsidR="00876A9B" w:rsidRDefault="005115FD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t xml:space="preserve">242/281/363/433 </w:t>
            </w:r>
            <w:r w:rsidR="00456D7B" w:rsidRPr="00456D7B">
              <w:rPr>
                <w:rFonts w:cstheme="minorHAnsi"/>
              </w:rPr>
              <w:t>kWh</w:t>
            </w:r>
          </w:p>
        </w:tc>
      </w:tr>
      <w:tr w:rsidR="00876A9B" w14:paraId="0614ADBE" w14:textId="77777777" w:rsidTr="00EC2D9A">
        <w:tc>
          <w:tcPr>
            <w:tcW w:w="0" w:type="auto"/>
          </w:tcPr>
          <w:p w14:paraId="407E6A5F" w14:textId="77777777" w:rsidR="00876A9B" w:rsidRPr="00E96C7B" w:rsidRDefault="00876A9B" w:rsidP="00EC2D9A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Ladezeit</w:t>
            </w:r>
          </w:p>
        </w:tc>
        <w:tc>
          <w:tcPr>
            <w:tcW w:w="0" w:type="auto"/>
          </w:tcPr>
          <w:p w14:paraId="4CC39414" w14:textId="6E6EF219" w:rsidR="00876A9B" w:rsidRDefault="0062128A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3-6 </w:t>
            </w:r>
            <w:r w:rsidR="00FC20C5">
              <w:rPr>
                <w:rFonts w:cstheme="minorHAnsi"/>
              </w:rPr>
              <w:t>Stunden</w:t>
            </w:r>
          </w:p>
        </w:tc>
      </w:tr>
      <w:tr w:rsidR="00876A9B" w14:paraId="2CBFF225" w14:textId="77777777" w:rsidTr="00EC2D9A">
        <w:tc>
          <w:tcPr>
            <w:tcW w:w="0" w:type="auto"/>
          </w:tcPr>
          <w:p w14:paraId="625A09C5" w14:textId="0903456F" w:rsidR="00876A9B" w:rsidRPr="00E96C7B" w:rsidRDefault="00456D7B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Maximale </w:t>
            </w:r>
            <w:r w:rsidR="00876A9B" w:rsidRPr="00E96C7B">
              <w:rPr>
                <w:rFonts w:cstheme="minorHAnsi"/>
              </w:rPr>
              <w:t>Ladeleistung</w:t>
            </w:r>
          </w:p>
        </w:tc>
        <w:tc>
          <w:tcPr>
            <w:tcW w:w="0" w:type="auto"/>
          </w:tcPr>
          <w:p w14:paraId="3335A9CD" w14:textId="36933076" w:rsidR="00876A9B" w:rsidRDefault="00456D7B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 kW</w:t>
            </w:r>
          </w:p>
        </w:tc>
      </w:tr>
      <w:tr w:rsidR="0062128A" w14:paraId="58EA8D41" w14:textId="77777777" w:rsidTr="00EC2D9A">
        <w:tc>
          <w:tcPr>
            <w:tcW w:w="0" w:type="auto"/>
          </w:tcPr>
          <w:p w14:paraId="416EBAB7" w14:textId="0559B11C" w:rsidR="0062128A" w:rsidRDefault="0062128A" w:rsidP="00EC2D9A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Fahrgastkapazität</w:t>
            </w:r>
          </w:p>
        </w:tc>
        <w:tc>
          <w:tcPr>
            <w:tcW w:w="0" w:type="auto"/>
          </w:tcPr>
          <w:p w14:paraId="4FFDDBEA" w14:textId="6F58E3ED" w:rsidR="0062128A" w:rsidRDefault="0062128A" w:rsidP="00EC2D9A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lang w:val="en-GB"/>
              </w:rPr>
              <w:t>71- 95</w:t>
            </w:r>
          </w:p>
        </w:tc>
      </w:tr>
      <w:bookmarkEnd w:id="1"/>
    </w:tbl>
    <w:p w14:paraId="2783FAFA" w14:textId="5E5AE3B3" w:rsidR="00876A9B" w:rsidRPr="00790717" w:rsidRDefault="00876A9B" w:rsidP="002D0904">
      <w:pPr>
        <w:spacing w:after="0" w:line="324" w:lineRule="auto"/>
        <w:rPr>
          <w:rFonts w:cstheme="minorHAnsi"/>
        </w:rPr>
      </w:pPr>
    </w:p>
    <w:p w14:paraId="650CEB81" w14:textId="25807403" w:rsidR="00CF623B" w:rsidRDefault="00CF623B" w:rsidP="00CF623B">
      <w:pPr>
        <w:spacing w:before="64"/>
        <w:rPr>
          <w:i/>
          <w:sz w:val="18"/>
        </w:rPr>
      </w:pPr>
      <w:r>
        <w:t>*</w:t>
      </w:r>
      <w:r w:rsidRPr="00DA4109">
        <w:rPr>
          <w:i/>
          <w:sz w:val="18"/>
        </w:rPr>
        <w:t xml:space="preserve"> </w:t>
      </w:r>
      <w:r w:rsidRPr="00A94E11">
        <w:rPr>
          <w:i/>
          <w:sz w:val="18"/>
        </w:rPr>
        <w:t>Alle</w:t>
      </w:r>
      <w:r>
        <w:rPr>
          <w:i/>
          <w:spacing w:val="-2"/>
          <w:sz w:val="18"/>
        </w:rPr>
        <w:t xml:space="preserve"> </w:t>
      </w:r>
      <w:r w:rsidRPr="00A94E11">
        <w:rPr>
          <w:i/>
          <w:sz w:val="18"/>
        </w:rPr>
        <w:t>Spezifikationen</w:t>
      </w:r>
      <w:r w:rsidRPr="00A94E11">
        <w:rPr>
          <w:i/>
          <w:spacing w:val="-4"/>
          <w:sz w:val="18"/>
        </w:rPr>
        <w:t xml:space="preserve"> </w:t>
      </w:r>
      <w:r w:rsidRPr="00A94E11">
        <w:rPr>
          <w:i/>
          <w:sz w:val="18"/>
        </w:rPr>
        <w:t>basiere</w:t>
      </w:r>
      <w:bookmarkStart w:id="2" w:name="Audiosystem"/>
      <w:bookmarkEnd w:id="2"/>
      <w:r w:rsidRPr="00A94E11">
        <w:rPr>
          <w:i/>
          <w:sz w:val="18"/>
        </w:rPr>
        <w:t>n</w:t>
      </w:r>
      <w:r w:rsidRPr="00A94E11">
        <w:rPr>
          <w:i/>
          <w:spacing w:val="-1"/>
          <w:sz w:val="18"/>
        </w:rPr>
        <w:t xml:space="preserve"> </w:t>
      </w:r>
      <w:r w:rsidRPr="00A94E11">
        <w:rPr>
          <w:i/>
          <w:sz w:val="18"/>
        </w:rPr>
        <w:t>auf</w:t>
      </w:r>
      <w:r w:rsidRPr="00A94E11">
        <w:rPr>
          <w:i/>
          <w:spacing w:val="-2"/>
          <w:sz w:val="18"/>
        </w:rPr>
        <w:t xml:space="preserve"> </w:t>
      </w:r>
      <w:r w:rsidRPr="00A94E11">
        <w:rPr>
          <w:i/>
          <w:sz w:val="18"/>
        </w:rPr>
        <w:t>dem</w:t>
      </w:r>
      <w:r w:rsidRPr="00A94E11">
        <w:rPr>
          <w:i/>
          <w:spacing w:val="-3"/>
          <w:sz w:val="18"/>
        </w:rPr>
        <w:t xml:space="preserve"> </w:t>
      </w:r>
      <w:r w:rsidRPr="00A94E11">
        <w:rPr>
          <w:i/>
          <w:sz w:val="18"/>
        </w:rPr>
        <w:t>aktuellen</w:t>
      </w:r>
      <w:r w:rsidRPr="00A94E11">
        <w:rPr>
          <w:i/>
          <w:spacing w:val="-1"/>
          <w:sz w:val="18"/>
        </w:rPr>
        <w:t xml:space="preserve"> </w:t>
      </w:r>
      <w:r w:rsidRPr="00A94E11">
        <w:rPr>
          <w:i/>
          <w:sz w:val="18"/>
        </w:rPr>
        <w:t>Stand</w:t>
      </w:r>
      <w:r w:rsidRPr="00A94E11">
        <w:rPr>
          <w:i/>
          <w:spacing w:val="-4"/>
          <w:sz w:val="18"/>
        </w:rPr>
        <w:t xml:space="preserve"> </w:t>
      </w:r>
      <w:r w:rsidRPr="00A94E11">
        <w:rPr>
          <w:i/>
          <w:sz w:val="18"/>
        </w:rPr>
        <w:t>August</w:t>
      </w:r>
      <w:r w:rsidRPr="00A94E11">
        <w:rPr>
          <w:i/>
          <w:spacing w:val="-3"/>
          <w:sz w:val="18"/>
        </w:rPr>
        <w:t xml:space="preserve"> </w:t>
      </w:r>
      <w:r w:rsidRPr="00A94E11">
        <w:rPr>
          <w:i/>
          <w:sz w:val="18"/>
        </w:rPr>
        <w:t>2021.</w:t>
      </w:r>
      <w:r w:rsidR="002B6438">
        <w:rPr>
          <w:i/>
          <w:sz w:val="18"/>
        </w:rPr>
        <w:t xml:space="preserve"> </w:t>
      </w:r>
      <w:r w:rsidRPr="00A94E11">
        <w:rPr>
          <w:i/>
          <w:sz w:val="18"/>
        </w:rPr>
        <w:t>Q</w:t>
      </w:r>
      <w:r>
        <w:rPr>
          <w:i/>
          <w:sz w:val="18"/>
        </w:rPr>
        <w:t>UANTRON</w:t>
      </w:r>
      <w:r w:rsidRPr="00A94E11">
        <w:rPr>
          <w:i/>
          <w:sz w:val="18"/>
        </w:rPr>
        <w:t xml:space="preserve"> behält sich das Recht vor, die technischen Eigenschaften und Spezifikationen seiner Produkte ohne vorherige Ankündigung zu</w:t>
      </w:r>
      <w:r w:rsidRPr="00A94E11">
        <w:rPr>
          <w:i/>
          <w:spacing w:val="-38"/>
          <w:sz w:val="18"/>
        </w:rPr>
        <w:t xml:space="preserve"> </w:t>
      </w:r>
      <w:r w:rsidR="00524520">
        <w:rPr>
          <w:i/>
          <w:spacing w:val="-38"/>
          <w:sz w:val="18"/>
        </w:rPr>
        <w:t xml:space="preserve">     </w:t>
      </w:r>
      <w:r w:rsidRPr="00A94E11">
        <w:rPr>
          <w:i/>
          <w:sz w:val="18"/>
        </w:rPr>
        <w:t>ändern.</w:t>
      </w:r>
      <w:r>
        <w:rPr>
          <w:i/>
          <w:sz w:val="18"/>
        </w:rPr>
        <w:t xml:space="preserve"> </w:t>
      </w:r>
    </w:p>
    <w:p w14:paraId="72B90625" w14:textId="77777777" w:rsidR="00C37483" w:rsidRPr="00DA4109" w:rsidRDefault="00C37483" w:rsidP="00CF623B">
      <w:pPr>
        <w:spacing w:before="64"/>
        <w:rPr>
          <w:i/>
          <w:sz w:val="18"/>
        </w:rPr>
      </w:pPr>
    </w:p>
    <w:p w14:paraId="65DE3B4B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</w:t>
      </w:r>
      <w:r w:rsidRPr="00790717">
        <w:rPr>
          <w:rFonts w:cstheme="minorHAnsi"/>
          <w:i/>
          <w:sz w:val="20"/>
        </w:rPr>
        <w:lastRenderedPageBreak/>
        <w:t>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5A56E5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4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5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5A56E5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6"/>
      <w:footerReference w:type="default" r:id="rId17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9C5C5" w14:textId="77777777" w:rsidR="007E72E9" w:rsidRDefault="007E72E9" w:rsidP="00AE78E4">
      <w:pPr>
        <w:spacing w:after="0" w:line="240" w:lineRule="auto"/>
      </w:pPr>
      <w:r>
        <w:separator/>
      </w:r>
    </w:p>
  </w:endnote>
  <w:endnote w:type="continuationSeparator" w:id="0">
    <w:p w14:paraId="21D8A0C4" w14:textId="77777777" w:rsidR="007E72E9" w:rsidRDefault="007E72E9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5E66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3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5E66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3</w:t>
                          </w:r>
                          <w:r w:rsidR="007E72E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E75E66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3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instrText>NUMPAGES  \* Arabic  \* MERGEFORMAT</w:instrText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E75E66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3</w:t>
                    </w:r>
                    <w:r w:rsidR="007E72E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6B48D" w14:textId="77777777" w:rsidR="007E72E9" w:rsidRDefault="007E72E9" w:rsidP="00AE78E4">
      <w:pPr>
        <w:spacing w:after="0" w:line="240" w:lineRule="auto"/>
      </w:pPr>
      <w:r>
        <w:separator/>
      </w:r>
    </w:p>
  </w:footnote>
  <w:footnote w:type="continuationSeparator" w:id="0">
    <w:p w14:paraId="384CC2A6" w14:textId="77777777" w:rsidR="007E72E9" w:rsidRDefault="007E72E9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F"/>
    <w:rsid w:val="00001517"/>
    <w:rsid w:val="000117DC"/>
    <w:rsid w:val="0003259C"/>
    <w:rsid w:val="00035FFF"/>
    <w:rsid w:val="000371E5"/>
    <w:rsid w:val="00054DE0"/>
    <w:rsid w:val="000764CA"/>
    <w:rsid w:val="000928E5"/>
    <w:rsid w:val="000C6948"/>
    <w:rsid w:val="000C71F9"/>
    <w:rsid w:val="00101B9B"/>
    <w:rsid w:val="00113E8F"/>
    <w:rsid w:val="001417A9"/>
    <w:rsid w:val="00150D45"/>
    <w:rsid w:val="001536A5"/>
    <w:rsid w:val="00154823"/>
    <w:rsid w:val="0016309B"/>
    <w:rsid w:val="00182B88"/>
    <w:rsid w:val="001875DD"/>
    <w:rsid w:val="001A0965"/>
    <w:rsid w:val="001A1178"/>
    <w:rsid w:val="001A52B1"/>
    <w:rsid w:val="001A5932"/>
    <w:rsid w:val="001B63EE"/>
    <w:rsid w:val="001C3B18"/>
    <w:rsid w:val="001D75BD"/>
    <w:rsid w:val="001E16CA"/>
    <w:rsid w:val="001E1C2B"/>
    <w:rsid w:val="001E3047"/>
    <w:rsid w:val="001F3857"/>
    <w:rsid w:val="00210975"/>
    <w:rsid w:val="00217303"/>
    <w:rsid w:val="00221D25"/>
    <w:rsid w:val="0022565D"/>
    <w:rsid w:val="002353A6"/>
    <w:rsid w:val="0024135C"/>
    <w:rsid w:val="0025057D"/>
    <w:rsid w:val="0025461D"/>
    <w:rsid w:val="0026162A"/>
    <w:rsid w:val="002621F6"/>
    <w:rsid w:val="00262DBB"/>
    <w:rsid w:val="00273889"/>
    <w:rsid w:val="00275C5D"/>
    <w:rsid w:val="002975E2"/>
    <w:rsid w:val="002B6438"/>
    <w:rsid w:val="002B7677"/>
    <w:rsid w:val="002C64E1"/>
    <w:rsid w:val="002C7249"/>
    <w:rsid w:val="002D0740"/>
    <w:rsid w:val="002D0904"/>
    <w:rsid w:val="002E51EA"/>
    <w:rsid w:val="002F397F"/>
    <w:rsid w:val="002F5AE4"/>
    <w:rsid w:val="002F7680"/>
    <w:rsid w:val="003172FA"/>
    <w:rsid w:val="00320FE3"/>
    <w:rsid w:val="003421E8"/>
    <w:rsid w:val="00370BC2"/>
    <w:rsid w:val="00377865"/>
    <w:rsid w:val="003824EA"/>
    <w:rsid w:val="003C0EF8"/>
    <w:rsid w:val="003E700E"/>
    <w:rsid w:val="003F1AAC"/>
    <w:rsid w:val="003F6267"/>
    <w:rsid w:val="003F63B3"/>
    <w:rsid w:val="00401889"/>
    <w:rsid w:val="00410ED0"/>
    <w:rsid w:val="00440826"/>
    <w:rsid w:val="00453188"/>
    <w:rsid w:val="00456D7B"/>
    <w:rsid w:val="004610D8"/>
    <w:rsid w:val="00473615"/>
    <w:rsid w:val="00475C1D"/>
    <w:rsid w:val="00475C54"/>
    <w:rsid w:val="004954AD"/>
    <w:rsid w:val="004A1D2F"/>
    <w:rsid w:val="004A2B2D"/>
    <w:rsid w:val="004B32B0"/>
    <w:rsid w:val="004B3DD1"/>
    <w:rsid w:val="004E1467"/>
    <w:rsid w:val="005012F4"/>
    <w:rsid w:val="00504F1D"/>
    <w:rsid w:val="005115FD"/>
    <w:rsid w:val="005240B0"/>
    <w:rsid w:val="00524520"/>
    <w:rsid w:val="005248CC"/>
    <w:rsid w:val="0052668B"/>
    <w:rsid w:val="0053512B"/>
    <w:rsid w:val="00536239"/>
    <w:rsid w:val="005546AA"/>
    <w:rsid w:val="0056386B"/>
    <w:rsid w:val="00572521"/>
    <w:rsid w:val="00592440"/>
    <w:rsid w:val="005A56E5"/>
    <w:rsid w:val="005D2334"/>
    <w:rsid w:val="005D2817"/>
    <w:rsid w:val="005E2014"/>
    <w:rsid w:val="005F1786"/>
    <w:rsid w:val="0062128A"/>
    <w:rsid w:val="006369DD"/>
    <w:rsid w:val="00671A6F"/>
    <w:rsid w:val="006B0E2C"/>
    <w:rsid w:val="006B7543"/>
    <w:rsid w:val="006C35E2"/>
    <w:rsid w:val="006E4D00"/>
    <w:rsid w:val="006F1B77"/>
    <w:rsid w:val="006F2A67"/>
    <w:rsid w:val="00705344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B019B"/>
    <w:rsid w:val="007B29FD"/>
    <w:rsid w:val="007D27BB"/>
    <w:rsid w:val="007D2FC7"/>
    <w:rsid w:val="007E37C8"/>
    <w:rsid w:val="007E5F19"/>
    <w:rsid w:val="007E6A5C"/>
    <w:rsid w:val="007E72E9"/>
    <w:rsid w:val="007F3AB0"/>
    <w:rsid w:val="008103CB"/>
    <w:rsid w:val="00811A60"/>
    <w:rsid w:val="008269B4"/>
    <w:rsid w:val="00851F4C"/>
    <w:rsid w:val="0085284F"/>
    <w:rsid w:val="00863593"/>
    <w:rsid w:val="00876A9B"/>
    <w:rsid w:val="008838EC"/>
    <w:rsid w:val="008A116F"/>
    <w:rsid w:val="008A41D6"/>
    <w:rsid w:val="008B421F"/>
    <w:rsid w:val="008B735F"/>
    <w:rsid w:val="008B7AF6"/>
    <w:rsid w:val="008D4615"/>
    <w:rsid w:val="008D67BE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A527F"/>
    <w:rsid w:val="009C434C"/>
    <w:rsid w:val="009C52F8"/>
    <w:rsid w:val="009E2573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B99"/>
    <w:rsid w:val="00AE78E4"/>
    <w:rsid w:val="00B2006A"/>
    <w:rsid w:val="00B22998"/>
    <w:rsid w:val="00B31303"/>
    <w:rsid w:val="00B60081"/>
    <w:rsid w:val="00B861FD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05AD3"/>
    <w:rsid w:val="00C258EC"/>
    <w:rsid w:val="00C306F1"/>
    <w:rsid w:val="00C37483"/>
    <w:rsid w:val="00C44DDA"/>
    <w:rsid w:val="00C45A18"/>
    <w:rsid w:val="00C5117B"/>
    <w:rsid w:val="00C63E4C"/>
    <w:rsid w:val="00C74C0E"/>
    <w:rsid w:val="00C867F7"/>
    <w:rsid w:val="00C9183B"/>
    <w:rsid w:val="00C96478"/>
    <w:rsid w:val="00CA121E"/>
    <w:rsid w:val="00CC27C4"/>
    <w:rsid w:val="00CD6DC4"/>
    <w:rsid w:val="00CE5E8B"/>
    <w:rsid w:val="00CF1072"/>
    <w:rsid w:val="00CF623B"/>
    <w:rsid w:val="00CF65EE"/>
    <w:rsid w:val="00CF77BF"/>
    <w:rsid w:val="00D040AD"/>
    <w:rsid w:val="00D17C43"/>
    <w:rsid w:val="00D21EE9"/>
    <w:rsid w:val="00D34006"/>
    <w:rsid w:val="00D4442A"/>
    <w:rsid w:val="00D46BFB"/>
    <w:rsid w:val="00D4707E"/>
    <w:rsid w:val="00D51998"/>
    <w:rsid w:val="00D7496D"/>
    <w:rsid w:val="00D773AD"/>
    <w:rsid w:val="00D86D4D"/>
    <w:rsid w:val="00D90DAF"/>
    <w:rsid w:val="00D93C73"/>
    <w:rsid w:val="00DA4109"/>
    <w:rsid w:val="00DA5B90"/>
    <w:rsid w:val="00DC6508"/>
    <w:rsid w:val="00DD3D1C"/>
    <w:rsid w:val="00DE1DCF"/>
    <w:rsid w:val="00DE27C9"/>
    <w:rsid w:val="00DF5878"/>
    <w:rsid w:val="00E10279"/>
    <w:rsid w:val="00E13E09"/>
    <w:rsid w:val="00E21EDD"/>
    <w:rsid w:val="00E35B4F"/>
    <w:rsid w:val="00E3707F"/>
    <w:rsid w:val="00E44092"/>
    <w:rsid w:val="00E512CE"/>
    <w:rsid w:val="00E55CD3"/>
    <w:rsid w:val="00E7139B"/>
    <w:rsid w:val="00E75E66"/>
    <w:rsid w:val="00E767EC"/>
    <w:rsid w:val="00E87805"/>
    <w:rsid w:val="00EA7185"/>
    <w:rsid w:val="00EB04DB"/>
    <w:rsid w:val="00EB1D0B"/>
    <w:rsid w:val="00EC5ECD"/>
    <w:rsid w:val="00EE74C8"/>
    <w:rsid w:val="00F04C31"/>
    <w:rsid w:val="00F05EA4"/>
    <w:rsid w:val="00F1572B"/>
    <w:rsid w:val="00F3742E"/>
    <w:rsid w:val="00F63FEA"/>
    <w:rsid w:val="00F72981"/>
    <w:rsid w:val="00FA1253"/>
    <w:rsid w:val="00FA1D47"/>
    <w:rsid w:val="00FA306B"/>
    <w:rsid w:val="00FB3497"/>
    <w:rsid w:val="00FB59B4"/>
    <w:rsid w:val="00FC20C5"/>
    <w:rsid w:val="00FC6EB1"/>
    <w:rsid w:val="00FD0042"/>
    <w:rsid w:val="00FD41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q-news/pr-berich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DQ-CKkS8XMHcJ9Ze-6UVN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quantron-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AC7ED-D203-4468-909C-9D389FA2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Thomas Thiel</cp:lastModifiedBy>
  <cp:revision>29</cp:revision>
  <dcterms:created xsi:type="dcterms:W3CDTF">2021-08-18T12:42:00Z</dcterms:created>
  <dcterms:modified xsi:type="dcterms:W3CDTF">2021-09-07T14:47:00Z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