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0B4A3103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173A34">
        <w:rPr>
          <w:rFonts w:cstheme="minorHAnsi"/>
          <w:sz w:val="18"/>
        </w:rPr>
        <w:t>07. Januar 2022</w:t>
      </w:r>
    </w:p>
    <w:p w14:paraId="4AAC4A18" w14:textId="20510CCC" w:rsidR="009E2573" w:rsidRPr="009004C8" w:rsidRDefault="00426D9D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 w:rsidRPr="00426D9D">
        <w:rPr>
          <w:rFonts w:cstheme="minorHAnsi"/>
          <w:b/>
          <w:bCs/>
          <w:sz w:val="28"/>
          <w:szCs w:val="28"/>
        </w:rPr>
        <w:t>Q</w:t>
      </w:r>
      <w:r w:rsidR="00B70734">
        <w:rPr>
          <w:rFonts w:cstheme="minorHAnsi"/>
          <w:b/>
          <w:bCs/>
          <w:sz w:val="28"/>
          <w:szCs w:val="28"/>
        </w:rPr>
        <w:t>uantron AG</w:t>
      </w:r>
      <w:r w:rsidRPr="00426D9D">
        <w:rPr>
          <w:rFonts w:cstheme="minorHAnsi"/>
          <w:b/>
          <w:bCs/>
          <w:sz w:val="28"/>
          <w:szCs w:val="28"/>
        </w:rPr>
        <w:t xml:space="preserve"> mit </w:t>
      </w:r>
      <w:r w:rsidR="004F0181">
        <w:rPr>
          <w:rFonts w:cstheme="minorHAnsi"/>
          <w:b/>
          <w:bCs/>
          <w:sz w:val="28"/>
          <w:szCs w:val="28"/>
        </w:rPr>
        <w:t>hohem ESG</w:t>
      </w:r>
      <w:r w:rsidR="00112EDB">
        <w:rPr>
          <w:rFonts w:cstheme="minorHAnsi"/>
          <w:b/>
          <w:bCs/>
          <w:sz w:val="28"/>
          <w:szCs w:val="28"/>
        </w:rPr>
        <w:t>-</w:t>
      </w:r>
      <w:r w:rsidR="004F0181">
        <w:rPr>
          <w:rFonts w:cstheme="minorHAnsi"/>
          <w:b/>
          <w:bCs/>
          <w:sz w:val="28"/>
          <w:szCs w:val="28"/>
        </w:rPr>
        <w:t xml:space="preserve">Rating und </w:t>
      </w:r>
      <w:r w:rsidRPr="00426D9D">
        <w:rPr>
          <w:rFonts w:cstheme="minorHAnsi"/>
          <w:b/>
          <w:bCs/>
          <w:sz w:val="28"/>
          <w:szCs w:val="28"/>
        </w:rPr>
        <w:t>dem Prädikat „sehr nachhaltig“ ausgezeichnet</w:t>
      </w:r>
    </w:p>
    <w:p w14:paraId="412F2EC6" w14:textId="4A2229EF" w:rsidR="00E579E3" w:rsidRDefault="001F3C05" w:rsidP="006924B1">
      <w:pPr>
        <w:pStyle w:val="01Flietext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579E3">
        <w:rPr>
          <w:rFonts w:asciiTheme="minorHAnsi" w:hAnsiTheme="minorHAnsi" w:cstheme="minorHAnsi"/>
          <w:sz w:val="22"/>
          <w:szCs w:val="22"/>
        </w:rPr>
        <w:t>Nachhaltigkeits</w:t>
      </w:r>
      <w:r w:rsidR="00643CFA" w:rsidRPr="00E579E3">
        <w:rPr>
          <w:rFonts w:asciiTheme="minorHAnsi" w:hAnsiTheme="minorHAnsi" w:cstheme="minorHAnsi"/>
          <w:sz w:val="22"/>
          <w:szCs w:val="22"/>
        </w:rPr>
        <w:t xml:space="preserve">-Report: </w:t>
      </w:r>
      <w:r w:rsidR="008C6BFF" w:rsidRPr="005A4240">
        <w:rPr>
          <w:rFonts w:asciiTheme="minorHAnsi" w:hAnsiTheme="minorHAnsi" w:cstheme="minorHAnsi"/>
          <w:sz w:val="22"/>
          <w:szCs w:val="22"/>
        </w:rPr>
        <w:t xml:space="preserve">Quantron AG </w:t>
      </w:r>
      <w:r w:rsidR="00E579E3" w:rsidRPr="005A4240">
        <w:rPr>
          <w:rFonts w:asciiTheme="minorHAnsi" w:hAnsiTheme="minorHAnsi" w:cstheme="minorHAnsi"/>
          <w:sz w:val="22"/>
          <w:szCs w:val="22"/>
        </w:rPr>
        <w:t xml:space="preserve">hat hervorragendes ESG-Rating und </w:t>
      </w:r>
      <w:r w:rsidR="00643CFA" w:rsidRPr="005A4240">
        <w:rPr>
          <w:rFonts w:asciiTheme="minorHAnsi" w:hAnsiTheme="minorHAnsi" w:cstheme="minorHAnsi"/>
          <w:sz w:val="22"/>
          <w:szCs w:val="22"/>
        </w:rPr>
        <w:t>ist sehr</w:t>
      </w:r>
      <w:r w:rsidR="00643CFA" w:rsidRPr="00E579E3">
        <w:rPr>
          <w:rFonts w:asciiTheme="minorHAnsi" w:hAnsiTheme="minorHAnsi" w:cstheme="minorHAnsi"/>
          <w:sz w:val="22"/>
          <w:szCs w:val="22"/>
        </w:rPr>
        <w:t xml:space="preserve"> nachhaltig</w:t>
      </w:r>
    </w:p>
    <w:p w14:paraId="058733AA" w14:textId="0D1A3350" w:rsidR="0024135C" w:rsidRPr="00E579E3" w:rsidRDefault="00E16CD2" w:rsidP="006924B1">
      <w:pPr>
        <w:pStyle w:val="01Flietext"/>
        <w:numPr>
          <w:ilvl w:val="0"/>
          <w:numId w:val="2"/>
        </w:numPr>
        <w:ind w:left="714" w:hanging="357"/>
        <w:rPr>
          <w:rFonts w:asciiTheme="minorHAnsi" w:hAnsiTheme="minorHAnsi" w:cstheme="minorHAnsi"/>
          <w:sz w:val="22"/>
          <w:szCs w:val="22"/>
        </w:rPr>
      </w:pPr>
      <w:r w:rsidRPr="00E579E3">
        <w:rPr>
          <w:rFonts w:asciiTheme="minorHAnsi" w:hAnsiTheme="minorHAnsi" w:cstheme="minorHAnsi"/>
          <w:sz w:val="22"/>
          <w:szCs w:val="22"/>
        </w:rPr>
        <w:t>S</w:t>
      </w:r>
      <w:r w:rsidR="008C6BFF" w:rsidRPr="00E579E3">
        <w:rPr>
          <w:rFonts w:asciiTheme="minorHAnsi" w:hAnsiTheme="minorHAnsi" w:cstheme="minorHAnsi"/>
          <w:sz w:val="22"/>
          <w:szCs w:val="22"/>
        </w:rPr>
        <w:t>tarke</w:t>
      </w:r>
      <w:r w:rsidRPr="00E579E3">
        <w:rPr>
          <w:rFonts w:asciiTheme="minorHAnsi" w:hAnsiTheme="minorHAnsi" w:cstheme="minorHAnsi"/>
          <w:sz w:val="22"/>
          <w:szCs w:val="22"/>
        </w:rPr>
        <w:t>s</w:t>
      </w:r>
      <w:r w:rsidR="008C6BFF" w:rsidRPr="00E579E3">
        <w:rPr>
          <w:rFonts w:asciiTheme="minorHAnsi" w:hAnsiTheme="minorHAnsi" w:cstheme="minorHAnsi"/>
          <w:sz w:val="22"/>
          <w:szCs w:val="22"/>
        </w:rPr>
        <w:t xml:space="preserve"> Umweltmanagement</w:t>
      </w:r>
      <w:r w:rsidRPr="00E579E3">
        <w:rPr>
          <w:rFonts w:asciiTheme="minorHAnsi" w:hAnsiTheme="minorHAnsi" w:cstheme="minorHAnsi"/>
          <w:sz w:val="22"/>
          <w:szCs w:val="22"/>
        </w:rPr>
        <w:t xml:space="preserve">, </w:t>
      </w:r>
      <w:r w:rsidR="005A1945" w:rsidRPr="00E579E3">
        <w:rPr>
          <w:rFonts w:asciiTheme="minorHAnsi" w:hAnsiTheme="minorHAnsi" w:cstheme="minorHAnsi"/>
          <w:sz w:val="22"/>
          <w:szCs w:val="22"/>
        </w:rPr>
        <w:t>hoher Nachhaltigkeits-Einflu</w:t>
      </w:r>
      <w:r w:rsidR="00D34C27" w:rsidRPr="00E579E3">
        <w:rPr>
          <w:rFonts w:asciiTheme="minorHAnsi" w:hAnsiTheme="minorHAnsi" w:cstheme="minorHAnsi"/>
          <w:sz w:val="22"/>
          <w:szCs w:val="22"/>
        </w:rPr>
        <w:t>ss</w:t>
      </w:r>
      <w:r w:rsidR="00170302" w:rsidRPr="00E579E3">
        <w:rPr>
          <w:rFonts w:asciiTheme="minorHAnsi" w:hAnsiTheme="minorHAnsi" w:cstheme="minorHAnsi"/>
          <w:sz w:val="22"/>
          <w:szCs w:val="22"/>
        </w:rPr>
        <w:t xml:space="preserve"> und Bestnoten bei weiteren Kriterien</w:t>
      </w:r>
      <w:r w:rsidR="006F43D2" w:rsidRPr="00E579E3">
        <w:rPr>
          <w:rFonts w:asciiTheme="minorHAnsi" w:hAnsiTheme="minorHAnsi" w:cstheme="minorHAnsi"/>
          <w:sz w:val="22"/>
          <w:szCs w:val="22"/>
        </w:rPr>
        <w:t>.</w:t>
      </w:r>
    </w:p>
    <w:p w14:paraId="424AC1DA" w14:textId="7A20F087" w:rsidR="00E51ECF" w:rsidRDefault="0021587D" w:rsidP="0021587D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Das renommierte</w:t>
      </w:r>
      <w:r w:rsidR="00E51EC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Analyseinstitut Asset Impact hat die Quantron AG mit dem Prädikat „very sustainable“ </w:t>
      </w:r>
      <w:r w:rsidR="00B70734">
        <w:rPr>
          <w:rFonts w:asciiTheme="minorHAnsi" w:hAnsiTheme="minorHAnsi"/>
          <w:sz w:val="22"/>
          <w:szCs w:val="22"/>
        </w:rPr>
        <w:t xml:space="preserve">(„sehr nachhaltig“) </w:t>
      </w:r>
      <w:r>
        <w:rPr>
          <w:rFonts w:asciiTheme="minorHAnsi" w:hAnsiTheme="minorHAnsi"/>
          <w:sz w:val="22"/>
          <w:szCs w:val="22"/>
        </w:rPr>
        <w:t>ausgezeichnet.</w:t>
      </w:r>
      <w:r w:rsidR="00E51ECF">
        <w:rPr>
          <w:rFonts w:asciiTheme="minorHAnsi" w:hAnsiTheme="minorHAnsi"/>
          <w:sz w:val="22"/>
          <w:szCs w:val="22"/>
        </w:rPr>
        <w:t xml:space="preserve"> Das Unternehmen wurde hierfür </w:t>
      </w:r>
      <w:r w:rsidR="00E37D54">
        <w:rPr>
          <w:rFonts w:asciiTheme="minorHAnsi" w:hAnsiTheme="minorHAnsi"/>
          <w:sz w:val="22"/>
          <w:szCs w:val="22"/>
        </w:rPr>
        <w:t>einem umfassenden Auditierungsverfahren unterzogen.</w:t>
      </w:r>
    </w:p>
    <w:p w14:paraId="0E91B9E9" w14:textId="2C0A58A5" w:rsidR="00E37D54" w:rsidRPr="00886356" w:rsidRDefault="00E37D54" w:rsidP="00886356">
      <w:pPr>
        <w:spacing w:after="360" w:line="324" w:lineRule="auto"/>
      </w:pPr>
      <w:r w:rsidRPr="00886356">
        <w:t xml:space="preserve">Die Quantron AG </w:t>
      </w:r>
      <w:r w:rsidR="008C6BFF" w:rsidRPr="00886356">
        <w:t>konnte</w:t>
      </w:r>
      <w:r w:rsidRPr="00886356">
        <w:t xml:space="preserve"> in allen Kategorien</w:t>
      </w:r>
      <w:r w:rsidR="008C6BFF" w:rsidRPr="00886356">
        <w:t xml:space="preserve"> überzeugen</w:t>
      </w:r>
      <w:r w:rsidRPr="00886356">
        <w:t xml:space="preserve">, </w:t>
      </w:r>
      <w:r w:rsidR="008C6BFF" w:rsidRPr="00886356">
        <w:t>darunter Bewertungspunkte wie</w:t>
      </w:r>
      <w:r w:rsidRPr="00886356">
        <w:t xml:space="preserve"> Sustainability Impact</w:t>
      </w:r>
      <w:r w:rsidR="00B70734" w:rsidRPr="00886356">
        <w:t xml:space="preserve"> (Nachhaltigkeits-Einfluss)</w:t>
      </w:r>
      <w:r w:rsidRPr="00886356">
        <w:t>, Transformation Capability</w:t>
      </w:r>
      <w:r w:rsidR="00B70734" w:rsidRPr="00886356">
        <w:t xml:space="preserve"> (Wandlungsfähigkeit) </w:t>
      </w:r>
      <w:r w:rsidRPr="00886356">
        <w:t>und Sustainable Developements Goals</w:t>
      </w:r>
      <w:r w:rsidR="00B70734" w:rsidRPr="00886356">
        <w:t xml:space="preserve"> (Nachhaltige Entwicklungsziele)</w:t>
      </w:r>
      <w:r w:rsidRPr="00886356">
        <w:t>. In der gewichtigen Kategorie „Sustainability ESG: Ecological, Social, Governance“</w:t>
      </w:r>
      <w:r w:rsidR="00B70734" w:rsidRPr="00886356">
        <w:t xml:space="preserve"> (Nachhaltigkeit: Ökologie, Soziales, Verwaltung)</w:t>
      </w:r>
      <w:r w:rsidRPr="00886356">
        <w:t xml:space="preserve"> wurde das </w:t>
      </w:r>
      <w:r w:rsidR="008C6BFF" w:rsidRPr="00886356">
        <w:t xml:space="preserve">starke </w:t>
      </w:r>
      <w:r w:rsidRPr="00886356">
        <w:t xml:space="preserve">Umweltmanagement </w:t>
      </w:r>
      <w:r w:rsidR="008C6BFF" w:rsidRPr="00886356">
        <w:t xml:space="preserve">von QUANTRON </w:t>
      </w:r>
      <w:r w:rsidRPr="00886356">
        <w:t xml:space="preserve">mit dem Ziel der Reduzierung von Emissionen und Materialverbrauch </w:t>
      </w:r>
      <w:r w:rsidR="008C6BFF" w:rsidRPr="00886356">
        <w:t xml:space="preserve">als besonders positiv </w:t>
      </w:r>
      <w:r w:rsidRPr="00886356">
        <w:t xml:space="preserve">hervorgehoben. </w:t>
      </w:r>
    </w:p>
    <w:p w14:paraId="60A05196" w14:textId="05BA9039" w:rsidR="008C6BFF" w:rsidRPr="008C6BFF" w:rsidRDefault="00E37D54" w:rsidP="008C6BFF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offizielle Fazit der Auswertung lautet: </w:t>
      </w:r>
      <w:r w:rsidR="008C6BFF">
        <w:rPr>
          <w:rFonts w:asciiTheme="minorHAnsi" w:hAnsiTheme="minorHAnsi"/>
          <w:sz w:val="22"/>
          <w:szCs w:val="22"/>
        </w:rPr>
        <w:t>„</w:t>
      </w:r>
      <w:r w:rsidR="008C6BFF" w:rsidRPr="008C6BFF">
        <w:rPr>
          <w:rFonts w:asciiTheme="minorHAnsi" w:hAnsiTheme="minorHAnsi"/>
          <w:sz w:val="22"/>
          <w:szCs w:val="22"/>
        </w:rPr>
        <w:t>Quantron leistet einen wichtigen Beitrag zu den Klimazielen, die sich aus dem europäischen Green Deal und den Pariser Vereinbarungen ergeben. Das Kerngeschäft des Unternehmens konzentriert sich auf die Nach- und Umrüstung in Richtung eines grünen Mobilitätswandels. Darüber hinaus ist das Unternehmen bestrebt, ökologische und soziale Risiken zu minimieren. In Bezug auf ESG-Kriterien ist das Unternehmen teils solide, teils gut aufgestellt."</w:t>
      </w:r>
    </w:p>
    <w:p w14:paraId="3120F373" w14:textId="3FFAE80F" w:rsidR="00F63FEA" w:rsidRDefault="00F63FEA" w:rsidP="00F63FEA">
      <w:pPr>
        <w:spacing w:line="324" w:lineRule="auto"/>
        <w:ind w:right="597"/>
        <w:rPr>
          <w:rFonts w:cstheme="minorHAnsi"/>
          <w:bCs/>
        </w:rPr>
      </w:pPr>
    </w:p>
    <w:p w14:paraId="73CA09BB" w14:textId="77777777" w:rsidR="001B727F" w:rsidRDefault="001B727F" w:rsidP="00F63FEA">
      <w:pPr>
        <w:spacing w:line="324" w:lineRule="auto"/>
        <w:ind w:right="597"/>
        <w:rPr>
          <w:rFonts w:cstheme="minorHAnsi"/>
          <w:bCs/>
        </w:rPr>
      </w:pPr>
    </w:p>
    <w:p w14:paraId="554C3BB1" w14:textId="77777777" w:rsidR="001B727F" w:rsidRPr="00426D9D" w:rsidRDefault="001B727F" w:rsidP="00F63FEA">
      <w:pPr>
        <w:spacing w:line="324" w:lineRule="auto"/>
        <w:ind w:right="597"/>
        <w:rPr>
          <w:rFonts w:cstheme="minorHAnsi"/>
          <w:bCs/>
        </w:rPr>
      </w:pPr>
    </w:p>
    <w:p w14:paraId="21AE9850" w14:textId="78048B0D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lastRenderedPageBreak/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313CC1B5" w14:textId="433D5347" w:rsidR="008C6BFF" w:rsidRPr="001B727F" w:rsidRDefault="007A5B9B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498E4F07" wp14:editId="59C27E9D">
            <wp:extent cx="1993948" cy="1117600"/>
            <wp:effectExtent l="0" t="0" r="6350" b="6350"/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64" cy="11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3D925111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5D81F25" w14:textId="46CC1F9C" w:rsidR="008269B4" w:rsidRPr="00790717" w:rsidRDefault="00B70734" w:rsidP="00FF0798">
      <w:pPr>
        <w:spacing w:after="0" w:line="324" w:lineRule="auto"/>
        <w:rPr>
          <w:rFonts w:cstheme="minorHAnsi"/>
        </w:rPr>
      </w:pPr>
      <w:r>
        <w:rPr>
          <w:rFonts w:cstheme="minorHAnsi"/>
        </w:rPr>
        <w:t>Die Quantron AG hat das Prädikat „sehr nachhaltig“ des Analyseinstituts Asset Impact erhalten</w:t>
      </w:r>
    </w:p>
    <w:p w14:paraId="65DE3B4B" w14:textId="3822F1CF" w:rsidR="00AE78E4" w:rsidRDefault="00AE78E4" w:rsidP="002D0904">
      <w:pPr>
        <w:spacing w:after="0" w:line="324" w:lineRule="auto"/>
        <w:rPr>
          <w:rFonts w:cstheme="minorHAnsi"/>
        </w:rPr>
      </w:pPr>
    </w:p>
    <w:p w14:paraId="2FA375B5" w14:textId="77777777" w:rsidR="005A4240" w:rsidRPr="00790717" w:rsidRDefault="005A4240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Hightech-Spinoff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426D9D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lastRenderedPageBreak/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>auf unseren Social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426D9D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DDA4" w14:textId="77777777" w:rsidR="008C3B78" w:rsidRDefault="008C3B78" w:rsidP="00AE78E4">
      <w:pPr>
        <w:spacing w:after="0" w:line="240" w:lineRule="auto"/>
      </w:pPr>
      <w:r>
        <w:separator/>
      </w:r>
    </w:p>
  </w:endnote>
  <w:endnote w:type="continuationSeparator" w:id="0">
    <w:p w14:paraId="4933D658" w14:textId="77777777" w:rsidR="008C3B78" w:rsidRDefault="008C3B78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173A34">
                            <w:fldChar w:fldCharType="begin"/>
                          </w:r>
                          <w:r w:rsidR="00173A34">
                            <w:instrText>NUMPAGES  \* Arabic  \* MERGEFORMAT</w:instrText>
                          </w:r>
                          <w:r w:rsidR="00173A34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173A34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173A34">
                      <w:fldChar w:fldCharType="begin"/>
                    </w:r>
                    <w:r w:rsidR="00173A34">
                      <w:instrText>NUMPAGES  \* Arabic  \* MERGEFORMAT</w:instrText>
                    </w:r>
                    <w:r w:rsidR="00173A34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173A34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EC29" w14:textId="77777777" w:rsidR="008C3B78" w:rsidRDefault="008C3B78" w:rsidP="00AE78E4">
      <w:pPr>
        <w:spacing w:after="0" w:line="240" w:lineRule="auto"/>
      </w:pPr>
      <w:r>
        <w:separator/>
      </w:r>
    </w:p>
  </w:footnote>
  <w:footnote w:type="continuationSeparator" w:id="0">
    <w:p w14:paraId="5F2AE814" w14:textId="77777777" w:rsidR="008C3B78" w:rsidRDefault="008C3B78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3259C"/>
    <w:rsid w:val="00035FFF"/>
    <w:rsid w:val="000371E5"/>
    <w:rsid w:val="00054C8B"/>
    <w:rsid w:val="00054DE0"/>
    <w:rsid w:val="000928E5"/>
    <w:rsid w:val="000B3926"/>
    <w:rsid w:val="000C6948"/>
    <w:rsid w:val="000C71F9"/>
    <w:rsid w:val="00112EDB"/>
    <w:rsid w:val="00113E8F"/>
    <w:rsid w:val="001417A9"/>
    <w:rsid w:val="00150D45"/>
    <w:rsid w:val="001536A5"/>
    <w:rsid w:val="00154823"/>
    <w:rsid w:val="0016309B"/>
    <w:rsid w:val="00170302"/>
    <w:rsid w:val="00173A34"/>
    <w:rsid w:val="00182B88"/>
    <w:rsid w:val="001875DD"/>
    <w:rsid w:val="001A0965"/>
    <w:rsid w:val="001A1178"/>
    <w:rsid w:val="001A52B1"/>
    <w:rsid w:val="001B63EE"/>
    <w:rsid w:val="001B727F"/>
    <w:rsid w:val="001C3B18"/>
    <w:rsid w:val="001D75BD"/>
    <w:rsid w:val="001E16CA"/>
    <w:rsid w:val="001E1C2B"/>
    <w:rsid w:val="001E3047"/>
    <w:rsid w:val="001E5C39"/>
    <w:rsid w:val="001F3857"/>
    <w:rsid w:val="001F3C05"/>
    <w:rsid w:val="0021587D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834D9"/>
    <w:rsid w:val="002975E2"/>
    <w:rsid w:val="002C64E1"/>
    <w:rsid w:val="002C7249"/>
    <w:rsid w:val="002D0904"/>
    <w:rsid w:val="002E4ABC"/>
    <w:rsid w:val="002E51EA"/>
    <w:rsid w:val="002F397F"/>
    <w:rsid w:val="002F5AE4"/>
    <w:rsid w:val="002F7680"/>
    <w:rsid w:val="00307672"/>
    <w:rsid w:val="003172FA"/>
    <w:rsid w:val="00320FE3"/>
    <w:rsid w:val="00370BC2"/>
    <w:rsid w:val="00377865"/>
    <w:rsid w:val="003824EA"/>
    <w:rsid w:val="003C0EF8"/>
    <w:rsid w:val="003E700E"/>
    <w:rsid w:val="003F1AAC"/>
    <w:rsid w:val="003F6267"/>
    <w:rsid w:val="003F63B3"/>
    <w:rsid w:val="00401889"/>
    <w:rsid w:val="00426D9D"/>
    <w:rsid w:val="004610D8"/>
    <w:rsid w:val="00473615"/>
    <w:rsid w:val="00475C54"/>
    <w:rsid w:val="004954AD"/>
    <w:rsid w:val="004A2B2D"/>
    <w:rsid w:val="004B32B0"/>
    <w:rsid w:val="004B3DD1"/>
    <w:rsid w:val="004D5ADC"/>
    <w:rsid w:val="004E1467"/>
    <w:rsid w:val="004F0181"/>
    <w:rsid w:val="005012F4"/>
    <w:rsid w:val="00504F1D"/>
    <w:rsid w:val="005240B0"/>
    <w:rsid w:val="005248CC"/>
    <w:rsid w:val="0052668B"/>
    <w:rsid w:val="0053512B"/>
    <w:rsid w:val="00536239"/>
    <w:rsid w:val="005546AA"/>
    <w:rsid w:val="0056386B"/>
    <w:rsid w:val="00592440"/>
    <w:rsid w:val="005A1945"/>
    <w:rsid w:val="005A4240"/>
    <w:rsid w:val="005D2334"/>
    <w:rsid w:val="005D2817"/>
    <w:rsid w:val="005E2014"/>
    <w:rsid w:val="006369DD"/>
    <w:rsid w:val="00643CFA"/>
    <w:rsid w:val="00671A6F"/>
    <w:rsid w:val="006B0E2C"/>
    <w:rsid w:val="006B7543"/>
    <w:rsid w:val="006C35E2"/>
    <w:rsid w:val="006F1B77"/>
    <w:rsid w:val="006F43D2"/>
    <w:rsid w:val="00705344"/>
    <w:rsid w:val="0071627E"/>
    <w:rsid w:val="0074160C"/>
    <w:rsid w:val="00745FEA"/>
    <w:rsid w:val="00754015"/>
    <w:rsid w:val="007628A4"/>
    <w:rsid w:val="00765BB9"/>
    <w:rsid w:val="00775363"/>
    <w:rsid w:val="00776D92"/>
    <w:rsid w:val="00790717"/>
    <w:rsid w:val="007A5B9B"/>
    <w:rsid w:val="007B29FD"/>
    <w:rsid w:val="007D27BB"/>
    <w:rsid w:val="007D2FC7"/>
    <w:rsid w:val="007E37C8"/>
    <w:rsid w:val="007E5F19"/>
    <w:rsid w:val="007E6A5C"/>
    <w:rsid w:val="007F3AB0"/>
    <w:rsid w:val="008103CB"/>
    <w:rsid w:val="00811A60"/>
    <w:rsid w:val="008269B4"/>
    <w:rsid w:val="00851F4C"/>
    <w:rsid w:val="0085284F"/>
    <w:rsid w:val="00862B51"/>
    <w:rsid w:val="00863593"/>
    <w:rsid w:val="008838EC"/>
    <w:rsid w:val="00886356"/>
    <w:rsid w:val="008A116F"/>
    <w:rsid w:val="008A41D6"/>
    <w:rsid w:val="008B421F"/>
    <w:rsid w:val="008B735F"/>
    <w:rsid w:val="008B7AF6"/>
    <w:rsid w:val="008C3B78"/>
    <w:rsid w:val="008C6BFF"/>
    <w:rsid w:val="008D461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74E7A"/>
    <w:rsid w:val="009A527F"/>
    <w:rsid w:val="009C434C"/>
    <w:rsid w:val="009E2573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B99"/>
    <w:rsid w:val="00AC7D71"/>
    <w:rsid w:val="00AE78E4"/>
    <w:rsid w:val="00B22998"/>
    <w:rsid w:val="00B31303"/>
    <w:rsid w:val="00B60081"/>
    <w:rsid w:val="00B70734"/>
    <w:rsid w:val="00B73C6D"/>
    <w:rsid w:val="00BA1CC6"/>
    <w:rsid w:val="00BA2B45"/>
    <w:rsid w:val="00BA6AD9"/>
    <w:rsid w:val="00BC3CCE"/>
    <w:rsid w:val="00BC49AA"/>
    <w:rsid w:val="00BC7E72"/>
    <w:rsid w:val="00BE057C"/>
    <w:rsid w:val="00BE073B"/>
    <w:rsid w:val="00BF688A"/>
    <w:rsid w:val="00C44DDA"/>
    <w:rsid w:val="00C45A18"/>
    <w:rsid w:val="00C63E4C"/>
    <w:rsid w:val="00C74C0E"/>
    <w:rsid w:val="00C867F7"/>
    <w:rsid w:val="00C96478"/>
    <w:rsid w:val="00CC27C4"/>
    <w:rsid w:val="00CE5E8B"/>
    <w:rsid w:val="00CF1072"/>
    <w:rsid w:val="00CF77BF"/>
    <w:rsid w:val="00D040AD"/>
    <w:rsid w:val="00D17C43"/>
    <w:rsid w:val="00D21EE9"/>
    <w:rsid w:val="00D34006"/>
    <w:rsid w:val="00D34C27"/>
    <w:rsid w:val="00D4442A"/>
    <w:rsid w:val="00D46BFB"/>
    <w:rsid w:val="00D4707E"/>
    <w:rsid w:val="00D51998"/>
    <w:rsid w:val="00D7496D"/>
    <w:rsid w:val="00D773AD"/>
    <w:rsid w:val="00D838E9"/>
    <w:rsid w:val="00D86D4D"/>
    <w:rsid w:val="00D90DAF"/>
    <w:rsid w:val="00D93C73"/>
    <w:rsid w:val="00DC6508"/>
    <w:rsid w:val="00DD3D1C"/>
    <w:rsid w:val="00DE1DCF"/>
    <w:rsid w:val="00DE27C9"/>
    <w:rsid w:val="00DF5878"/>
    <w:rsid w:val="00E10279"/>
    <w:rsid w:val="00E13E09"/>
    <w:rsid w:val="00E16CD2"/>
    <w:rsid w:val="00E35B4F"/>
    <w:rsid w:val="00E3707F"/>
    <w:rsid w:val="00E37D54"/>
    <w:rsid w:val="00E44092"/>
    <w:rsid w:val="00E512CE"/>
    <w:rsid w:val="00E51ECF"/>
    <w:rsid w:val="00E55CD3"/>
    <w:rsid w:val="00E579E3"/>
    <w:rsid w:val="00E7139B"/>
    <w:rsid w:val="00E767EC"/>
    <w:rsid w:val="00E87805"/>
    <w:rsid w:val="00EA7185"/>
    <w:rsid w:val="00EB04DB"/>
    <w:rsid w:val="00EB1D0B"/>
    <w:rsid w:val="00EC5ECD"/>
    <w:rsid w:val="00F04C31"/>
    <w:rsid w:val="00F05EA4"/>
    <w:rsid w:val="00F1572B"/>
    <w:rsid w:val="00F3742E"/>
    <w:rsid w:val="00F63FEA"/>
    <w:rsid w:val="00F72981"/>
    <w:rsid w:val="00FA306B"/>
    <w:rsid w:val="00FB3497"/>
    <w:rsid w:val="00FB59B4"/>
    <w:rsid w:val="00FC6EB1"/>
    <w:rsid w:val="00FD0042"/>
    <w:rsid w:val="00FD41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Seitz</dc:creator>
  <cp:lastModifiedBy>Stephanie Miller | Quantron AG</cp:lastModifiedBy>
  <cp:revision>7</cp:revision>
  <dcterms:created xsi:type="dcterms:W3CDTF">2021-12-13T16:04:00Z</dcterms:created>
  <dcterms:modified xsi:type="dcterms:W3CDTF">2022-01-07T08:26:00Z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