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FF2D8" w14:textId="070B2C4E" w:rsidR="007F3AB0" w:rsidRPr="00FB22D1" w:rsidRDefault="002D0904" w:rsidP="002975E2">
      <w:pPr>
        <w:tabs>
          <w:tab w:val="right" w:pos="9356"/>
        </w:tabs>
        <w:spacing w:after="0" w:line="360" w:lineRule="auto"/>
        <w:rPr>
          <w:rFonts w:cstheme="minorHAnsi"/>
          <w:sz w:val="20"/>
          <w:lang w:val="en-US"/>
        </w:rPr>
      </w:pPr>
      <w:r w:rsidRPr="00FB22D1">
        <w:rPr>
          <w:rFonts w:cstheme="minorHAnsi"/>
          <w:lang w:val="en-US"/>
        </w:rPr>
        <w:t>PRESS</w:t>
      </w:r>
      <w:r w:rsidR="00845F52" w:rsidRPr="00FB22D1">
        <w:rPr>
          <w:rFonts w:cstheme="minorHAnsi"/>
          <w:lang w:val="en-US"/>
        </w:rPr>
        <w:t xml:space="preserve"> RELEASE</w:t>
      </w:r>
      <w:r w:rsidRPr="00FB22D1">
        <w:rPr>
          <w:rFonts w:cstheme="minorHAnsi"/>
          <w:lang w:val="en-US"/>
        </w:rPr>
        <w:tab/>
      </w:r>
      <w:r w:rsidR="00FB22D1" w:rsidRPr="00FB22D1">
        <w:rPr>
          <w:rFonts w:cstheme="minorHAnsi"/>
          <w:sz w:val="18"/>
          <w:lang w:val="en-US"/>
        </w:rPr>
        <w:t>May 3rd</w:t>
      </w:r>
      <w:r w:rsidR="00FC3EBE" w:rsidRPr="00FB22D1">
        <w:rPr>
          <w:rFonts w:cstheme="minorHAnsi"/>
          <w:sz w:val="18"/>
          <w:lang w:val="en-US"/>
        </w:rPr>
        <w:t>, 202</w:t>
      </w:r>
      <w:r w:rsidR="000538AD" w:rsidRPr="00FB22D1">
        <w:rPr>
          <w:rFonts w:cstheme="minorHAnsi"/>
          <w:sz w:val="18"/>
          <w:lang w:val="en-US"/>
        </w:rPr>
        <w:t>2</w:t>
      </w:r>
    </w:p>
    <w:p w14:paraId="4AAC4A18" w14:textId="39BFCF69" w:rsidR="009E2573" w:rsidRDefault="00D8625C" w:rsidP="00D8625C">
      <w:pPr>
        <w:pStyle w:val="01Flietext"/>
        <w:contextualSpacing/>
        <w:rPr>
          <w:rFonts w:asciiTheme="minorHAnsi" w:hAnsiTheme="minorHAnsi" w:cstheme="minorHAnsi"/>
          <w:b/>
          <w:bCs/>
          <w:sz w:val="28"/>
          <w:szCs w:val="28"/>
          <w:lang w:val="en-US"/>
        </w:rPr>
      </w:pPr>
      <w:r w:rsidRPr="007E12D7">
        <w:rPr>
          <w:rFonts w:asciiTheme="minorHAnsi" w:hAnsiTheme="minorHAnsi" w:cstheme="minorHAnsi"/>
          <w:b/>
          <w:bCs/>
          <w:sz w:val="28"/>
          <w:szCs w:val="28"/>
          <w:lang w:val="en-US"/>
        </w:rPr>
        <w:t>QUANTRON Q-Days World premiere of the QUANTRON QARGO 4 EV and cooperation network sustainably expanded as part of the H</w:t>
      </w:r>
      <w:r w:rsidRPr="007E12D7">
        <w:rPr>
          <w:rFonts w:asciiTheme="minorHAnsi" w:hAnsiTheme="minorHAnsi" w:cstheme="minorHAnsi"/>
          <w:b/>
          <w:bCs/>
          <w:sz w:val="28"/>
          <w:szCs w:val="28"/>
          <w:vertAlign w:val="subscript"/>
          <w:lang w:val="en-US"/>
        </w:rPr>
        <w:t>2</w:t>
      </w:r>
      <w:r w:rsidRPr="007E12D7">
        <w:rPr>
          <w:rFonts w:asciiTheme="minorHAnsi" w:hAnsiTheme="minorHAnsi" w:cstheme="minorHAnsi"/>
          <w:b/>
          <w:bCs/>
          <w:sz w:val="28"/>
          <w:szCs w:val="28"/>
          <w:lang w:val="en-US"/>
        </w:rPr>
        <w:t xml:space="preserve"> offensive</w:t>
      </w:r>
    </w:p>
    <w:p w14:paraId="0E84B4AE" w14:textId="77777777" w:rsidR="00D8625C" w:rsidRPr="00D8625C" w:rsidRDefault="00D8625C" w:rsidP="00D8625C">
      <w:pPr>
        <w:pStyle w:val="01Flietext"/>
        <w:contextualSpacing/>
        <w:rPr>
          <w:rFonts w:asciiTheme="minorHAnsi" w:hAnsiTheme="minorHAnsi" w:cstheme="minorHAnsi"/>
          <w:b/>
          <w:bCs/>
          <w:sz w:val="28"/>
          <w:szCs w:val="28"/>
          <w:lang w:val="en-US"/>
        </w:rPr>
      </w:pPr>
    </w:p>
    <w:p w14:paraId="706F7894" w14:textId="1838F010" w:rsidR="00FB22D1" w:rsidRDefault="00FB22D1" w:rsidP="00FB22D1">
      <w:pPr>
        <w:pStyle w:val="01Flietext"/>
        <w:numPr>
          <w:ilvl w:val="0"/>
          <w:numId w:val="2"/>
        </w:numPr>
        <w:contextualSpacing/>
        <w:rPr>
          <w:rFonts w:asciiTheme="minorHAnsi" w:hAnsiTheme="minorHAnsi"/>
          <w:sz w:val="22"/>
          <w:szCs w:val="22"/>
          <w:lang w:val="en-US"/>
        </w:rPr>
      </w:pPr>
      <w:r w:rsidRPr="00CE57FD">
        <w:rPr>
          <w:rFonts w:asciiTheme="minorHAnsi" w:hAnsiTheme="minorHAnsi"/>
          <w:b/>
          <w:bCs/>
          <w:sz w:val="22"/>
          <w:szCs w:val="22"/>
          <w:lang w:val="en-US"/>
        </w:rPr>
        <w:t xml:space="preserve">World premiere as highlight </w:t>
      </w:r>
      <w:r w:rsidRPr="00FB22D1">
        <w:rPr>
          <w:rFonts w:asciiTheme="minorHAnsi" w:hAnsiTheme="minorHAnsi"/>
          <w:sz w:val="22"/>
          <w:szCs w:val="22"/>
          <w:lang w:val="en-US"/>
        </w:rPr>
        <w:t xml:space="preserve">of the event: Launch of the </w:t>
      </w:r>
      <w:r w:rsidRPr="00CE57FD">
        <w:rPr>
          <w:rFonts w:asciiTheme="minorHAnsi" w:hAnsiTheme="minorHAnsi"/>
          <w:b/>
          <w:bCs/>
          <w:sz w:val="22"/>
          <w:szCs w:val="22"/>
          <w:lang w:val="en-US"/>
        </w:rPr>
        <w:t>QUANTRON QARGO 4 EV</w:t>
      </w:r>
      <w:r w:rsidRPr="00FB22D1">
        <w:rPr>
          <w:rFonts w:asciiTheme="minorHAnsi" w:hAnsiTheme="minorHAnsi"/>
          <w:sz w:val="22"/>
          <w:szCs w:val="22"/>
          <w:lang w:val="en-US"/>
        </w:rPr>
        <w:t xml:space="preserve"> light truck</w:t>
      </w:r>
    </w:p>
    <w:p w14:paraId="5B5E5AE5" w14:textId="77777777" w:rsidR="00D8625C" w:rsidRPr="00FB22D1" w:rsidRDefault="00D8625C" w:rsidP="00D8625C">
      <w:pPr>
        <w:pStyle w:val="01Flietext"/>
        <w:ind w:left="720"/>
        <w:contextualSpacing/>
        <w:rPr>
          <w:rFonts w:asciiTheme="minorHAnsi" w:hAnsiTheme="minorHAnsi"/>
          <w:sz w:val="22"/>
          <w:szCs w:val="22"/>
          <w:lang w:val="en-US"/>
        </w:rPr>
      </w:pPr>
    </w:p>
    <w:p w14:paraId="4B90A3BC" w14:textId="4DD1EF2A" w:rsidR="00FB22D1" w:rsidRDefault="00FB22D1" w:rsidP="00FB22D1">
      <w:pPr>
        <w:pStyle w:val="01Flietext"/>
        <w:numPr>
          <w:ilvl w:val="0"/>
          <w:numId w:val="2"/>
        </w:numPr>
        <w:contextualSpacing/>
        <w:rPr>
          <w:rFonts w:asciiTheme="minorHAnsi" w:hAnsiTheme="minorHAnsi"/>
          <w:sz w:val="22"/>
          <w:szCs w:val="22"/>
          <w:lang w:val="en-US"/>
        </w:rPr>
      </w:pPr>
      <w:r w:rsidRPr="00CE57FD">
        <w:rPr>
          <w:rFonts w:asciiTheme="minorHAnsi" w:hAnsiTheme="minorHAnsi"/>
          <w:b/>
          <w:bCs/>
          <w:sz w:val="22"/>
          <w:szCs w:val="22"/>
          <w:lang w:val="en-US"/>
        </w:rPr>
        <w:t>Extended portfolio of zero emission BEV and FCEV vehicle and ecosystem solutions</w:t>
      </w:r>
      <w:r w:rsidRPr="00FB22D1">
        <w:rPr>
          <w:rFonts w:asciiTheme="minorHAnsi" w:hAnsiTheme="minorHAnsi"/>
          <w:sz w:val="22"/>
          <w:szCs w:val="22"/>
          <w:lang w:val="en-US"/>
        </w:rPr>
        <w:t xml:space="preserve"> presented to a selected audience of press, investors, and customers </w:t>
      </w:r>
    </w:p>
    <w:p w14:paraId="09D0EE49" w14:textId="77777777" w:rsidR="00D8625C" w:rsidRPr="00FB22D1" w:rsidRDefault="00D8625C" w:rsidP="00D8625C">
      <w:pPr>
        <w:pStyle w:val="01Flietext"/>
        <w:contextualSpacing/>
        <w:rPr>
          <w:rFonts w:asciiTheme="minorHAnsi" w:hAnsiTheme="minorHAnsi"/>
          <w:sz w:val="22"/>
          <w:szCs w:val="22"/>
          <w:lang w:val="en-US"/>
        </w:rPr>
      </w:pPr>
    </w:p>
    <w:p w14:paraId="5EFE6F9F" w14:textId="52DD8161" w:rsidR="00D8625C" w:rsidRDefault="00EC04D0" w:rsidP="00FB22D1">
      <w:pPr>
        <w:pStyle w:val="01Flietext"/>
        <w:numPr>
          <w:ilvl w:val="0"/>
          <w:numId w:val="2"/>
        </w:numPr>
        <w:contextualSpacing/>
        <w:rPr>
          <w:rFonts w:asciiTheme="minorHAnsi" w:hAnsiTheme="minorHAnsi"/>
          <w:sz w:val="22"/>
          <w:szCs w:val="22"/>
          <w:lang w:val="en-US"/>
        </w:rPr>
      </w:pPr>
      <w:r>
        <w:rPr>
          <w:rFonts w:asciiTheme="minorHAnsi" w:hAnsiTheme="minorHAnsi"/>
          <w:b/>
          <w:bCs/>
          <w:sz w:val="22"/>
          <w:szCs w:val="22"/>
          <w:lang w:val="en-US"/>
        </w:rPr>
        <w:t>More than</w:t>
      </w:r>
      <w:r w:rsidR="00FB22D1" w:rsidRPr="00CE57FD">
        <w:rPr>
          <w:rFonts w:asciiTheme="minorHAnsi" w:hAnsiTheme="minorHAnsi"/>
          <w:b/>
          <w:bCs/>
          <w:sz w:val="22"/>
          <w:szCs w:val="22"/>
          <w:lang w:val="en-US"/>
        </w:rPr>
        <w:t xml:space="preserve"> </w:t>
      </w:r>
      <w:r w:rsidR="00D8625C">
        <w:rPr>
          <w:rFonts w:asciiTheme="minorHAnsi" w:hAnsiTheme="minorHAnsi"/>
          <w:b/>
          <w:bCs/>
          <w:sz w:val="22"/>
          <w:szCs w:val="22"/>
          <w:lang w:val="en-US"/>
        </w:rPr>
        <w:t>200</w:t>
      </w:r>
      <w:r w:rsidR="00FB22D1" w:rsidRPr="00CE57FD">
        <w:rPr>
          <w:rFonts w:asciiTheme="minorHAnsi" w:hAnsiTheme="minorHAnsi"/>
          <w:b/>
          <w:bCs/>
          <w:sz w:val="22"/>
          <w:szCs w:val="22"/>
          <w:lang w:val="en-US"/>
        </w:rPr>
        <w:t xml:space="preserve"> </w:t>
      </w:r>
      <w:r w:rsidR="00526AA5">
        <w:rPr>
          <w:rFonts w:asciiTheme="minorHAnsi" w:hAnsiTheme="minorHAnsi"/>
          <w:b/>
          <w:bCs/>
          <w:sz w:val="22"/>
          <w:szCs w:val="22"/>
          <w:lang w:val="en-US"/>
        </w:rPr>
        <w:t xml:space="preserve">guests </w:t>
      </w:r>
      <w:r w:rsidR="00FB22D1" w:rsidRPr="00CE57FD">
        <w:rPr>
          <w:rFonts w:asciiTheme="minorHAnsi" w:hAnsiTheme="minorHAnsi"/>
          <w:b/>
          <w:bCs/>
          <w:sz w:val="22"/>
          <w:szCs w:val="22"/>
          <w:lang w:val="en-US"/>
        </w:rPr>
        <w:t>from more than 15 nations</w:t>
      </w:r>
      <w:r w:rsidR="00FB22D1" w:rsidRPr="00FB22D1">
        <w:rPr>
          <w:rFonts w:asciiTheme="minorHAnsi" w:hAnsiTheme="minorHAnsi"/>
          <w:sz w:val="22"/>
          <w:szCs w:val="22"/>
          <w:lang w:val="en-US"/>
        </w:rPr>
        <w:t xml:space="preserve"> attended the successful event</w:t>
      </w:r>
      <w:r w:rsidR="00D8625C">
        <w:rPr>
          <w:rFonts w:asciiTheme="minorHAnsi" w:hAnsiTheme="minorHAnsi"/>
          <w:sz w:val="22"/>
          <w:szCs w:val="22"/>
          <w:lang w:val="en-US"/>
        </w:rPr>
        <w:t xml:space="preserve"> on site and digital</w:t>
      </w:r>
    </w:p>
    <w:p w14:paraId="128CE8E6" w14:textId="28B265F7" w:rsidR="00FB22D1" w:rsidRPr="00FB22D1" w:rsidRDefault="00FB22D1" w:rsidP="00D8625C">
      <w:pPr>
        <w:pStyle w:val="01Flietext"/>
        <w:contextualSpacing/>
        <w:rPr>
          <w:rFonts w:asciiTheme="minorHAnsi" w:hAnsiTheme="minorHAnsi"/>
          <w:sz w:val="22"/>
          <w:szCs w:val="22"/>
          <w:lang w:val="en-US"/>
        </w:rPr>
      </w:pPr>
      <w:r w:rsidRPr="00FB22D1">
        <w:rPr>
          <w:rFonts w:asciiTheme="minorHAnsi" w:hAnsiTheme="minorHAnsi"/>
          <w:sz w:val="22"/>
          <w:szCs w:val="22"/>
          <w:lang w:val="en-US"/>
        </w:rPr>
        <w:t xml:space="preserve"> </w:t>
      </w:r>
    </w:p>
    <w:p w14:paraId="42CF859D" w14:textId="39AC0150" w:rsidR="00FB22D1" w:rsidRPr="00FB22D1" w:rsidRDefault="00FB22D1" w:rsidP="00FB22D1">
      <w:pPr>
        <w:pStyle w:val="01Flietext"/>
        <w:numPr>
          <w:ilvl w:val="0"/>
          <w:numId w:val="2"/>
        </w:numPr>
        <w:contextualSpacing/>
        <w:rPr>
          <w:rFonts w:asciiTheme="minorHAnsi" w:hAnsiTheme="minorHAnsi"/>
          <w:sz w:val="22"/>
          <w:szCs w:val="22"/>
          <w:lang w:val="en-US"/>
        </w:rPr>
      </w:pPr>
      <w:r w:rsidRPr="00FB22D1">
        <w:rPr>
          <w:rFonts w:asciiTheme="minorHAnsi" w:hAnsiTheme="minorHAnsi"/>
          <w:sz w:val="22"/>
          <w:szCs w:val="22"/>
          <w:lang w:val="en-US"/>
        </w:rPr>
        <w:t xml:space="preserve">Kick-off of the </w:t>
      </w:r>
      <w:r w:rsidR="002039EE" w:rsidRPr="002039EE">
        <w:rPr>
          <w:rFonts w:asciiTheme="minorHAnsi" w:hAnsiTheme="minorHAnsi" w:cstheme="minorHAnsi"/>
          <w:sz w:val="22"/>
          <w:szCs w:val="22"/>
          <w:lang w:val="en-US"/>
        </w:rPr>
        <w:t>H</w:t>
      </w:r>
      <w:r w:rsidR="002039EE" w:rsidRPr="002039EE">
        <w:rPr>
          <w:rFonts w:asciiTheme="minorHAnsi" w:hAnsiTheme="minorHAnsi" w:cstheme="minorHAnsi"/>
          <w:sz w:val="22"/>
          <w:szCs w:val="22"/>
          <w:vertAlign w:val="subscript"/>
          <w:lang w:val="en-US"/>
        </w:rPr>
        <w:t>2</w:t>
      </w:r>
      <w:r w:rsidR="002039EE" w:rsidRPr="002039EE">
        <w:rPr>
          <w:rFonts w:asciiTheme="minorHAnsi" w:hAnsiTheme="minorHAnsi" w:cstheme="minorHAnsi"/>
          <w:sz w:val="22"/>
          <w:szCs w:val="22"/>
          <w:lang w:val="en-US"/>
        </w:rPr>
        <w:t xml:space="preserve"> </w:t>
      </w:r>
      <w:r w:rsidRPr="00FB22D1">
        <w:rPr>
          <w:rFonts w:asciiTheme="minorHAnsi" w:hAnsiTheme="minorHAnsi"/>
          <w:sz w:val="22"/>
          <w:szCs w:val="22"/>
          <w:lang w:val="en-US"/>
        </w:rPr>
        <w:t xml:space="preserve">Hydrogen Offensive with QUANTRON partner Ballard Power Systems with a </w:t>
      </w:r>
      <w:r w:rsidRPr="00CE57FD">
        <w:rPr>
          <w:rFonts w:asciiTheme="minorHAnsi" w:hAnsiTheme="minorHAnsi"/>
          <w:b/>
          <w:bCs/>
          <w:sz w:val="22"/>
          <w:szCs w:val="22"/>
          <w:lang w:val="en-US"/>
        </w:rPr>
        <w:t>planned world premiere at the IAA Transportation in September 2022</w:t>
      </w:r>
    </w:p>
    <w:p w14:paraId="7C270B42" w14:textId="77777777" w:rsidR="00FB22D1" w:rsidRPr="00FB22D1" w:rsidRDefault="00FB22D1" w:rsidP="00FB22D1">
      <w:pPr>
        <w:pStyle w:val="01Flietext"/>
        <w:contextualSpacing/>
        <w:rPr>
          <w:rFonts w:asciiTheme="minorHAnsi" w:hAnsiTheme="minorHAnsi" w:cstheme="minorHAnsi"/>
          <w:sz w:val="22"/>
          <w:szCs w:val="22"/>
          <w:lang w:val="en-US"/>
        </w:rPr>
      </w:pPr>
    </w:p>
    <w:p w14:paraId="602A012B" w14:textId="104D49DE" w:rsidR="00D8625C" w:rsidRDefault="00FB22D1" w:rsidP="00FB22D1">
      <w:pPr>
        <w:pStyle w:val="01Flietext"/>
        <w:contextualSpacing/>
        <w:rPr>
          <w:rFonts w:asciiTheme="minorHAnsi" w:hAnsiTheme="minorHAnsi"/>
          <w:sz w:val="22"/>
          <w:szCs w:val="22"/>
          <w:lang w:val="en-US"/>
        </w:rPr>
      </w:pPr>
      <w:r w:rsidRPr="00FB22D1">
        <w:rPr>
          <w:rFonts w:asciiTheme="minorHAnsi" w:hAnsiTheme="minorHAnsi"/>
          <w:sz w:val="22"/>
          <w:szCs w:val="22"/>
          <w:lang w:val="en-US"/>
        </w:rPr>
        <w:t xml:space="preserve">At the Q-Days </w:t>
      </w:r>
      <w:r w:rsidR="00D8625C">
        <w:rPr>
          <w:rFonts w:asciiTheme="minorHAnsi" w:hAnsiTheme="minorHAnsi"/>
          <w:sz w:val="22"/>
          <w:szCs w:val="22"/>
          <w:lang w:val="en-US"/>
        </w:rPr>
        <w:t>20</w:t>
      </w:r>
      <w:r w:rsidRPr="00FB22D1">
        <w:rPr>
          <w:rFonts w:asciiTheme="minorHAnsi" w:hAnsiTheme="minorHAnsi"/>
          <w:sz w:val="22"/>
          <w:szCs w:val="22"/>
          <w:lang w:val="en-US"/>
        </w:rPr>
        <w:t>22</w:t>
      </w:r>
      <w:r w:rsidR="00D8625C">
        <w:rPr>
          <w:rFonts w:asciiTheme="minorHAnsi" w:hAnsiTheme="minorHAnsi"/>
          <w:sz w:val="22"/>
          <w:szCs w:val="22"/>
          <w:lang w:val="en-US"/>
        </w:rPr>
        <w:t xml:space="preserve"> event in Augsburg, Germany</w:t>
      </w:r>
      <w:r w:rsidRPr="00FB22D1">
        <w:rPr>
          <w:rFonts w:asciiTheme="minorHAnsi" w:hAnsiTheme="minorHAnsi"/>
          <w:sz w:val="22"/>
          <w:szCs w:val="22"/>
          <w:lang w:val="en-US"/>
        </w:rPr>
        <w:t>, which was held by Quantron AG from April 2</w:t>
      </w:r>
      <w:r w:rsidR="00526AA5">
        <w:rPr>
          <w:rFonts w:asciiTheme="minorHAnsi" w:hAnsiTheme="minorHAnsi"/>
          <w:sz w:val="22"/>
          <w:szCs w:val="22"/>
          <w:lang w:val="en-US"/>
        </w:rPr>
        <w:t>6</w:t>
      </w:r>
      <w:r w:rsidRPr="00FB22D1">
        <w:rPr>
          <w:rFonts w:asciiTheme="minorHAnsi" w:hAnsiTheme="minorHAnsi"/>
          <w:sz w:val="22"/>
          <w:szCs w:val="22"/>
          <w:lang w:val="en-US"/>
        </w:rPr>
        <w:t xml:space="preserve"> to 28, the specialist for sustainable mobility for people and goods showed a deep insight into the future of zero-emission mobility concepts and trend-setting ecosystems. Over the three days, more than </w:t>
      </w:r>
      <w:r w:rsidR="00D8625C">
        <w:rPr>
          <w:rFonts w:asciiTheme="minorHAnsi" w:hAnsiTheme="minorHAnsi"/>
          <w:sz w:val="22"/>
          <w:szCs w:val="22"/>
          <w:lang w:val="en-US"/>
        </w:rPr>
        <w:t>200</w:t>
      </w:r>
      <w:r w:rsidRPr="00FB22D1">
        <w:rPr>
          <w:rFonts w:asciiTheme="minorHAnsi" w:hAnsiTheme="minorHAnsi"/>
          <w:sz w:val="22"/>
          <w:szCs w:val="22"/>
          <w:lang w:val="en-US"/>
        </w:rPr>
        <w:t xml:space="preserve"> invited guests from more than 15 nations were able to </w:t>
      </w:r>
      <w:r w:rsidR="006D491D">
        <w:rPr>
          <w:rFonts w:asciiTheme="minorHAnsi" w:hAnsiTheme="minorHAnsi"/>
          <w:sz w:val="22"/>
          <w:szCs w:val="22"/>
          <w:lang w:val="en-US"/>
        </w:rPr>
        <w:t xml:space="preserve">experience </w:t>
      </w:r>
      <w:r w:rsidRPr="00FB22D1">
        <w:rPr>
          <w:rFonts w:asciiTheme="minorHAnsi" w:hAnsiTheme="minorHAnsi"/>
          <w:sz w:val="22"/>
          <w:szCs w:val="22"/>
          <w:lang w:val="en-US"/>
        </w:rPr>
        <w:t xml:space="preserve">a </w:t>
      </w:r>
      <w:r w:rsidR="006D491D">
        <w:rPr>
          <w:rFonts w:asciiTheme="minorHAnsi" w:hAnsiTheme="minorHAnsi"/>
          <w:sz w:val="22"/>
          <w:szCs w:val="22"/>
          <w:lang w:val="en-US"/>
        </w:rPr>
        <w:t xml:space="preserve">deeper </w:t>
      </w:r>
      <w:r w:rsidRPr="00FB22D1">
        <w:rPr>
          <w:rFonts w:asciiTheme="minorHAnsi" w:hAnsiTheme="minorHAnsi"/>
          <w:sz w:val="22"/>
          <w:szCs w:val="22"/>
          <w:lang w:val="en-US"/>
        </w:rPr>
        <w:t xml:space="preserve">look behind the scenes of the system provider, which presented its broad portfolio of zero-emission commercial vehicles and ecosystem solutions. One highlight was the world premiere of the </w:t>
      </w:r>
      <w:r w:rsidRPr="00D8625C">
        <w:rPr>
          <w:rFonts w:asciiTheme="minorHAnsi" w:hAnsiTheme="minorHAnsi"/>
          <w:b/>
          <w:bCs/>
          <w:sz w:val="22"/>
          <w:szCs w:val="22"/>
          <w:lang w:val="en-US"/>
        </w:rPr>
        <w:t>QUANTRON QARGO 4 EV van, which expands the Q-Light Truck</w:t>
      </w:r>
      <w:r w:rsidRPr="00FB22D1">
        <w:rPr>
          <w:rFonts w:asciiTheme="minorHAnsi" w:hAnsiTheme="minorHAnsi"/>
          <w:sz w:val="22"/>
          <w:szCs w:val="22"/>
          <w:lang w:val="en-US"/>
        </w:rPr>
        <w:t xml:space="preserve"> portfolio.</w:t>
      </w:r>
    </w:p>
    <w:p w14:paraId="4273478A" w14:textId="77777777" w:rsidR="00D8625C" w:rsidRPr="00D8625C" w:rsidRDefault="00D8625C" w:rsidP="00D8625C">
      <w:pPr>
        <w:spacing w:after="0" w:line="240" w:lineRule="auto"/>
        <w:ind w:right="597"/>
        <w:rPr>
          <w:rFonts w:cstheme="minorHAnsi"/>
          <w:bCs/>
          <w:sz w:val="16"/>
          <w:szCs w:val="16"/>
          <w:lang w:val="en-US"/>
        </w:rPr>
      </w:pPr>
      <w:r w:rsidRPr="00D8625C">
        <w:rPr>
          <w:b/>
          <w:bCs/>
          <w:lang w:val="en-US"/>
        </w:rPr>
        <w:t>Technical data of the QUANTRON QARGO 4 EV</w:t>
      </w:r>
      <w:r w:rsidRPr="00D8625C">
        <w:rPr>
          <w:lang w:val="en-US"/>
        </w:rPr>
        <w:t>*</w:t>
      </w:r>
    </w:p>
    <w:tbl>
      <w:tblPr>
        <w:tblpPr w:leftFromText="141" w:rightFromText="141" w:bottomFromText="200" w:vertAnchor="text" w:horzAnchor="margin" w:tblpY="479"/>
        <w:tblW w:w="0" w:type="auto"/>
        <w:tblLayout w:type="fixed"/>
        <w:tblLook w:val="04A0" w:firstRow="1" w:lastRow="0" w:firstColumn="1" w:lastColumn="0" w:noHBand="0" w:noVBand="1"/>
      </w:tblPr>
      <w:tblGrid>
        <w:gridCol w:w="3083"/>
        <w:gridCol w:w="2162"/>
      </w:tblGrid>
      <w:tr w:rsidR="00D8625C" w14:paraId="2CF53E1C" w14:textId="77777777" w:rsidTr="00D8625C">
        <w:trPr>
          <w:trHeight w:val="1"/>
        </w:trPr>
        <w:tc>
          <w:tcPr>
            <w:tcW w:w="3083" w:type="dxa"/>
            <w:tcBorders>
              <w:top w:val="nil"/>
              <w:left w:val="nil"/>
              <w:bottom w:val="nil"/>
              <w:right w:val="nil"/>
            </w:tcBorders>
            <w:hideMark/>
          </w:tcPr>
          <w:p w14:paraId="5B8C4782" w14:textId="77777777" w:rsidR="00D8625C" w:rsidRDefault="00D8625C">
            <w:pPr>
              <w:autoSpaceDE w:val="0"/>
              <w:autoSpaceDN w:val="0"/>
              <w:adjustRightInd w:val="0"/>
              <w:spacing w:after="0" w:line="240" w:lineRule="auto"/>
              <w:rPr>
                <w:rFonts w:cstheme="minorHAnsi"/>
                <w:b/>
                <w:bCs/>
              </w:rPr>
            </w:pPr>
            <w:r>
              <w:rPr>
                <w:b/>
                <w:bCs/>
              </w:rPr>
              <w:t xml:space="preserve">Max. </w:t>
            </w:r>
            <w:proofErr w:type="spellStart"/>
            <w:r>
              <w:rPr>
                <w:b/>
                <w:bCs/>
              </w:rPr>
              <w:t>engine</w:t>
            </w:r>
            <w:proofErr w:type="spellEnd"/>
            <w:r>
              <w:rPr>
                <w:b/>
                <w:bCs/>
              </w:rPr>
              <w:t xml:space="preserve"> </w:t>
            </w:r>
            <w:proofErr w:type="spellStart"/>
            <w:r>
              <w:rPr>
                <w:b/>
                <w:bCs/>
              </w:rPr>
              <w:t>performance</w:t>
            </w:r>
            <w:proofErr w:type="spellEnd"/>
          </w:p>
        </w:tc>
        <w:tc>
          <w:tcPr>
            <w:tcW w:w="2162" w:type="dxa"/>
            <w:tcBorders>
              <w:top w:val="nil"/>
              <w:left w:val="nil"/>
              <w:bottom w:val="nil"/>
              <w:right w:val="nil"/>
            </w:tcBorders>
            <w:hideMark/>
          </w:tcPr>
          <w:p w14:paraId="2FA01FEB" w14:textId="77777777" w:rsidR="00D8625C" w:rsidRDefault="00D8625C">
            <w:pPr>
              <w:autoSpaceDE w:val="0"/>
              <w:autoSpaceDN w:val="0"/>
              <w:adjustRightInd w:val="0"/>
              <w:spacing w:after="0" w:line="240" w:lineRule="auto"/>
              <w:rPr>
                <w:rFonts w:cstheme="minorHAnsi"/>
              </w:rPr>
            </w:pPr>
            <w:r>
              <w:t>120 kW</w:t>
            </w:r>
          </w:p>
        </w:tc>
      </w:tr>
      <w:tr w:rsidR="00D8625C" w14:paraId="0453A4D8" w14:textId="77777777" w:rsidTr="00D8625C">
        <w:trPr>
          <w:trHeight w:val="4"/>
        </w:trPr>
        <w:tc>
          <w:tcPr>
            <w:tcW w:w="3083" w:type="dxa"/>
            <w:tcBorders>
              <w:top w:val="nil"/>
              <w:left w:val="nil"/>
              <w:bottom w:val="nil"/>
              <w:right w:val="nil"/>
            </w:tcBorders>
            <w:hideMark/>
          </w:tcPr>
          <w:p w14:paraId="575C7370" w14:textId="77777777" w:rsidR="00D8625C" w:rsidRDefault="00D8625C">
            <w:pPr>
              <w:autoSpaceDE w:val="0"/>
              <w:autoSpaceDN w:val="0"/>
              <w:adjustRightInd w:val="0"/>
              <w:spacing w:after="0" w:line="240" w:lineRule="auto"/>
              <w:rPr>
                <w:rFonts w:cstheme="minorHAnsi"/>
                <w:b/>
                <w:bCs/>
              </w:rPr>
            </w:pPr>
            <w:r>
              <w:rPr>
                <w:b/>
                <w:bCs/>
              </w:rPr>
              <w:t xml:space="preserve">Operating </w:t>
            </w:r>
            <w:proofErr w:type="spellStart"/>
            <w:r>
              <w:rPr>
                <w:b/>
                <w:bCs/>
              </w:rPr>
              <w:t>range</w:t>
            </w:r>
            <w:proofErr w:type="spellEnd"/>
            <w:r>
              <w:rPr>
                <w:b/>
                <w:bCs/>
              </w:rPr>
              <w:t xml:space="preserve"> </w:t>
            </w:r>
          </w:p>
        </w:tc>
        <w:tc>
          <w:tcPr>
            <w:tcW w:w="2162" w:type="dxa"/>
            <w:tcBorders>
              <w:top w:val="nil"/>
              <w:left w:val="nil"/>
              <w:bottom w:val="nil"/>
              <w:right w:val="nil"/>
            </w:tcBorders>
            <w:hideMark/>
          </w:tcPr>
          <w:p w14:paraId="10C58388" w14:textId="77777777" w:rsidR="00D8625C" w:rsidRDefault="00D8625C">
            <w:pPr>
              <w:autoSpaceDE w:val="0"/>
              <w:autoSpaceDN w:val="0"/>
              <w:adjustRightInd w:val="0"/>
              <w:spacing w:after="0" w:line="240" w:lineRule="auto"/>
              <w:rPr>
                <w:rFonts w:cstheme="minorHAnsi"/>
              </w:rPr>
            </w:pPr>
            <w:proofErr w:type="spellStart"/>
            <w:r>
              <w:t>up</w:t>
            </w:r>
            <w:proofErr w:type="spellEnd"/>
            <w:r>
              <w:t xml:space="preserve"> </w:t>
            </w:r>
            <w:proofErr w:type="spellStart"/>
            <w:r>
              <w:t>to</w:t>
            </w:r>
            <w:proofErr w:type="spellEnd"/>
            <w:r>
              <w:t xml:space="preserve"> 350 km*</w:t>
            </w:r>
          </w:p>
        </w:tc>
      </w:tr>
      <w:tr w:rsidR="00D8625C" w14:paraId="5758B3F4" w14:textId="77777777" w:rsidTr="00D8625C">
        <w:trPr>
          <w:trHeight w:val="1"/>
        </w:trPr>
        <w:tc>
          <w:tcPr>
            <w:tcW w:w="3083" w:type="dxa"/>
            <w:tcBorders>
              <w:top w:val="nil"/>
              <w:left w:val="nil"/>
              <w:bottom w:val="nil"/>
              <w:right w:val="nil"/>
            </w:tcBorders>
            <w:hideMark/>
          </w:tcPr>
          <w:p w14:paraId="17E79AEF" w14:textId="77777777" w:rsidR="00D8625C" w:rsidRDefault="00D8625C">
            <w:pPr>
              <w:autoSpaceDE w:val="0"/>
              <w:autoSpaceDN w:val="0"/>
              <w:adjustRightInd w:val="0"/>
              <w:spacing w:after="0" w:line="240" w:lineRule="auto"/>
              <w:rPr>
                <w:rFonts w:cstheme="minorHAnsi"/>
                <w:b/>
                <w:bCs/>
              </w:rPr>
            </w:pPr>
            <w:proofErr w:type="spellStart"/>
            <w:r>
              <w:rPr>
                <w:b/>
                <w:bCs/>
              </w:rPr>
              <w:t>Battery</w:t>
            </w:r>
            <w:proofErr w:type="spellEnd"/>
            <w:r>
              <w:rPr>
                <w:b/>
                <w:bCs/>
              </w:rPr>
              <w:t xml:space="preserve"> </w:t>
            </w:r>
            <w:proofErr w:type="spellStart"/>
            <w:r>
              <w:rPr>
                <w:b/>
                <w:bCs/>
              </w:rPr>
              <w:t>capacity</w:t>
            </w:r>
            <w:proofErr w:type="spellEnd"/>
          </w:p>
        </w:tc>
        <w:tc>
          <w:tcPr>
            <w:tcW w:w="2162" w:type="dxa"/>
            <w:tcBorders>
              <w:top w:val="nil"/>
              <w:left w:val="nil"/>
              <w:bottom w:val="nil"/>
              <w:right w:val="nil"/>
            </w:tcBorders>
            <w:hideMark/>
          </w:tcPr>
          <w:p w14:paraId="2B2F7999" w14:textId="77777777" w:rsidR="00D8625C" w:rsidRDefault="00D8625C">
            <w:pPr>
              <w:autoSpaceDE w:val="0"/>
              <w:autoSpaceDN w:val="0"/>
              <w:adjustRightInd w:val="0"/>
              <w:spacing w:after="0" w:line="240" w:lineRule="auto"/>
              <w:rPr>
                <w:rFonts w:cstheme="minorHAnsi"/>
              </w:rPr>
            </w:pPr>
            <w:r>
              <w:t>81 kWh</w:t>
            </w:r>
          </w:p>
        </w:tc>
      </w:tr>
      <w:tr w:rsidR="00D8625C" w14:paraId="6EE3B883" w14:textId="77777777" w:rsidTr="00D8625C">
        <w:trPr>
          <w:trHeight w:val="4"/>
        </w:trPr>
        <w:tc>
          <w:tcPr>
            <w:tcW w:w="3083" w:type="dxa"/>
            <w:tcBorders>
              <w:top w:val="nil"/>
              <w:left w:val="nil"/>
              <w:bottom w:val="nil"/>
              <w:right w:val="nil"/>
            </w:tcBorders>
            <w:hideMark/>
          </w:tcPr>
          <w:p w14:paraId="00FC7B86" w14:textId="77777777" w:rsidR="00D8625C" w:rsidRPr="00D8625C" w:rsidRDefault="00D8625C">
            <w:pPr>
              <w:autoSpaceDE w:val="0"/>
              <w:autoSpaceDN w:val="0"/>
              <w:adjustRightInd w:val="0"/>
              <w:spacing w:after="0" w:line="240" w:lineRule="auto"/>
              <w:rPr>
                <w:rFonts w:cstheme="minorHAnsi"/>
                <w:b/>
                <w:bCs/>
                <w:lang w:val="en-US"/>
              </w:rPr>
            </w:pPr>
            <w:r w:rsidRPr="00D8625C">
              <w:rPr>
                <w:b/>
                <w:bCs/>
                <w:lang w:val="en-US"/>
              </w:rPr>
              <w:t xml:space="preserve">Charging time (DC) </w:t>
            </w:r>
          </w:p>
          <w:p w14:paraId="711B7C06" w14:textId="77777777" w:rsidR="00D8625C" w:rsidRPr="00D8625C" w:rsidRDefault="00D8625C">
            <w:pPr>
              <w:autoSpaceDE w:val="0"/>
              <w:autoSpaceDN w:val="0"/>
              <w:adjustRightInd w:val="0"/>
              <w:spacing w:after="0" w:line="240" w:lineRule="auto"/>
              <w:rPr>
                <w:rFonts w:cstheme="minorHAnsi"/>
                <w:b/>
                <w:bCs/>
                <w:lang w:val="en-US"/>
              </w:rPr>
            </w:pPr>
            <w:r w:rsidRPr="00D8625C">
              <w:rPr>
                <w:b/>
                <w:bCs/>
                <w:lang w:val="en-US"/>
              </w:rPr>
              <w:t>Performance (DC)</w:t>
            </w:r>
          </w:p>
        </w:tc>
        <w:tc>
          <w:tcPr>
            <w:tcW w:w="2162" w:type="dxa"/>
            <w:tcBorders>
              <w:top w:val="nil"/>
              <w:left w:val="nil"/>
              <w:bottom w:val="nil"/>
              <w:right w:val="nil"/>
            </w:tcBorders>
            <w:hideMark/>
          </w:tcPr>
          <w:p w14:paraId="4671E2CC" w14:textId="77777777" w:rsidR="00D8625C" w:rsidRDefault="00D8625C">
            <w:pPr>
              <w:autoSpaceDE w:val="0"/>
              <w:autoSpaceDN w:val="0"/>
              <w:adjustRightInd w:val="0"/>
              <w:spacing w:after="0" w:line="240" w:lineRule="auto"/>
              <w:rPr>
                <w:rFonts w:cstheme="minorHAnsi"/>
              </w:rPr>
            </w:pPr>
            <w:r>
              <w:t xml:space="preserve">1.2 </w:t>
            </w:r>
            <w:proofErr w:type="spellStart"/>
            <w:r>
              <w:t>hours</w:t>
            </w:r>
            <w:proofErr w:type="spellEnd"/>
          </w:p>
          <w:p w14:paraId="1A1691CA" w14:textId="77777777" w:rsidR="00D8625C" w:rsidRDefault="00D8625C">
            <w:pPr>
              <w:autoSpaceDE w:val="0"/>
              <w:autoSpaceDN w:val="0"/>
              <w:adjustRightInd w:val="0"/>
              <w:spacing w:after="0" w:line="240" w:lineRule="auto"/>
              <w:rPr>
                <w:rFonts w:cstheme="minorHAnsi"/>
              </w:rPr>
            </w:pPr>
            <w:r>
              <w:t>60 kW</w:t>
            </w:r>
          </w:p>
        </w:tc>
      </w:tr>
      <w:tr w:rsidR="00D8625C" w14:paraId="13C43B42" w14:textId="77777777" w:rsidTr="00D8625C">
        <w:trPr>
          <w:trHeight w:val="1"/>
        </w:trPr>
        <w:tc>
          <w:tcPr>
            <w:tcW w:w="3083" w:type="dxa"/>
            <w:tcBorders>
              <w:top w:val="nil"/>
              <w:left w:val="nil"/>
              <w:bottom w:val="nil"/>
              <w:right w:val="nil"/>
            </w:tcBorders>
            <w:hideMark/>
          </w:tcPr>
          <w:p w14:paraId="312A7A65" w14:textId="77777777" w:rsidR="00D8625C" w:rsidRDefault="00D8625C">
            <w:pPr>
              <w:autoSpaceDE w:val="0"/>
              <w:autoSpaceDN w:val="0"/>
              <w:adjustRightInd w:val="0"/>
              <w:spacing w:after="0" w:line="240" w:lineRule="auto"/>
              <w:rPr>
                <w:rFonts w:cstheme="minorHAnsi"/>
                <w:b/>
                <w:bCs/>
              </w:rPr>
            </w:pPr>
            <w:r>
              <w:rPr>
                <w:b/>
                <w:bCs/>
              </w:rPr>
              <w:t>Payload</w:t>
            </w:r>
          </w:p>
        </w:tc>
        <w:tc>
          <w:tcPr>
            <w:tcW w:w="2162" w:type="dxa"/>
            <w:tcBorders>
              <w:top w:val="nil"/>
              <w:left w:val="nil"/>
              <w:bottom w:val="nil"/>
              <w:right w:val="nil"/>
            </w:tcBorders>
            <w:hideMark/>
          </w:tcPr>
          <w:p w14:paraId="45A63175" w14:textId="77777777" w:rsidR="00D8625C" w:rsidRDefault="00D8625C">
            <w:pPr>
              <w:autoSpaceDE w:val="0"/>
              <w:autoSpaceDN w:val="0"/>
              <w:adjustRightInd w:val="0"/>
              <w:spacing w:after="0" w:line="240" w:lineRule="auto"/>
              <w:rPr>
                <w:rFonts w:cstheme="minorHAnsi"/>
              </w:rPr>
            </w:pPr>
            <w:r>
              <w:t>2300 kg</w:t>
            </w:r>
          </w:p>
        </w:tc>
      </w:tr>
      <w:tr w:rsidR="00D8625C" w14:paraId="2FECB88F" w14:textId="77777777" w:rsidTr="00D8625C">
        <w:trPr>
          <w:trHeight w:val="1"/>
        </w:trPr>
        <w:tc>
          <w:tcPr>
            <w:tcW w:w="3083" w:type="dxa"/>
            <w:tcBorders>
              <w:top w:val="nil"/>
              <w:left w:val="nil"/>
              <w:bottom w:val="nil"/>
              <w:right w:val="nil"/>
            </w:tcBorders>
            <w:hideMark/>
          </w:tcPr>
          <w:p w14:paraId="6A222013" w14:textId="77777777" w:rsidR="00D8625C" w:rsidRDefault="00D8625C">
            <w:pPr>
              <w:autoSpaceDE w:val="0"/>
              <w:autoSpaceDN w:val="0"/>
              <w:adjustRightInd w:val="0"/>
              <w:spacing w:after="0" w:line="240" w:lineRule="auto"/>
              <w:rPr>
                <w:rFonts w:cstheme="minorHAnsi"/>
                <w:b/>
                <w:bCs/>
              </w:rPr>
            </w:pPr>
            <w:r>
              <w:rPr>
                <w:b/>
                <w:bCs/>
              </w:rPr>
              <w:t xml:space="preserve">Wheel </w:t>
            </w:r>
            <w:proofErr w:type="spellStart"/>
            <w:r>
              <w:rPr>
                <w:b/>
                <w:bCs/>
              </w:rPr>
              <w:t>base</w:t>
            </w:r>
            <w:proofErr w:type="spellEnd"/>
          </w:p>
        </w:tc>
        <w:tc>
          <w:tcPr>
            <w:tcW w:w="2162" w:type="dxa"/>
            <w:tcBorders>
              <w:top w:val="nil"/>
              <w:left w:val="nil"/>
              <w:bottom w:val="nil"/>
              <w:right w:val="nil"/>
            </w:tcBorders>
            <w:hideMark/>
          </w:tcPr>
          <w:p w14:paraId="3A357595" w14:textId="77777777" w:rsidR="00D8625C" w:rsidRDefault="00D8625C">
            <w:pPr>
              <w:autoSpaceDE w:val="0"/>
              <w:autoSpaceDN w:val="0"/>
              <w:adjustRightInd w:val="0"/>
              <w:spacing w:after="0" w:line="240" w:lineRule="auto"/>
              <w:rPr>
                <w:rFonts w:cstheme="minorHAnsi"/>
              </w:rPr>
            </w:pPr>
            <w:r>
              <w:t>3300 mm</w:t>
            </w:r>
          </w:p>
        </w:tc>
      </w:tr>
      <w:tr w:rsidR="00D8625C" w14:paraId="2B0E8066" w14:textId="77777777" w:rsidTr="00D8625C">
        <w:trPr>
          <w:trHeight w:val="1"/>
        </w:trPr>
        <w:tc>
          <w:tcPr>
            <w:tcW w:w="3083" w:type="dxa"/>
            <w:tcBorders>
              <w:top w:val="nil"/>
              <w:left w:val="nil"/>
              <w:bottom w:val="nil"/>
              <w:right w:val="nil"/>
            </w:tcBorders>
            <w:hideMark/>
          </w:tcPr>
          <w:p w14:paraId="27712137" w14:textId="77777777" w:rsidR="00D8625C" w:rsidRDefault="00D8625C">
            <w:pPr>
              <w:autoSpaceDE w:val="0"/>
              <w:autoSpaceDN w:val="0"/>
              <w:adjustRightInd w:val="0"/>
              <w:spacing w:after="0" w:line="240" w:lineRule="auto"/>
              <w:rPr>
                <w:rFonts w:cstheme="minorHAnsi"/>
                <w:b/>
                <w:bCs/>
              </w:rPr>
            </w:pPr>
            <w:r>
              <w:rPr>
                <w:b/>
                <w:bCs/>
              </w:rPr>
              <w:t xml:space="preserve">Perm. total </w:t>
            </w:r>
            <w:proofErr w:type="spellStart"/>
            <w:r>
              <w:rPr>
                <w:b/>
                <w:bCs/>
              </w:rPr>
              <w:t>weight</w:t>
            </w:r>
            <w:proofErr w:type="spellEnd"/>
          </w:p>
        </w:tc>
        <w:tc>
          <w:tcPr>
            <w:tcW w:w="2162" w:type="dxa"/>
            <w:tcBorders>
              <w:top w:val="nil"/>
              <w:left w:val="nil"/>
              <w:bottom w:val="nil"/>
              <w:right w:val="nil"/>
            </w:tcBorders>
            <w:hideMark/>
          </w:tcPr>
          <w:p w14:paraId="3A13F799" w14:textId="77777777" w:rsidR="00D8625C" w:rsidRDefault="00D8625C">
            <w:pPr>
              <w:autoSpaceDE w:val="0"/>
              <w:autoSpaceDN w:val="0"/>
              <w:adjustRightInd w:val="0"/>
              <w:spacing w:after="0" w:line="240" w:lineRule="auto"/>
              <w:rPr>
                <w:rFonts w:cstheme="minorHAnsi"/>
              </w:rPr>
            </w:pPr>
            <w:r>
              <w:t>4500 kg</w:t>
            </w:r>
          </w:p>
        </w:tc>
      </w:tr>
    </w:tbl>
    <w:p w14:paraId="1FEFC597" w14:textId="77777777" w:rsidR="00D8625C" w:rsidRDefault="00D8625C" w:rsidP="00D8625C">
      <w:pPr>
        <w:spacing w:line="324" w:lineRule="auto"/>
        <w:ind w:right="597"/>
        <w:rPr>
          <w:rFonts w:cstheme="minorHAnsi"/>
        </w:rPr>
      </w:pPr>
    </w:p>
    <w:p w14:paraId="73B8F757" w14:textId="6AEE47FC" w:rsidR="00D8625C" w:rsidRPr="00D8625C" w:rsidRDefault="00D8625C" w:rsidP="00D8625C">
      <w:pPr>
        <w:spacing w:line="324" w:lineRule="auto"/>
        <w:ind w:right="597"/>
        <w:rPr>
          <w:rFonts w:cstheme="minorHAnsi"/>
          <w:sz w:val="16"/>
          <w:szCs w:val="16"/>
          <w:lang w:val="en-US"/>
        </w:rPr>
      </w:pPr>
      <w:r w:rsidRPr="00D8625C">
        <w:rPr>
          <w:sz w:val="16"/>
          <w:szCs w:val="16"/>
          <w:lang w:val="en-US"/>
        </w:rPr>
        <w:t xml:space="preserve">* All information refers to the current status as of </w:t>
      </w:r>
      <w:r>
        <w:rPr>
          <w:sz w:val="16"/>
          <w:szCs w:val="16"/>
          <w:lang w:val="en-US"/>
        </w:rPr>
        <w:t>May</w:t>
      </w:r>
      <w:r w:rsidRPr="00D8625C">
        <w:rPr>
          <w:sz w:val="16"/>
          <w:szCs w:val="16"/>
          <w:lang w:val="en-US"/>
        </w:rPr>
        <w:t xml:space="preserve"> 2022. QUANTRON AG reserves the right to change the technical properties and specifications of its products without prior notice. The operating range was simulated according to WLTP and varies depending on the payload and driving profile.</w:t>
      </w:r>
    </w:p>
    <w:p w14:paraId="10FD686A" w14:textId="649B5969" w:rsidR="00D8625C" w:rsidRDefault="00D8625C" w:rsidP="00FB22D1">
      <w:pPr>
        <w:pStyle w:val="01Flietext"/>
        <w:contextualSpacing/>
        <w:rPr>
          <w:rFonts w:asciiTheme="minorHAnsi" w:hAnsiTheme="minorHAnsi"/>
          <w:sz w:val="22"/>
          <w:szCs w:val="22"/>
          <w:lang w:val="en-US"/>
        </w:rPr>
      </w:pPr>
    </w:p>
    <w:p w14:paraId="36C2061C" w14:textId="4C712867" w:rsidR="00D8625C" w:rsidRDefault="00D8625C" w:rsidP="00FB22D1">
      <w:pPr>
        <w:pStyle w:val="01Flietext"/>
        <w:contextualSpacing/>
        <w:rPr>
          <w:rFonts w:asciiTheme="minorHAnsi" w:hAnsiTheme="minorHAnsi"/>
          <w:sz w:val="22"/>
          <w:szCs w:val="22"/>
          <w:lang w:val="en-US"/>
        </w:rPr>
      </w:pPr>
    </w:p>
    <w:p w14:paraId="18E650E7" w14:textId="77777777" w:rsidR="00CE57FD" w:rsidRDefault="00FB22D1" w:rsidP="00FB22D1">
      <w:pPr>
        <w:pStyle w:val="01Flietext"/>
        <w:contextualSpacing/>
        <w:rPr>
          <w:rFonts w:asciiTheme="minorHAnsi" w:hAnsiTheme="minorHAnsi"/>
          <w:sz w:val="22"/>
          <w:szCs w:val="22"/>
          <w:lang w:val="en-US"/>
        </w:rPr>
      </w:pPr>
      <w:r w:rsidRPr="00FB22D1">
        <w:rPr>
          <w:rFonts w:asciiTheme="minorHAnsi" w:hAnsiTheme="minorHAnsi"/>
          <w:sz w:val="22"/>
          <w:szCs w:val="22"/>
          <w:lang w:val="en-US"/>
        </w:rPr>
        <w:t xml:space="preserve">Over the three days of the event, press representatives, investors and customers gained exciting insights live on site into the world of sustainable mobility concepts and solutions for passenger and freight transport, which is increasingly being shaped by QUANTRON. Among other things, the focus was on the all-electric </w:t>
      </w:r>
      <w:r w:rsidRPr="00D8625C">
        <w:rPr>
          <w:rFonts w:asciiTheme="minorHAnsi" w:hAnsiTheme="minorHAnsi"/>
          <w:b/>
          <w:bCs/>
          <w:sz w:val="22"/>
          <w:szCs w:val="22"/>
          <w:lang w:val="en-US"/>
        </w:rPr>
        <w:t>QUANTRON CIZARIS 12 EV</w:t>
      </w:r>
      <w:r w:rsidRPr="00FB22D1">
        <w:rPr>
          <w:rFonts w:asciiTheme="minorHAnsi" w:hAnsiTheme="minorHAnsi"/>
          <w:sz w:val="22"/>
          <w:szCs w:val="22"/>
          <w:lang w:val="en-US"/>
        </w:rPr>
        <w:t xml:space="preserve"> city bus, which was launched as the </w:t>
      </w:r>
      <w:r w:rsidRPr="00D8625C">
        <w:rPr>
          <w:rFonts w:asciiTheme="minorHAnsi" w:hAnsiTheme="minorHAnsi"/>
          <w:b/>
          <w:bCs/>
          <w:sz w:val="22"/>
          <w:szCs w:val="22"/>
          <w:lang w:val="en-US"/>
        </w:rPr>
        <w:t xml:space="preserve">first Q-Mobility vehicle of the QUANTRON brand </w:t>
      </w:r>
      <w:r w:rsidRPr="00FB22D1">
        <w:rPr>
          <w:rFonts w:asciiTheme="minorHAnsi" w:hAnsiTheme="minorHAnsi"/>
          <w:sz w:val="22"/>
          <w:szCs w:val="22"/>
          <w:lang w:val="en-US"/>
        </w:rPr>
        <w:t xml:space="preserve">back in mid-February and was now presented live to a broad audience for the first time. Another new addition to the portfolio was the </w:t>
      </w:r>
      <w:r w:rsidRPr="002039EE">
        <w:rPr>
          <w:rFonts w:asciiTheme="minorHAnsi" w:hAnsiTheme="minorHAnsi"/>
          <w:b/>
          <w:bCs/>
          <w:sz w:val="22"/>
          <w:szCs w:val="22"/>
          <w:lang w:val="en-US"/>
        </w:rPr>
        <w:t>QUANTRON QHD BEV 50-280</w:t>
      </w:r>
      <w:r w:rsidRPr="00FB22D1">
        <w:rPr>
          <w:rFonts w:asciiTheme="minorHAnsi" w:hAnsiTheme="minorHAnsi"/>
          <w:sz w:val="22"/>
          <w:szCs w:val="22"/>
          <w:lang w:val="en-US"/>
        </w:rPr>
        <w:t xml:space="preserve"> as a 4x2 tractor unit.</w:t>
      </w:r>
    </w:p>
    <w:p w14:paraId="46347D01" w14:textId="77777777" w:rsidR="00CE57FD" w:rsidRDefault="00CE57FD" w:rsidP="00FB22D1">
      <w:pPr>
        <w:pStyle w:val="01Flietext"/>
        <w:contextualSpacing/>
        <w:rPr>
          <w:rFonts w:asciiTheme="minorHAnsi" w:hAnsiTheme="minorHAnsi"/>
          <w:sz w:val="22"/>
          <w:szCs w:val="22"/>
          <w:lang w:val="en-US"/>
        </w:rPr>
      </w:pPr>
    </w:p>
    <w:p w14:paraId="1AD98B6A" w14:textId="086BBEBD" w:rsidR="00CE57FD" w:rsidRDefault="002039EE" w:rsidP="00CE57FD">
      <w:pPr>
        <w:pStyle w:val="01Flietext"/>
        <w:contextualSpacing/>
        <w:rPr>
          <w:rFonts w:asciiTheme="minorHAnsi" w:hAnsiTheme="minorHAnsi"/>
          <w:sz w:val="22"/>
          <w:szCs w:val="22"/>
          <w:lang w:val="en-US"/>
        </w:rPr>
      </w:pPr>
      <w:r w:rsidRPr="002039EE">
        <w:rPr>
          <w:rFonts w:asciiTheme="minorHAnsi" w:hAnsiTheme="minorHAnsi"/>
          <w:sz w:val="22"/>
          <w:szCs w:val="22"/>
          <w:lang w:val="en-US"/>
        </w:rPr>
        <w:t xml:space="preserve">With this broad portfolio, which was described by investors, industry analysts as impressive because it is precisely aligned with today's and the future needs of passenger and transport traffic, QUANTRON particularly underlines its pioneering role in the development of an emission-free eco-system in the commercial vehicle segment. </w:t>
      </w:r>
      <w:r w:rsidR="00AA0CE8">
        <w:rPr>
          <w:rFonts w:asciiTheme="minorHAnsi" w:hAnsiTheme="minorHAnsi"/>
          <w:sz w:val="22"/>
          <w:szCs w:val="22"/>
          <w:lang w:val="en-US"/>
        </w:rPr>
        <w:t>Underlining</w:t>
      </w:r>
      <w:r w:rsidRPr="002039EE">
        <w:rPr>
          <w:rFonts w:asciiTheme="minorHAnsi" w:hAnsiTheme="minorHAnsi"/>
          <w:sz w:val="22"/>
          <w:szCs w:val="22"/>
          <w:lang w:val="en-US"/>
        </w:rPr>
        <w:t xml:space="preserve"> this background, the cooperation </w:t>
      </w:r>
      <w:r w:rsidR="00AA0CE8">
        <w:rPr>
          <w:rFonts w:asciiTheme="minorHAnsi" w:hAnsiTheme="minorHAnsi"/>
          <w:sz w:val="22"/>
          <w:szCs w:val="22"/>
          <w:lang w:val="en-US"/>
        </w:rPr>
        <w:t xml:space="preserve">between </w:t>
      </w:r>
      <w:r w:rsidRPr="002039EE">
        <w:rPr>
          <w:rFonts w:asciiTheme="minorHAnsi" w:hAnsiTheme="minorHAnsi"/>
          <w:sz w:val="22"/>
          <w:szCs w:val="22"/>
          <w:lang w:val="en-US"/>
        </w:rPr>
        <w:t xml:space="preserve">QUANTRON </w:t>
      </w:r>
      <w:r w:rsidR="00AA0CE8">
        <w:rPr>
          <w:rFonts w:asciiTheme="minorHAnsi" w:hAnsiTheme="minorHAnsi"/>
          <w:sz w:val="22"/>
          <w:szCs w:val="22"/>
          <w:lang w:val="en-US"/>
        </w:rPr>
        <w:t xml:space="preserve">and </w:t>
      </w:r>
      <w:r w:rsidRPr="002039EE">
        <w:rPr>
          <w:rFonts w:asciiTheme="minorHAnsi" w:hAnsiTheme="minorHAnsi"/>
          <w:sz w:val="22"/>
          <w:szCs w:val="22"/>
          <w:lang w:val="en-US"/>
        </w:rPr>
        <w:t xml:space="preserve">Ballard Power Systems, one of the world's leading suppliers of fuel cell technologies, was also a focal point of the Q-Days, </w:t>
      </w:r>
      <w:r w:rsidR="00883498">
        <w:rPr>
          <w:rFonts w:asciiTheme="minorHAnsi" w:hAnsiTheme="minorHAnsi"/>
          <w:sz w:val="22"/>
          <w:szCs w:val="22"/>
          <w:lang w:val="en-US"/>
        </w:rPr>
        <w:t xml:space="preserve">besides </w:t>
      </w:r>
      <w:r w:rsidRPr="002039EE">
        <w:rPr>
          <w:rFonts w:asciiTheme="minorHAnsi" w:hAnsiTheme="minorHAnsi"/>
          <w:sz w:val="22"/>
          <w:szCs w:val="22"/>
          <w:lang w:val="en-US"/>
        </w:rPr>
        <w:t>the presentations of the company's product and solution portfolio.</w:t>
      </w:r>
    </w:p>
    <w:p w14:paraId="6904AEE6" w14:textId="77777777" w:rsidR="002039EE" w:rsidRPr="00CE57FD" w:rsidRDefault="002039EE" w:rsidP="00CE57FD">
      <w:pPr>
        <w:pStyle w:val="01Flietext"/>
        <w:contextualSpacing/>
        <w:rPr>
          <w:rFonts w:asciiTheme="minorHAnsi" w:hAnsiTheme="minorHAnsi"/>
          <w:sz w:val="22"/>
          <w:szCs w:val="22"/>
          <w:lang w:val="en-US"/>
        </w:rPr>
      </w:pPr>
    </w:p>
    <w:p w14:paraId="26C62013" w14:textId="17CFABCD" w:rsidR="00CE57FD" w:rsidRPr="00CE57FD" w:rsidRDefault="00CE57FD" w:rsidP="00CE57FD">
      <w:pPr>
        <w:pStyle w:val="01Flietext"/>
        <w:contextualSpacing/>
        <w:rPr>
          <w:rFonts w:asciiTheme="minorHAnsi" w:hAnsiTheme="minorHAnsi"/>
          <w:sz w:val="22"/>
          <w:szCs w:val="22"/>
          <w:lang w:val="en-US"/>
        </w:rPr>
      </w:pPr>
      <w:r w:rsidRPr="00CE57FD">
        <w:rPr>
          <w:rFonts w:asciiTheme="minorHAnsi" w:hAnsiTheme="minorHAnsi"/>
          <w:sz w:val="22"/>
          <w:szCs w:val="22"/>
          <w:lang w:val="en-US"/>
        </w:rPr>
        <w:t xml:space="preserve">"On the one hand, the Q-Days </w:t>
      </w:r>
      <w:r w:rsidR="00B4683E">
        <w:rPr>
          <w:rFonts w:asciiTheme="minorHAnsi" w:hAnsiTheme="minorHAnsi"/>
          <w:sz w:val="22"/>
          <w:szCs w:val="22"/>
          <w:lang w:val="en-US"/>
        </w:rPr>
        <w:t xml:space="preserve">represent the start of </w:t>
      </w:r>
      <w:r w:rsidRPr="00CE57FD">
        <w:rPr>
          <w:rFonts w:asciiTheme="minorHAnsi" w:hAnsiTheme="minorHAnsi"/>
          <w:sz w:val="22"/>
          <w:szCs w:val="22"/>
          <w:lang w:val="en-US"/>
        </w:rPr>
        <w:t xml:space="preserve">Quantron AG's </w:t>
      </w:r>
      <w:r w:rsidR="002039EE" w:rsidRPr="002039EE">
        <w:rPr>
          <w:rFonts w:asciiTheme="minorHAnsi" w:hAnsiTheme="minorHAnsi" w:cstheme="minorHAnsi"/>
          <w:sz w:val="22"/>
          <w:szCs w:val="22"/>
          <w:lang w:val="en-US"/>
        </w:rPr>
        <w:t>H</w:t>
      </w:r>
      <w:r w:rsidR="002039EE" w:rsidRPr="002039EE">
        <w:rPr>
          <w:rFonts w:asciiTheme="minorHAnsi" w:hAnsiTheme="minorHAnsi" w:cstheme="minorHAnsi"/>
          <w:sz w:val="22"/>
          <w:szCs w:val="22"/>
          <w:vertAlign w:val="subscript"/>
          <w:lang w:val="en-US"/>
        </w:rPr>
        <w:t>2</w:t>
      </w:r>
      <w:r w:rsidRPr="00CE57FD">
        <w:rPr>
          <w:rFonts w:asciiTheme="minorHAnsi" w:hAnsiTheme="minorHAnsi"/>
          <w:sz w:val="22"/>
          <w:szCs w:val="22"/>
          <w:lang w:val="en-US"/>
        </w:rPr>
        <w:t xml:space="preserve"> Hydrogen offensive with Ballard Power Systems, a global leader in fuel cell technologies," highlighted Andreas Haller, QUANTRON founder and CEO, adding, "In the future, the two companies will drive the market launch of zero-emission fuel cell vehicles as part of their strategic partnership and introduce additional vehicles before the end of 2022."</w:t>
      </w:r>
    </w:p>
    <w:p w14:paraId="19C94615" w14:textId="77777777" w:rsidR="00CE57FD" w:rsidRPr="00CE57FD" w:rsidRDefault="00CE57FD" w:rsidP="00CE57FD">
      <w:pPr>
        <w:pStyle w:val="01Flietext"/>
        <w:contextualSpacing/>
        <w:rPr>
          <w:rFonts w:asciiTheme="minorHAnsi" w:hAnsiTheme="minorHAnsi"/>
          <w:sz w:val="22"/>
          <w:szCs w:val="22"/>
          <w:lang w:val="en-US"/>
        </w:rPr>
      </w:pPr>
    </w:p>
    <w:p w14:paraId="3120F373" w14:textId="3AB59931" w:rsidR="00F63FEA" w:rsidRPr="00CE57FD" w:rsidRDefault="00CE57FD" w:rsidP="00CE57FD">
      <w:pPr>
        <w:pStyle w:val="01Flietext"/>
        <w:contextualSpacing/>
        <w:rPr>
          <w:rFonts w:asciiTheme="minorHAnsi" w:hAnsiTheme="minorHAnsi"/>
          <w:sz w:val="22"/>
          <w:szCs w:val="22"/>
          <w:lang w:val="en-US"/>
        </w:rPr>
      </w:pPr>
      <w:r w:rsidRPr="00CE57FD">
        <w:rPr>
          <w:rFonts w:asciiTheme="minorHAnsi" w:hAnsiTheme="minorHAnsi"/>
          <w:sz w:val="22"/>
          <w:szCs w:val="22"/>
          <w:lang w:val="en-US"/>
        </w:rPr>
        <w:t xml:space="preserve">"At Q-Days, we </w:t>
      </w:r>
      <w:r w:rsidR="000272E0">
        <w:rPr>
          <w:rFonts w:asciiTheme="minorHAnsi" w:hAnsiTheme="minorHAnsi"/>
          <w:sz w:val="22"/>
          <w:szCs w:val="22"/>
          <w:lang w:val="en-US"/>
        </w:rPr>
        <w:t>did not</w:t>
      </w:r>
      <w:r w:rsidRPr="00CE57FD">
        <w:rPr>
          <w:rFonts w:asciiTheme="minorHAnsi" w:hAnsiTheme="minorHAnsi"/>
          <w:sz w:val="22"/>
          <w:szCs w:val="22"/>
          <w:lang w:val="en-US"/>
        </w:rPr>
        <w:t xml:space="preserve"> only </w:t>
      </w:r>
      <w:r w:rsidR="000272E0">
        <w:rPr>
          <w:rFonts w:asciiTheme="minorHAnsi" w:hAnsiTheme="minorHAnsi"/>
          <w:sz w:val="22"/>
          <w:szCs w:val="22"/>
          <w:lang w:val="en-US"/>
        </w:rPr>
        <w:t xml:space="preserve">share </w:t>
      </w:r>
      <w:r w:rsidRPr="00CE57FD">
        <w:rPr>
          <w:rFonts w:asciiTheme="minorHAnsi" w:hAnsiTheme="minorHAnsi"/>
          <w:sz w:val="22"/>
          <w:szCs w:val="22"/>
          <w:lang w:val="en-US"/>
        </w:rPr>
        <w:t>what QUANTRON is already capable of, but also where the journey will take us in the coming years. The development of hydrogen fuel cell powered vehicles is an important means of introducing zero-emission vehicles for long-distance travel and greater independence from oil and gas as an energy source for the transportation industry," commented Michael Perschke, CEO of QUANTRON AG, on the Ballard cooperation.</w:t>
      </w:r>
    </w:p>
    <w:p w14:paraId="40AE0149" w14:textId="62FD823B" w:rsidR="00E13E09" w:rsidRPr="002C3500" w:rsidRDefault="00421C03" w:rsidP="00F63FEA">
      <w:pPr>
        <w:spacing w:line="324" w:lineRule="auto"/>
        <w:ind w:right="597"/>
        <w:rPr>
          <w:rFonts w:cstheme="minorHAnsi"/>
          <w:bCs/>
          <w:lang w:val="en-US"/>
        </w:rPr>
      </w:pPr>
      <w:r w:rsidRPr="002C3500">
        <w:rPr>
          <w:rFonts w:cstheme="minorHAnsi"/>
          <w:bCs/>
          <w:lang w:val="en-US"/>
        </w:rPr>
        <w:lastRenderedPageBreak/>
        <w:t xml:space="preserve">Picture (preview): </w:t>
      </w:r>
      <w:r w:rsidR="00CA2A27">
        <w:rPr>
          <w:noProof/>
        </w:rPr>
        <w:drawing>
          <wp:anchor distT="0" distB="0" distL="114300" distR="114300" simplePos="0" relativeHeight="251661312" behindDoc="0" locked="0" layoutInCell="1" allowOverlap="1" wp14:anchorId="1648CC1C" wp14:editId="2BC23980">
            <wp:simplePos x="0" y="0"/>
            <wp:positionH relativeFrom="margin">
              <wp:posOffset>0</wp:posOffset>
            </wp:positionH>
            <wp:positionV relativeFrom="paragraph">
              <wp:posOffset>361950</wp:posOffset>
            </wp:positionV>
            <wp:extent cx="2653200" cy="1828800"/>
            <wp:effectExtent l="0" t="0" r="0" b="0"/>
            <wp:wrapSquare wrapText="bothSides"/>
            <wp:docPr id="7" name="Grafik 7" descr="Ein Bild, das Himmel, draußen, Berg,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Himmel, draußen, Berg, Bode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32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2772B0" w14:textId="7C5BA608" w:rsidR="00E13E09" w:rsidRPr="002C3500" w:rsidRDefault="00E13E09" w:rsidP="00F63FEA">
      <w:pPr>
        <w:spacing w:line="324" w:lineRule="auto"/>
        <w:ind w:right="597"/>
        <w:rPr>
          <w:rFonts w:cstheme="minorHAnsi"/>
          <w:bCs/>
          <w:lang w:val="en-US"/>
        </w:rPr>
      </w:pPr>
    </w:p>
    <w:p w14:paraId="0FA5B3D9" w14:textId="138469EE" w:rsidR="00CA2A27" w:rsidRDefault="00CA2A27" w:rsidP="00F63FEA">
      <w:pPr>
        <w:spacing w:line="324" w:lineRule="auto"/>
        <w:ind w:right="597"/>
        <w:rPr>
          <w:lang w:val="en-US"/>
        </w:rPr>
      </w:pPr>
    </w:p>
    <w:p w14:paraId="5F1778C6" w14:textId="477892EB" w:rsidR="00CA2A27" w:rsidRDefault="00CA2A27" w:rsidP="00F63FEA">
      <w:pPr>
        <w:spacing w:line="324" w:lineRule="auto"/>
        <w:ind w:right="597"/>
        <w:rPr>
          <w:lang w:val="en-US"/>
        </w:rPr>
      </w:pPr>
    </w:p>
    <w:p w14:paraId="52B28E72" w14:textId="0C63A2E8" w:rsidR="00CA2A27" w:rsidRDefault="00CA2A27" w:rsidP="00F63FEA">
      <w:pPr>
        <w:spacing w:line="324" w:lineRule="auto"/>
        <w:ind w:right="597"/>
        <w:rPr>
          <w:lang w:val="en-US"/>
        </w:rPr>
      </w:pPr>
    </w:p>
    <w:p w14:paraId="7777A102" w14:textId="1585B14B" w:rsidR="00CA2A27" w:rsidRDefault="00CA2A27" w:rsidP="00F63FEA">
      <w:pPr>
        <w:spacing w:line="324" w:lineRule="auto"/>
        <w:ind w:right="597"/>
        <w:rPr>
          <w:lang w:val="en-US"/>
        </w:rPr>
      </w:pPr>
    </w:p>
    <w:p w14:paraId="7380E225" w14:textId="77777777" w:rsidR="00D169AD" w:rsidRDefault="00D169AD" w:rsidP="00F63FEA">
      <w:pPr>
        <w:spacing w:line="324" w:lineRule="auto"/>
        <w:ind w:right="597"/>
        <w:rPr>
          <w:lang w:val="en-US"/>
        </w:rPr>
      </w:pPr>
    </w:p>
    <w:p w14:paraId="35F53C65" w14:textId="00E96E83" w:rsidR="000C0C10" w:rsidRDefault="00D169AD" w:rsidP="00F63FEA">
      <w:pPr>
        <w:spacing w:line="324" w:lineRule="auto"/>
        <w:ind w:right="597"/>
        <w:rPr>
          <w:lang w:val="en-US"/>
        </w:rPr>
      </w:pPr>
      <w:r>
        <w:rPr>
          <w:noProof/>
        </w:rPr>
        <w:drawing>
          <wp:inline distT="0" distB="0" distL="0" distR="0" wp14:anchorId="49B4FD8E" wp14:editId="3F701AE9">
            <wp:extent cx="2980800" cy="1828800"/>
            <wp:effectExtent l="0" t="0" r="4445" b="635"/>
            <wp:docPr id="6" name="Grafik 6" descr="Ein Bild, das Himmel, draußen, Straße,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Himmel, draußen, Straße, Transpor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0800" cy="1828800"/>
                    </a:xfrm>
                    <a:prstGeom prst="rect">
                      <a:avLst/>
                    </a:prstGeom>
                    <a:noFill/>
                    <a:ln>
                      <a:noFill/>
                    </a:ln>
                  </pic:spPr>
                </pic:pic>
              </a:graphicData>
            </a:graphic>
          </wp:inline>
        </w:drawing>
      </w:r>
    </w:p>
    <w:p w14:paraId="23A7BD59" w14:textId="3F47BA02" w:rsidR="00CA2A27" w:rsidRDefault="00BF0F89" w:rsidP="00F63FEA">
      <w:pPr>
        <w:spacing w:line="324" w:lineRule="auto"/>
        <w:ind w:right="597"/>
        <w:rPr>
          <w:lang w:val="en-US"/>
        </w:rPr>
      </w:pPr>
      <w:r w:rsidRPr="00DB5A21">
        <w:rPr>
          <w:rFonts w:cstheme="minorHAnsi"/>
          <w:bCs/>
          <w:noProof/>
        </w:rPr>
        <w:drawing>
          <wp:anchor distT="0" distB="0" distL="114300" distR="114300" simplePos="0" relativeHeight="251659264" behindDoc="0" locked="0" layoutInCell="1" allowOverlap="1" wp14:anchorId="0D051C89" wp14:editId="3DB7A981">
            <wp:simplePos x="0" y="0"/>
            <wp:positionH relativeFrom="margin">
              <wp:align>left</wp:align>
            </wp:positionH>
            <wp:positionV relativeFrom="paragraph">
              <wp:posOffset>132715</wp:posOffset>
            </wp:positionV>
            <wp:extent cx="2656205" cy="1828800"/>
            <wp:effectExtent l="0" t="0" r="0" b="0"/>
            <wp:wrapSquare wrapText="bothSides"/>
            <wp:docPr id="8" name="Grafik 8" descr="Ein Bild, das Person, drinnen, Gruppe, Lin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Person, drinnen, Gruppe, Lini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6205" cy="1828800"/>
                    </a:xfrm>
                    <a:prstGeom prst="rect">
                      <a:avLst/>
                    </a:prstGeom>
                  </pic:spPr>
                </pic:pic>
              </a:graphicData>
            </a:graphic>
          </wp:anchor>
        </w:drawing>
      </w:r>
    </w:p>
    <w:p w14:paraId="2D01F508" w14:textId="6A137347" w:rsidR="00CA2A27" w:rsidRDefault="00CA2A27" w:rsidP="00F63FEA">
      <w:pPr>
        <w:spacing w:line="324" w:lineRule="auto"/>
        <w:ind w:right="597"/>
        <w:rPr>
          <w:lang w:val="en-US"/>
        </w:rPr>
      </w:pPr>
    </w:p>
    <w:p w14:paraId="16038641" w14:textId="3792C03F" w:rsidR="00CA2A27" w:rsidRDefault="00CA2A27" w:rsidP="00F63FEA">
      <w:pPr>
        <w:spacing w:line="324" w:lineRule="auto"/>
        <w:ind w:right="597"/>
        <w:rPr>
          <w:lang w:val="en-US"/>
        </w:rPr>
      </w:pPr>
    </w:p>
    <w:p w14:paraId="26056C21" w14:textId="788F35F8" w:rsidR="00CA2A27" w:rsidRDefault="00CA2A27" w:rsidP="00F63FEA">
      <w:pPr>
        <w:spacing w:line="324" w:lineRule="auto"/>
        <w:ind w:right="597"/>
        <w:rPr>
          <w:lang w:val="en-US"/>
        </w:rPr>
      </w:pPr>
    </w:p>
    <w:p w14:paraId="01B7F93B" w14:textId="2F3B7D94" w:rsidR="00CA2A27" w:rsidRDefault="00CA2A27" w:rsidP="00F63FEA">
      <w:pPr>
        <w:spacing w:line="324" w:lineRule="auto"/>
        <w:ind w:right="597"/>
        <w:rPr>
          <w:lang w:val="en-US"/>
        </w:rPr>
      </w:pPr>
    </w:p>
    <w:p w14:paraId="151FFDD8" w14:textId="6AED0773" w:rsidR="00CA2A27" w:rsidRDefault="00CA2A27" w:rsidP="00F63FEA">
      <w:pPr>
        <w:spacing w:line="324" w:lineRule="auto"/>
        <w:ind w:right="597"/>
        <w:rPr>
          <w:lang w:val="en-US"/>
        </w:rPr>
      </w:pPr>
    </w:p>
    <w:p w14:paraId="76E22AD1" w14:textId="663D8E95" w:rsidR="00F63FEA" w:rsidRPr="00CA2A27" w:rsidRDefault="00D422CB" w:rsidP="00F63FEA">
      <w:pPr>
        <w:spacing w:line="324" w:lineRule="auto"/>
        <w:ind w:right="597"/>
        <w:rPr>
          <w:lang w:val="en-US"/>
        </w:rPr>
      </w:pPr>
      <w:r w:rsidRPr="2733DAAE">
        <w:rPr>
          <w:lang w:val="en-US"/>
        </w:rPr>
        <w:t xml:space="preserve">You can find the original photo in low and high resolution here: </w:t>
      </w:r>
      <w:hyperlink r:id="rId13">
        <w:r w:rsidR="00DC2731" w:rsidRPr="2733DAAE">
          <w:rPr>
            <w:rStyle w:val="Hyperlink"/>
            <w:lang w:val="en-US"/>
          </w:rPr>
          <w:t>Press releases from Quantron AG</w:t>
        </w:r>
      </w:hyperlink>
      <w:r w:rsidR="009A4F65" w:rsidRPr="2733DAAE">
        <w:rPr>
          <w:lang w:val="en-US"/>
        </w:rPr>
        <w:t xml:space="preserve"> (</w:t>
      </w:r>
      <w:r w:rsidR="0072361C" w:rsidRPr="0072361C">
        <w:rPr>
          <w:lang w:val="en-US"/>
        </w:rPr>
        <w:t>https://www.quantron.net/en/q-news/press-releases/</w:t>
      </w:r>
      <w:r w:rsidR="009A4F65" w:rsidRPr="2733DAAE">
        <w:rPr>
          <w:lang w:val="en-US"/>
        </w:rPr>
        <w:t>)</w:t>
      </w:r>
      <w:r w:rsidR="00F63FEA" w:rsidRPr="2733DAAE">
        <w:rPr>
          <w:lang w:val="en-US"/>
        </w:rPr>
        <w:t xml:space="preserve"> </w:t>
      </w:r>
    </w:p>
    <w:p w14:paraId="7879DB1F" w14:textId="23D2B74C" w:rsidR="00FF0798" w:rsidRPr="00D8625C" w:rsidRDefault="00B45616" w:rsidP="00FF0798">
      <w:pPr>
        <w:spacing w:after="0" w:line="324" w:lineRule="auto"/>
        <w:rPr>
          <w:rFonts w:cstheme="minorHAnsi"/>
          <w:b/>
          <w:lang w:val="en-US"/>
        </w:rPr>
      </w:pPr>
      <w:r w:rsidRPr="00D8625C">
        <w:rPr>
          <w:rFonts w:cstheme="minorHAnsi"/>
          <w:b/>
          <w:lang w:val="en-US"/>
        </w:rPr>
        <w:lastRenderedPageBreak/>
        <w:t>Caption</w:t>
      </w:r>
    </w:p>
    <w:p w14:paraId="3D9969E3" w14:textId="678D25AD" w:rsidR="00CA2A27" w:rsidRDefault="00CA2A27" w:rsidP="00CA2A27">
      <w:pPr>
        <w:spacing w:after="0" w:line="324" w:lineRule="auto"/>
        <w:rPr>
          <w:rFonts w:cstheme="minorHAnsi"/>
          <w:lang w:val="en-US"/>
        </w:rPr>
      </w:pPr>
      <w:r w:rsidRPr="00CA2A27">
        <w:rPr>
          <w:rFonts w:cstheme="minorHAnsi"/>
          <w:lang w:val="en-US"/>
        </w:rPr>
        <w:t>Image 1: Quantron AG's portfolio of zero-emission commercial vehicles.</w:t>
      </w:r>
    </w:p>
    <w:p w14:paraId="2CEB3AE9" w14:textId="397C4C75" w:rsidR="00BF0F89" w:rsidRPr="00CA2A27" w:rsidRDefault="00BF0F89" w:rsidP="00CA2A27">
      <w:pPr>
        <w:spacing w:after="0" w:line="324" w:lineRule="auto"/>
        <w:rPr>
          <w:rFonts w:cstheme="minorHAnsi"/>
          <w:lang w:val="en-US"/>
        </w:rPr>
      </w:pPr>
      <w:r>
        <w:rPr>
          <w:rFonts w:cstheme="minorHAnsi"/>
          <w:lang w:val="en-US"/>
        </w:rPr>
        <w:t>Image 2: The new QUANTRON QARGO 4 EV</w:t>
      </w:r>
    </w:p>
    <w:p w14:paraId="417FFF68" w14:textId="623D5FB2" w:rsidR="00CA2A27" w:rsidRPr="00CA2A27" w:rsidRDefault="00CA2A27" w:rsidP="00CA2A27">
      <w:pPr>
        <w:spacing w:after="0" w:line="324" w:lineRule="auto"/>
        <w:rPr>
          <w:rFonts w:cstheme="minorHAnsi"/>
          <w:lang w:val="en-US"/>
        </w:rPr>
      </w:pPr>
      <w:r w:rsidRPr="00CA2A27">
        <w:rPr>
          <w:rFonts w:cstheme="minorHAnsi"/>
          <w:lang w:val="en-US"/>
        </w:rPr>
        <w:t xml:space="preserve">Image </w:t>
      </w:r>
      <w:r w:rsidR="00BF0F89">
        <w:rPr>
          <w:rFonts w:cstheme="minorHAnsi"/>
          <w:lang w:val="en-US"/>
        </w:rPr>
        <w:t>3</w:t>
      </w:r>
      <w:r w:rsidRPr="00CA2A27">
        <w:rPr>
          <w:rFonts w:cstheme="minorHAnsi"/>
          <w:lang w:val="en-US"/>
        </w:rPr>
        <w:t>: International participants at Q-Days 2022</w:t>
      </w:r>
    </w:p>
    <w:p w14:paraId="4A728932" w14:textId="77777777" w:rsidR="00D1005C" w:rsidRPr="00CA2A27" w:rsidRDefault="00D1005C" w:rsidP="002D0904">
      <w:pPr>
        <w:spacing w:after="0" w:line="324" w:lineRule="auto"/>
        <w:rPr>
          <w:rFonts w:cstheme="minorHAnsi"/>
          <w:lang w:val="en-US"/>
        </w:rPr>
      </w:pPr>
    </w:p>
    <w:p w14:paraId="5092A486" w14:textId="77777777" w:rsidR="00FD2790" w:rsidRPr="00FD2790" w:rsidRDefault="00FD2790" w:rsidP="00FD2790">
      <w:pPr>
        <w:spacing w:after="0" w:line="324" w:lineRule="auto"/>
        <w:jc w:val="both"/>
        <w:rPr>
          <w:rFonts w:cstheme="minorHAnsi"/>
          <w:b/>
          <w:bCs/>
          <w:i/>
          <w:sz w:val="20"/>
          <w:lang w:val="en-US"/>
        </w:rPr>
      </w:pPr>
      <w:r w:rsidRPr="00FD2790">
        <w:rPr>
          <w:rFonts w:cstheme="minorHAnsi"/>
          <w:b/>
          <w:bCs/>
          <w:i/>
          <w:sz w:val="20"/>
          <w:lang w:val="en-US"/>
        </w:rPr>
        <w:t>About Quantron AG</w:t>
      </w:r>
    </w:p>
    <w:p w14:paraId="24BE7628" w14:textId="64AE1474" w:rsidR="00FD2790" w:rsidRPr="00FD2790" w:rsidRDefault="00FD2790" w:rsidP="00FD2790">
      <w:pPr>
        <w:spacing w:after="0" w:line="324" w:lineRule="auto"/>
        <w:jc w:val="both"/>
        <w:rPr>
          <w:rFonts w:cstheme="minorHAnsi"/>
          <w:i/>
          <w:sz w:val="20"/>
          <w:lang w:val="en-US"/>
        </w:rPr>
      </w:pPr>
      <w:r w:rsidRPr="00FD2790">
        <w:rPr>
          <w:rFonts w:cstheme="minorHAnsi"/>
          <w:i/>
          <w:sz w:val="20"/>
          <w:lang w:val="en-US"/>
        </w:rPr>
        <w:t xml:space="preserve">Quantron AG is a system provider of </w:t>
      </w:r>
      <w:r w:rsidR="007E205D">
        <w:rPr>
          <w:rFonts w:cstheme="minorHAnsi"/>
          <w:i/>
          <w:sz w:val="20"/>
          <w:lang w:val="en-US"/>
        </w:rPr>
        <w:t>sustainable</w:t>
      </w:r>
      <w:r w:rsidRPr="00FD2790">
        <w:rPr>
          <w:rFonts w:cstheme="minorHAnsi"/>
          <w:i/>
          <w:sz w:val="20"/>
          <w:lang w:val="en-US"/>
        </w:rPr>
        <w:t xml:space="preserve"> battery-electric and hydrogen-electric e-mobility for commercial vehicles such as trucks, buses and vans. The wide range of services is based on the two business units Q-Retrofit (electrification of used and existing vehicles from diesel to zero-emission electric drive) and Q-Mobility (supply of own zero-emission vehicles of the QUANTRON brand). With the Q-Ecosystem, Quantron AG also offers an overall concept for zero-emission mobility. This includes the creation of individual overall concepts including the appropriate charging infrastructure as well as rental, financing and leasing offers and training courses and workshops at the QUANTRON Academy. The e-mobility pioneers also sell batteries and integrated customized electrification concepts to manufacturers of commercial vehicles, machinery and intralogistics vehicles. The German company from Augsburg in Bavaria has a network of 700 service partners and the extensive knowledge of qualified experts in the fields of power electronics and battery technology. As a high-tech spinoff of the renowned Halle</w:t>
      </w:r>
      <w:r w:rsidR="007E205D">
        <w:rPr>
          <w:rFonts w:cstheme="minorHAnsi"/>
          <w:i/>
          <w:sz w:val="20"/>
          <w:lang w:val="en-US"/>
        </w:rPr>
        <w:t>r KG</w:t>
      </w:r>
      <w:r w:rsidRPr="00FD2790">
        <w:rPr>
          <w:rFonts w:cstheme="minorHAnsi"/>
          <w:i/>
          <w:sz w:val="20"/>
          <w:lang w:val="en-US"/>
        </w:rPr>
        <w:t xml:space="preserve">, it combines over 140 years of commercial vehicle experience with state-of-the-art e-mobility know-how. </w:t>
      </w:r>
    </w:p>
    <w:p w14:paraId="5B386F6F" w14:textId="77777777" w:rsidR="00FD2790" w:rsidRPr="00B03E4E" w:rsidRDefault="00FD2790" w:rsidP="00FD2790">
      <w:pPr>
        <w:spacing w:after="0" w:line="324" w:lineRule="auto"/>
        <w:ind w:right="597"/>
        <w:rPr>
          <w:rFonts w:cstheme="minorHAnsi"/>
          <w:i/>
          <w:iCs/>
          <w:sz w:val="20"/>
          <w:szCs w:val="20"/>
          <w:lang w:val="en-US"/>
        </w:rPr>
      </w:pPr>
      <w:r w:rsidRPr="00FD2790">
        <w:rPr>
          <w:rFonts w:cstheme="minorHAnsi"/>
          <w:i/>
          <w:sz w:val="20"/>
          <w:lang w:val="en-US"/>
        </w:rPr>
        <w:t xml:space="preserve">QUANTRON stands for the core values Reliable, Energetic, Brave. The team of experts at the innovation driver for e-mobility is making a significant contribution to sustainable, environmentally friendly passenger and freight transport. </w:t>
      </w:r>
      <w:r w:rsidRPr="00B03E4E">
        <w:rPr>
          <w:rFonts w:cstheme="minorHAnsi"/>
          <w:i/>
          <w:iCs/>
          <w:sz w:val="20"/>
          <w:szCs w:val="20"/>
          <w:lang w:val="en-US"/>
        </w:rPr>
        <w:t>You can find more information at www.quantron.net</w:t>
      </w:r>
    </w:p>
    <w:p w14:paraId="305C357C" w14:textId="650D7BD9" w:rsidR="00D0397A" w:rsidRPr="00D1005C" w:rsidRDefault="00FD2790" w:rsidP="00D1005C">
      <w:pPr>
        <w:spacing w:after="0" w:line="324" w:lineRule="auto"/>
        <w:rPr>
          <w:rFonts w:cstheme="minorHAnsi"/>
          <w:lang w:val="en-US"/>
        </w:rPr>
      </w:pPr>
      <w:r w:rsidRPr="002C3500">
        <w:rPr>
          <w:rFonts w:cstheme="minorHAnsi"/>
          <w:i/>
          <w:iCs/>
          <w:sz w:val="20"/>
          <w:szCs w:val="20"/>
          <w:lang w:val="en-US"/>
        </w:rPr>
        <w:t>Visit the Quantron AG on its social media channels on</w:t>
      </w:r>
      <w:r w:rsidRPr="00D93C73">
        <w:rPr>
          <w:rFonts w:cstheme="minorHAnsi"/>
          <w:lang w:val="en-US"/>
        </w:rPr>
        <w:t xml:space="preserve"> </w:t>
      </w:r>
      <w:hyperlink r:id="rId14" w:history="1">
        <w:r w:rsidRPr="00D93C73">
          <w:rPr>
            <w:rStyle w:val="Hyperlink"/>
            <w:rFonts w:cstheme="minorHAnsi"/>
            <w:i/>
            <w:iCs/>
            <w:sz w:val="20"/>
            <w:szCs w:val="20"/>
            <w:lang w:val="en-US"/>
          </w:rPr>
          <w:t>LinkedIn</w:t>
        </w:r>
      </w:hyperlink>
      <w:r w:rsidRPr="00D93C73">
        <w:rPr>
          <w:rFonts w:cstheme="minorHAnsi"/>
          <w:i/>
          <w:iCs/>
          <w:sz w:val="20"/>
          <w:szCs w:val="20"/>
          <w:lang w:val="en-US"/>
        </w:rPr>
        <w:t xml:space="preserve"> </w:t>
      </w:r>
      <w:r>
        <w:rPr>
          <w:rFonts w:cstheme="minorHAnsi"/>
          <w:i/>
          <w:iCs/>
          <w:sz w:val="20"/>
          <w:szCs w:val="20"/>
          <w:lang w:val="en-US"/>
        </w:rPr>
        <w:t>and</w:t>
      </w:r>
      <w:r w:rsidRPr="00D93C73">
        <w:rPr>
          <w:rFonts w:cstheme="minorHAnsi"/>
          <w:i/>
          <w:iCs/>
          <w:sz w:val="20"/>
          <w:szCs w:val="20"/>
          <w:lang w:val="en-US"/>
        </w:rPr>
        <w:t xml:space="preserve"> </w:t>
      </w:r>
      <w:hyperlink r:id="rId15" w:history="1">
        <w:r w:rsidRPr="00D93C73">
          <w:rPr>
            <w:rStyle w:val="Hyperlink"/>
            <w:rFonts w:cstheme="minorHAnsi"/>
            <w:i/>
            <w:iCs/>
            <w:sz w:val="20"/>
            <w:szCs w:val="20"/>
            <w:lang w:val="en-US"/>
          </w:rPr>
          <w:t>YouTube</w:t>
        </w:r>
      </w:hyperlink>
      <w:r w:rsidRPr="00D93C73">
        <w:rPr>
          <w:rFonts w:cstheme="minorHAnsi"/>
          <w:i/>
          <w:iCs/>
          <w:sz w:val="20"/>
          <w:szCs w:val="20"/>
          <w:lang w:val="en-US"/>
        </w:rPr>
        <w:t>.</w:t>
      </w:r>
    </w:p>
    <w:p w14:paraId="67774031" w14:textId="77777777" w:rsidR="00FB193E" w:rsidRPr="002C3500" w:rsidRDefault="00FB193E" w:rsidP="00FB193E">
      <w:pPr>
        <w:spacing w:after="0" w:line="324" w:lineRule="auto"/>
        <w:rPr>
          <w:rFonts w:cstheme="minorHAnsi"/>
          <w:lang w:val="en-US"/>
        </w:rPr>
      </w:pPr>
    </w:p>
    <w:p w14:paraId="64E67DB4" w14:textId="77777777" w:rsidR="00FB193E" w:rsidRPr="00AD272C" w:rsidRDefault="00FB193E" w:rsidP="00FB193E">
      <w:pPr>
        <w:spacing w:after="0" w:line="324" w:lineRule="auto"/>
        <w:rPr>
          <w:rFonts w:cstheme="minorHAnsi"/>
          <w:b/>
          <w:lang w:val="en-US"/>
        </w:rPr>
      </w:pPr>
      <w:r w:rsidRPr="00AD272C">
        <w:rPr>
          <w:b/>
          <w:bCs/>
          <w:lang w:val="en-US"/>
        </w:rPr>
        <w:t xml:space="preserve">Your contact: </w:t>
      </w:r>
    </w:p>
    <w:p w14:paraId="1810795E" w14:textId="19BA2BE2" w:rsidR="00AD272C" w:rsidRDefault="00AD272C" w:rsidP="00AD272C">
      <w:pPr>
        <w:rPr>
          <w:lang w:val="en-US"/>
        </w:rPr>
      </w:pPr>
      <w:r>
        <w:rPr>
          <w:lang w:val="en-US"/>
        </w:rPr>
        <w:t xml:space="preserve">Martin Lischka, Head of Marketing &amp; Communications Quantron AG, </w:t>
      </w:r>
      <w:hyperlink r:id="rId16" w:history="1">
        <w:r>
          <w:rPr>
            <w:rStyle w:val="Hyperlink"/>
            <w:lang w:val="en-US"/>
          </w:rPr>
          <w:t>m.lischka@quantron.net</w:t>
        </w:r>
      </w:hyperlink>
    </w:p>
    <w:p w14:paraId="4B0CD879" w14:textId="77777777" w:rsidR="00AD272C" w:rsidRDefault="00AD272C" w:rsidP="00AD272C">
      <w:pPr>
        <w:rPr>
          <w:lang w:val="en-US"/>
        </w:rPr>
      </w:pPr>
      <w:r>
        <w:rPr>
          <w:lang w:val="en-US"/>
        </w:rPr>
        <w:t xml:space="preserve">Stephanie Miller, Marketing &amp; Communications Quantron AG, </w:t>
      </w:r>
      <w:hyperlink r:id="rId17" w:history="1">
        <w:r>
          <w:rPr>
            <w:rStyle w:val="Hyperlink"/>
            <w:lang w:val="en-US"/>
          </w:rPr>
          <w:t>press@quantron.net</w:t>
        </w:r>
      </w:hyperlink>
    </w:p>
    <w:p w14:paraId="50BE927F" w14:textId="4855A10E" w:rsidR="0026162A" w:rsidRPr="00AD272C" w:rsidRDefault="00FB193E" w:rsidP="00FB193E">
      <w:pPr>
        <w:rPr>
          <w:rFonts w:ascii="Calibri" w:eastAsia="Calibri" w:hAnsi="Calibri" w:cs="Calibri"/>
          <w:lang w:val="en-US"/>
        </w:rPr>
      </w:pPr>
      <w:r w:rsidRPr="00AD272C">
        <w:rPr>
          <w:rFonts w:ascii="Calibri" w:eastAsia="Calibri" w:hAnsi="Calibri" w:cs="Calibri"/>
          <w:lang w:val="en-US"/>
        </w:rPr>
        <w:br/>
      </w:r>
      <w:r w:rsidR="0026162A" w:rsidRPr="00AD272C">
        <w:rPr>
          <w:rFonts w:ascii="Calibri" w:eastAsia="Calibri" w:hAnsi="Calibri" w:cs="Calibri"/>
          <w:lang w:val="en-US"/>
        </w:rPr>
        <w:br/>
      </w:r>
    </w:p>
    <w:p w14:paraId="5F0DCE40" w14:textId="0ECE43A5" w:rsidR="15BB30EC" w:rsidRPr="00AD272C" w:rsidRDefault="15BB30EC" w:rsidP="15BB30EC">
      <w:pPr>
        <w:spacing w:after="0" w:line="324" w:lineRule="auto"/>
        <w:rPr>
          <w:lang w:val="en-US"/>
        </w:rPr>
      </w:pPr>
    </w:p>
    <w:sectPr w:rsidR="15BB30EC" w:rsidRPr="00AD272C" w:rsidSect="007E6A5C">
      <w:headerReference w:type="even" r:id="rId18"/>
      <w:headerReference w:type="default" r:id="rId19"/>
      <w:footerReference w:type="even" r:id="rId20"/>
      <w:footerReference w:type="default" r:id="rId21"/>
      <w:headerReference w:type="first" r:id="rId22"/>
      <w:footerReference w:type="first" r:id="rId23"/>
      <w:pgSz w:w="11906" w:h="16838"/>
      <w:pgMar w:top="3086" w:right="1133" w:bottom="2127" w:left="1417" w:header="708" w:footer="60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CE064" w14:textId="77777777" w:rsidR="00B01F38" w:rsidRDefault="00B01F38" w:rsidP="00AE78E4">
      <w:pPr>
        <w:spacing w:after="0" w:line="240" w:lineRule="auto"/>
      </w:pPr>
      <w:r>
        <w:separator/>
      </w:r>
    </w:p>
  </w:endnote>
  <w:endnote w:type="continuationSeparator" w:id="0">
    <w:p w14:paraId="43A32296" w14:textId="77777777" w:rsidR="00B01F38" w:rsidRDefault="00B01F38" w:rsidP="00AE7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aimler CS Light">
    <w:altName w:val="Calibri"/>
    <w:charset w:val="00"/>
    <w:family w:val="roman"/>
    <w:pitch w:val="variable"/>
  </w:font>
  <w:font w:name="Daimler CS Demi">
    <w:altName w:val="Calibri"/>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32347" w14:textId="77777777" w:rsidR="007E3AE1" w:rsidRDefault="007E3AE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8E990" w14:textId="77777777" w:rsidR="00EE5C36" w:rsidRPr="000944FD" w:rsidRDefault="00EE5C36" w:rsidP="00EE5C36">
    <w:pPr>
      <w:pStyle w:val="Fuzeile"/>
      <w:rPr>
        <w:b/>
        <w:color w:val="595959" w:themeColor="text1" w:themeTint="A6"/>
        <w:sz w:val="20"/>
        <w:szCs w:val="20"/>
      </w:rPr>
    </w:pPr>
    <w:r w:rsidRPr="000944FD">
      <w:rPr>
        <w:rFonts w:cstheme="minorHAnsi"/>
        <w:b/>
        <w:bCs/>
        <w:sz w:val="20"/>
        <w:szCs w:val="20"/>
      </w:rPr>
      <w:t>Quantron AG</w:t>
    </w:r>
  </w:p>
  <w:p w14:paraId="6E6B60D9" w14:textId="77777777" w:rsidR="002D0904" w:rsidRPr="005D2817" w:rsidRDefault="002D0904" w:rsidP="001A0965">
    <w:pPr>
      <w:pStyle w:val="Fuzeile"/>
      <w:rPr>
        <w:color w:val="595959" w:themeColor="text1" w:themeTint="A6"/>
        <w:sz w:val="20"/>
      </w:rPr>
    </w:pPr>
    <w:r w:rsidRPr="005D2817">
      <w:rPr>
        <w:color w:val="595959" w:themeColor="text1" w:themeTint="A6"/>
        <w:sz w:val="20"/>
      </w:rPr>
      <w:t>Koblenzer Straße 2, D-86368 Gersthofen</w:t>
    </w:r>
  </w:p>
  <w:p w14:paraId="286F6376" w14:textId="39830F3D" w:rsidR="002D0904" w:rsidRPr="002633B3" w:rsidRDefault="00A53D29" w:rsidP="001A0965">
    <w:pPr>
      <w:pStyle w:val="Fuzeile"/>
      <w:rPr>
        <w:color w:val="595959" w:themeColor="text1" w:themeTint="A6"/>
        <w:sz w:val="20"/>
        <w:lang w:val="en-US"/>
      </w:rPr>
    </w:pPr>
    <w:r>
      <w:rPr>
        <w:noProof/>
        <w:color w:val="595959" w:themeColor="text1" w:themeTint="A6"/>
        <w:sz w:val="20"/>
        <w:lang w:eastAsia="de-DE"/>
      </w:rPr>
      <mc:AlternateContent>
        <mc:Choice Requires="wps">
          <w:drawing>
            <wp:anchor distT="45720" distB="45720" distL="114300" distR="114300" simplePos="0" relativeHeight="251663360" behindDoc="0" locked="0" layoutInCell="1" allowOverlap="1" wp14:anchorId="1540D112" wp14:editId="491EB142">
              <wp:simplePos x="0" y="0"/>
              <wp:positionH relativeFrom="column">
                <wp:posOffset>5605780</wp:posOffset>
              </wp:positionH>
              <wp:positionV relativeFrom="paragraph">
                <wp:posOffset>86995</wp:posOffset>
              </wp:positionV>
              <wp:extent cx="1034415" cy="2667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266700"/>
                      </a:xfrm>
                      <a:prstGeom prst="rect">
                        <a:avLst/>
                      </a:prstGeom>
                      <a:noFill/>
                      <a:ln w="9525">
                        <a:noFill/>
                        <a:miter lim="800000"/>
                        <a:headEnd/>
                        <a:tailEnd/>
                      </a:ln>
                    </wps:spPr>
                    <wps:txbx>
                      <w:txbxContent>
                        <w:p w14:paraId="32B569B8" w14:textId="133B5219" w:rsidR="00790717" w:rsidRPr="00790717" w:rsidRDefault="00C36740" w:rsidP="00790717">
                          <w:pPr>
                            <w:rPr>
                              <w:color w:val="0971B7"/>
                              <w:sz w:val="16"/>
                              <w:szCs w:val="16"/>
                            </w:rPr>
                          </w:pPr>
                          <w:proofErr w:type="spellStart"/>
                          <w:r>
                            <w:rPr>
                              <w:bCs/>
                              <w:color w:val="0971B7"/>
                              <w:sz w:val="16"/>
                              <w:szCs w:val="16"/>
                            </w:rPr>
                            <w:t>page</w:t>
                          </w:r>
                          <w:proofErr w:type="spellEnd"/>
                          <w:r w:rsidR="00790717" w:rsidRPr="00790717">
                            <w:rPr>
                              <w:bCs/>
                              <w:color w:val="0971B7"/>
                              <w:sz w:val="16"/>
                              <w:szCs w:val="16"/>
                            </w:rPr>
                            <w:t xml:space="preserve"> </w:t>
                          </w:r>
                          <w:r w:rsidR="00475C54" w:rsidRPr="00790717">
                            <w:rPr>
                              <w:bCs/>
                              <w:color w:val="0971B7"/>
                              <w:sz w:val="16"/>
                              <w:szCs w:val="16"/>
                            </w:rPr>
                            <w:fldChar w:fldCharType="begin"/>
                          </w:r>
                          <w:r w:rsidR="00790717" w:rsidRPr="00790717">
                            <w:rPr>
                              <w:bCs/>
                              <w:color w:val="0971B7"/>
                              <w:sz w:val="16"/>
                              <w:szCs w:val="16"/>
                            </w:rPr>
                            <w:instrText>PAGE  \* Arabic  \* MERGEFORMAT</w:instrText>
                          </w:r>
                          <w:r w:rsidR="00475C54" w:rsidRPr="00790717">
                            <w:rPr>
                              <w:bCs/>
                              <w:color w:val="0971B7"/>
                              <w:sz w:val="16"/>
                              <w:szCs w:val="16"/>
                            </w:rPr>
                            <w:fldChar w:fldCharType="separate"/>
                          </w:r>
                          <w:r w:rsidR="00851F4C">
                            <w:rPr>
                              <w:bCs/>
                              <w:noProof/>
                              <w:color w:val="0971B7"/>
                              <w:sz w:val="16"/>
                              <w:szCs w:val="16"/>
                            </w:rPr>
                            <w:t>2</w:t>
                          </w:r>
                          <w:r w:rsidR="00475C54" w:rsidRPr="00790717">
                            <w:rPr>
                              <w:bCs/>
                              <w:color w:val="0971B7"/>
                              <w:sz w:val="16"/>
                              <w:szCs w:val="16"/>
                            </w:rPr>
                            <w:fldChar w:fldCharType="end"/>
                          </w:r>
                          <w:r w:rsidR="00790717" w:rsidRPr="00790717">
                            <w:rPr>
                              <w:color w:val="0971B7"/>
                              <w:sz w:val="16"/>
                              <w:szCs w:val="16"/>
                            </w:rPr>
                            <w:t xml:space="preserve"> </w:t>
                          </w:r>
                          <w:proofErr w:type="spellStart"/>
                          <w:r>
                            <w:rPr>
                              <w:color w:val="0971B7"/>
                              <w:sz w:val="16"/>
                              <w:szCs w:val="16"/>
                            </w:rPr>
                            <w:t>of</w:t>
                          </w:r>
                          <w:proofErr w:type="spellEnd"/>
                          <w:r w:rsidR="00790717" w:rsidRPr="00790717">
                            <w:rPr>
                              <w:color w:val="0971B7"/>
                              <w:sz w:val="16"/>
                              <w:szCs w:val="16"/>
                            </w:rPr>
                            <w:t xml:space="preserve"> </w:t>
                          </w:r>
                          <w:fldSimple w:instr="NUMPAGES  \* Arabic  \* MERGEFORMAT">
                            <w:r w:rsidR="00851F4C" w:rsidRPr="00851F4C">
                              <w:rPr>
                                <w:bCs/>
                                <w:noProof/>
                                <w:color w:val="0971B7"/>
                                <w:sz w:val="16"/>
                                <w:szCs w:val="16"/>
                              </w:rPr>
                              <w:t>2</w:t>
                            </w:r>
                          </w:fldSimple>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40D112" id="_x0000_t202" coordsize="21600,21600" o:spt="202" path="m,l,21600r21600,l21600,xe">
              <v:stroke joinstyle="miter"/>
              <v:path gradientshapeok="t" o:connecttype="rect"/>
            </v:shapetype>
            <v:shape id="Textfeld 2" o:spid="_x0000_s1026" type="#_x0000_t202" style="position:absolute;margin-left:441.4pt;margin-top:6.85pt;width:81.45pt;height:2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" filled="f" stroked="f">
              <v:textbox>
                <w:txbxContent>
                  <w:p w14:paraId="32B569B8" w14:textId="133B5219" w:rsidR="00790717" w:rsidRPr="00790717" w:rsidRDefault="00C36740" w:rsidP="00790717">
                    <w:pPr>
                      <w:rPr>
                        <w:color w:val="0971B7"/>
                        <w:sz w:val="16"/>
                        <w:szCs w:val="16"/>
                      </w:rPr>
                    </w:pPr>
                    <w:proofErr w:type="spellStart"/>
                    <w:r>
                      <w:rPr>
                        <w:bCs/>
                        <w:color w:val="0971B7"/>
                        <w:sz w:val="16"/>
                        <w:szCs w:val="16"/>
                      </w:rPr>
                      <w:t>page</w:t>
                    </w:r>
                    <w:proofErr w:type="spellEnd"/>
                    <w:r w:rsidR="00790717" w:rsidRPr="00790717">
                      <w:rPr>
                        <w:bCs/>
                        <w:color w:val="0971B7"/>
                        <w:sz w:val="16"/>
                        <w:szCs w:val="16"/>
                      </w:rPr>
                      <w:t xml:space="preserve"> </w:t>
                    </w:r>
                    <w:r w:rsidR="00475C54" w:rsidRPr="00790717">
                      <w:rPr>
                        <w:bCs/>
                        <w:color w:val="0971B7"/>
                        <w:sz w:val="16"/>
                        <w:szCs w:val="16"/>
                      </w:rPr>
                      <w:fldChar w:fldCharType="begin"/>
                    </w:r>
                    <w:r w:rsidR="00790717" w:rsidRPr="00790717">
                      <w:rPr>
                        <w:bCs/>
                        <w:color w:val="0971B7"/>
                        <w:sz w:val="16"/>
                        <w:szCs w:val="16"/>
                      </w:rPr>
                      <w:instrText>PAGE  \* Arabic  \* MERGEFORMAT</w:instrText>
                    </w:r>
                    <w:r w:rsidR="00475C54" w:rsidRPr="00790717">
                      <w:rPr>
                        <w:bCs/>
                        <w:color w:val="0971B7"/>
                        <w:sz w:val="16"/>
                        <w:szCs w:val="16"/>
                      </w:rPr>
                      <w:fldChar w:fldCharType="separate"/>
                    </w:r>
                    <w:r w:rsidR="00851F4C">
                      <w:rPr>
                        <w:bCs/>
                        <w:noProof/>
                        <w:color w:val="0971B7"/>
                        <w:sz w:val="16"/>
                        <w:szCs w:val="16"/>
                      </w:rPr>
                      <w:t>2</w:t>
                    </w:r>
                    <w:r w:rsidR="00475C54" w:rsidRPr="00790717">
                      <w:rPr>
                        <w:bCs/>
                        <w:color w:val="0971B7"/>
                        <w:sz w:val="16"/>
                        <w:szCs w:val="16"/>
                      </w:rPr>
                      <w:fldChar w:fldCharType="end"/>
                    </w:r>
                    <w:r w:rsidR="00790717" w:rsidRPr="00790717">
                      <w:rPr>
                        <w:color w:val="0971B7"/>
                        <w:sz w:val="16"/>
                        <w:szCs w:val="16"/>
                      </w:rPr>
                      <w:t xml:space="preserve"> </w:t>
                    </w:r>
                    <w:proofErr w:type="spellStart"/>
                    <w:r>
                      <w:rPr>
                        <w:color w:val="0971B7"/>
                        <w:sz w:val="16"/>
                        <w:szCs w:val="16"/>
                      </w:rPr>
                      <w:t>of</w:t>
                    </w:r>
                    <w:proofErr w:type="spellEnd"/>
                    <w:r w:rsidR="00790717" w:rsidRPr="00790717">
                      <w:rPr>
                        <w:color w:val="0971B7"/>
                        <w:sz w:val="16"/>
                        <w:szCs w:val="16"/>
                      </w:rPr>
                      <w:t xml:space="preserve"> </w:t>
                    </w:r>
                    <w:fldSimple w:instr="NUMPAGES  \* Arabic  \* MERGEFORMAT">
                      <w:r w:rsidR="00851F4C" w:rsidRPr="00851F4C">
                        <w:rPr>
                          <w:bCs/>
                          <w:noProof/>
                          <w:color w:val="0971B7"/>
                          <w:sz w:val="16"/>
                          <w:szCs w:val="16"/>
                        </w:rPr>
                        <w:t>2</w:t>
                      </w:r>
                    </w:fldSimple>
                  </w:p>
                </w:txbxContent>
              </v:textbox>
              <w10:wrap type="square"/>
            </v:shape>
          </w:pict>
        </mc:Fallback>
      </mc:AlternateContent>
    </w:r>
    <w:r>
      <w:rPr>
        <w:noProof/>
        <w:color w:val="595959" w:themeColor="text1" w:themeTint="A6"/>
        <w:sz w:val="20"/>
        <w:lang w:eastAsia="de-DE"/>
      </w:rPr>
      <mc:AlternateContent>
        <mc:Choice Requires="wpg">
          <w:drawing>
            <wp:anchor distT="0" distB="0" distL="114300" distR="114300" simplePos="0" relativeHeight="251660288" behindDoc="0" locked="0" layoutInCell="1" allowOverlap="1" wp14:anchorId="72A157E2" wp14:editId="3574F40A">
              <wp:simplePos x="0" y="0"/>
              <wp:positionH relativeFrom="rightMargin">
                <wp:posOffset>-249555</wp:posOffset>
              </wp:positionH>
              <wp:positionV relativeFrom="paragraph">
                <wp:posOffset>121920</wp:posOffset>
              </wp:positionV>
              <wp:extent cx="949325" cy="308610"/>
              <wp:effectExtent l="9525" t="0" r="12700" b="0"/>
              <wp:wrapNone/>
              <wp:docPr id="2" name="Gruppieren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325" cy="308610"/>
                        <a:chOff x="-2281" y="295"/>
                        <a:chExt cx="8631" cy="3087"/>
                      </a:xfrm>
                    </wpg:grpSpPr>
                    <wps:wsp>
                      <wps:cNvPr id="4" name="Text Box 2"/>
                      <wps:cNvSpPr txBox="1">
                        <a:spLocks noChangeArrowheads="1"/>
                      </wps:cNvSpPr>
                      <wps:spPr bwMode="auto">
                        <a:xfrm>
                          <a:off x="-2281" y="295"/>
                          <a:ext cx="6411" cy="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E37BB" w14:textId="77777777" w:rsidR="00A60ED5" w:rsidRPr="00790717" w:rsidRDefault="00A60ED5" w:rsidP="00790717">
                            <w:pPr>
                              <w:rPr>
                                <w:szCs w:val="14"/>
                              </w:rPr>
                            </w:pPr>
                          </w:p>
                        </w:txbxContent>
                      </wps:txbx>
                      <wps:bodyPr rot="0" vert="horz" wrap="square" lIns="91440" tIns="45720" rIns="91440" bIns="45720" anchor="t" anchorCtr="0" upright="1">
                        <a:noAutofit/>
                      </wps:bodyPr>
                    </wps:wsp>
                    <wps:wsp>
                      <wps:cNvPr id="5" name="Gerader Verbinder 31"/>
                      <wps:cNvCnPr>
                        <a:cxnSpLocks noChangeShapeType="1"/>
                      </wps:cNvCnPr>
                      <wps:spPr bwMode="auto">
                        <a:xfrm>
                          <a:off x="-2281" y="1839"/>
                          <a:ext cx="8631" cy="21"/>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A157E2" id="Gruppieren 32" o:spid="_x0000_s1027" style="position:absolute;margin-left:-19.65pt;margin-top:9.6pt;width:74.75pt;height:24.3pt;z-index:251660288;mso-position-horizontal-relative:right-margin-area" coordorigin="-2281,295" coordsize="8631,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">
              <v:shape id="Text Box 2" o:spid="_x0000_s1028" type="#_x0000_t202" style="position:absolute;left:-2281;top:295;width:6411;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EDE37BB" w14:textId="77777777" w:rsidR="00A60ED5" w:rsidRPr="00790717" w:rsidRDefault="00A60ED5" w:rsidP="00790717">
                      <w:pPr>
                        <w:rPr>
                          <w:szCs w:val="14"/>
                        </w:rPr>
                      </w:pPr>
                    </w:p>
                  </w:txbxContent>
                </v:textbox>
              </v:shape>
              <v:line id="Gerader Verbinder 31" o:spid="_x0000_s1029" style="position:absolute;visibility:visible;mso-wrap-style:square" from="-2281,1839" to="6350,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" strokecolor="#4f81bd [3204]" strokeweight=".5pt">
                <v:stroke joinstyle="miter"/>
              </v:line>
              <w10:wrap anchorx="margin"/>
            </v:group>
          </w:pict>
        </mc:Fallback>
      </mc:AlternateContent>
    </w:r>
    <w:r w:rsidR="002D0904" w:rsidRPr="002633B3">
      <w:rPr>
        <w:color w:val="595959" w:themeColor="text1" w:themeTint="A6"/>
        <w:sz w:val="20"/>
        <w:lang w:val="en-US"/>
      </w:rPr>
      <w:t>Phone: +49(0)821-789840-0</w:t>
    </w:r>
  </w:p>
  <w:p w14:paraId="54477ECE" w14:textId="24700E40" w:rsidR="00AE78E4" w:rsidRPr="005D2817" w:rsidRDefault="002D0904" w:rsidP="001A0965">
    <w:pPr>
      <w:pStyle w:val="Fuzeile"/>
      <w:rPr>
        <w:color w:val="595959" w:themeColor="text1" w:themeTint="A6"/>
        <w:sz w:val="20"/>
        <w:lang w:val="en-US"/>
      </w:rPr>
    </w:pPr>
    <w:r w:rsidRPr="005D2817">
      <w:rPr>
        <w:color w:val="595959" w:themeColor="text1" w:themeTint="A6"/>
        <w:sz w:val="20"/>
        <w:lang w:val="en-US"/>
      </w:rPr>
      <w:t>Mail: press@quantron.net, Web: www.quantron.net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601D8" w14:textId="77777777" w:rsidR="007E3AE1" w:rsidRDefault="007E3AE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38DA9" w14:textId="77777777" w:rsidR="00B01F38" w:rsidRDefault="00B01F38" w:rsidP="00AE78E4">
      <w:pPr>
        <w:spacing w:after="0" w:line="240" w:lineRule="auto"/>
      </w:pPr>
      <w:r>
        <w:separator/>
      </w:r>
    </w:p>
  </w:footnote>
  <w:footnote w:type="continuationSeparator" w:id="0">
    <w:p w14:paraId="0AB8495D" w14:textId="77777777" w:rsidR="00B01F38" w:rsidRDefault="00B01F38" w:rsidP="00AE7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23366" w14:textId="77777777" w:rsidR="007E3AE1" w:rsidRDefault="007E3AE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047F1" w14:textId="1049A39D" w:rsidR="00AE78E4" w:rsidRDefault="000360CB" w:rsidP="001A0965">
    <w:pPr>
      <w:pStyle w:val="Kopfzeile"/>
    </w:pPr>
    <w:r>
      <w:rPr>
        <w:noProof/>
        <w:lang w:eastAsia="fr-FR"/>
      </w:rPr>
      <w:drawing>
        <wp:anchor distT="0" distB="0" distL="114300" distR="114300" simplePos="0" relativeHeight="251665408" behindDoc="0" locked="0" layoutInCell="1" allowOverlap="1" wp14:anchorId="2558B46A" wp14:editId="16E02B4E">
          <wp:simplePos x="0" y="0"/>
          <wp:positionH relativeFrom="page">
            <wp:align>right</wp:align>
          </wp:positionH>
          <wp:positionV relativeFrom="paragraph">
            <wp:posOffset>-108585</wp:posOffset>
          </wp:positionV>
          <wp:extent cx="7574425" cy="1281327"/>
          <wp:effectExtent l="0" t="0" r="0" b="0"/>
          <wp:wrapSquare wrapText="bothSides"/>
          <wp:docPr id="1" name="Grafik 1" descr="Ein Bild, das Text, Baum, Szene, We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Baum, Szene, Weg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425" cy="1281327"/>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A0A16" w14:textId="77777777" w:rsidR="007E3AE1" w:rsidRDefault="007E3AE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96031B"/>
    <w:multiLevelType w:val="hybridMultilevel"/>
    <w:tmpl w:val="C8F26A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A667300"/>
    <w:multiLevelType w:val="hybridMultilevel"/>
    <w:tmpl w:val="44B421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37287139">
    <w:abstractNumId w:val="1"/>
  </w:num>
  <w:num w:numId="2" w16cid:durableId="15644906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FFF"/>
    <w:rsid w:val="00001517"/>
    <w:rsid w:val="000117DC"/>
    <w:rsid w:val="00012331"/>
    <w:rsid w:val="000272E0"/>
    <w:rsid w:val="0003259C"/>
    <w:rsid w:val="00035FFF"/>
    <w:rsid w:val="000360CB"/>
    <w:rsid w:val="000371E5"/>
    <w:rsid w:val="000538AD"/>
    <w:rsid w:val="00054DE0"/>
    <w:rsid w:val="000928E5"/>
    <w:rsid w:val="000C0C10"/>
    <w:rsid w:val="000C14CE"/>
    <w:rsid w:val="000C6948"/>
    <w:rsid w:val="000C71F9"/>
    <w:rsid w:val="00113A8A"/>
    <w:rsid w:val="00113E8F"/>
    <w:rsid w:val="001417A9"/>
    <w:rsid w:val="00150D45"/>
    <w:rsid w:val="001536A5"/>
    <w:rsid w:val="00154823"/>
    <w:rsid w:val="0016309B"/>
    <w:rsid w:val="00174480"/>
    <w:rsid w:val="00182B88"/>
    <w:rsid w:val="001875DD"/>
    <w:rsid w:val="001A0965"/>
    <w:rsid w:val="001A1178"/>
    <w:rsid w:val="001A52B1"/>
    <w:rsid w:val="001B63EE"/>
    <w:rsid w:val="001C3B18"/>
    <w:rsid w:val="001C7087"/>
    <w:rsid w:val="001D75BD"/>
    <w:rsid w:val="001E16CA"/>
    <w:rsid w:val="001E1C2B"/>
    <w:rsid w:val="001E3047"/>
    <w:rsid w:val="001F0FDD"/>
    <w:rsid w:val="001F3857"/>
    <w:rsid w:val="002039EE"/>
    <w:rsid w:val="00217303"/>
    <w:rsid w:val="00221D25"/>
    <w:rsid w:val="0022565D"/>
    <w:rsid w:val="00226A27"/>
    <w:rsid w:val="002353A6"/>
    <w:rsid w:val="00240BEA"/>
    <w:rsid w:val="0024135C"/>
    <w:rsid w:val="0025057D"/>
    <w:rsid w:val="0025461D"/>
    <w:rsid w:val="0026162A"/>
    <w:rsid w:val="002633B3"/>
    <w:rsid w:val="0026611D"/>
    <w:rsid w:val="00273889"/>
    <w:rsid w:val="00275C5D"/>
    <w:rsid w:val="00294F24"/>
    <w:rsid w:val="002973BE"/>
    <w:rsid w:val="002975E2"/>
    <w:rsid w:val="002B0EC3"/>
    <w:rsid w:val="002C3500"/>
    <w:rsid w:val="002C64E1"/>
    <w:rsid w:val="002C7249"/>
    <w:rsid w:val="002D0904"/>
    <w:rsid w:val="002E51EA"/>
    <w:rsid w:val="002F397F"/>
    <w:rsid w:val="002F5AE4"/>
    <w:rsid w:val="002F7680"/>
    <w:rsid w:val="003172FA"/>
    <w:rsid w:val="00320FE3"/>
    <w:rsid w:val="00370BC2"/>
    <w:rsid w:val="00377865"/>
    <w:rsid w:val="003824EA"/>
    <w:rsid w:val="003C0EF8"/>
    <w:rsid w:val="003E700E"/>
    <w:rsid w:val="003F01E4"/>
    <w:rsid w:val="003F1AAC"/>
    <w:rsid w:val="003F6267"/>
    <w:rsid w:val="003F63B3"/>
    <w:rsid w:val="00401889"/>
    <w:rsid w:val="00421C03"/>
    <w:rsid w:val="00453D0A"/>
    <w:rsid w:val="004610D8"/>
    <w:rsid w:val="0046663A"/>
    <w:rsid w:val="00473615"/>
    <w:rsid w:val="00475C54"/>
    <w:rsid w:val="004954AD"/>
    <w:rsid w:val="004A2B2D"/>
    <w:rsid w:val="004B32B0"/>
    <w:rsid w:val="004B3DD1"/>
    <w:rsid w:val="004E1467"/>
    <w:rsid w:val="005012F4"/>
    <w:rsid w:val="00504F1D"/>
    <w:rsid w:val="005240B0"/>
    <w:rsid w:val="005248CC"/>
    <w:rsid w:val="0052668B"/>
    <w:rsid w:val="00526AA5"/>
    <w:rsid w:val="00534909"/>
    <w:rsid w:val="0053512B"/>
    <w:rsid w:val="005352CC"/>
    <w:rsid w:val="00536239"/>
    <w:rsid w:val="005546AA"/>
    <w:rsid w:val="0056386B"/>
    <w:rsid w:val="00567F00"/>
    <w:rsid w:val="00592440"/>
    <w:rsid w:val="005D2334"/>
    <w:rsid w:val="005D2817"/>
    <w:rsid w:val="005E2014"/>
    <w:rsid w:val="00634747"/>
    <w:rsid w:val="00671A6F"/>
    <w:rsid w:val="0069705D"/>
    <w:rsid w:val="006B0E2C"/>
    <w:rsid w:val="006B4D38"/>
    <w:rsid w:val="006B7543"/>
    <w:rsid w:val="006C35E2"/>
    <w:rsid w:val="006D491D"/>
    <w:rsid w:val="00710CE9"/>
    <w:rsid w:val="007145E8"/>
    <w:rsid w:val="0071627E"/>
    <w:rsid w:val="0072361C"/>
    <w:rsid w:val="0074160C"/>
    <w:rsid w:val="00745FEA"/>
    <w:rsid w:val="00754015"/>
    <w:rsid w:val="007628A4"/>
    <w:rsid w:val="00765BB9"/>
    <w:rsid w:val="00775363"/>
    <w:rsid w:val="00776508"/>
    <w:rsid w:val="00776D92"/>
    <w:rsid w:val="00790717"/>
    <w:rsid w:val="007B29FD"/>
    <w:rsid w:val="007D27BB"/>
    <w:rsid w:val="007D2FC7"/>
    <w:rsid w:val="007E205D"/>
    <w:rsid w:val="007E37C8"/>
    <w:rsid w:val="007E3AE1"/>
    <w:rsid w:val="007E5F19"/>
    <w:rsid w:val="007E6A5C"/>
    <w:rsid w:val="007F3AB0"/>
    <w:rsid w:val="008103CB"/>
    <w:rsid w:val="00811A60"/>
    <w:rsid w:val="008269B4"/>
    <w:rsid w:val="00845F52"/>
    <w:rsid w:val="00851F4C"/>
    <w:rsid w:val="0085284F"/>
    <w:rsid w:val="00883498"/>
    <w:rsid w:val="008838EC"/>
    <w:rsid w:val="0088536F"/>
    <w:rsid w:val="008A116F"/>
    <w:rsid w:val="008A41D6"/>
    <w:rsid w:val="008B421F"/>
    <w:rsid w:val="008B735F"/>
    <w:rsid w:val="008B7AF6"/>
    <w:rsid w:val="008D4615"/>
    <w:rsid w:val="008E251B"/>
    <w:rsid w:val="008E51D6"/>
    <w:rsid w:val="008F514A"/>
    <w:rsid w:val="009004C8"/>
    <w:rsid w:val="009071ED"/>
    <w:rsid w:val="009138CA"/>
    <w:rsid w:val="009248EA"/>
    <w:rsid w:val="009260C6"/>
    <w:rsid w:val="00940AEE"/>
    <w:rsid w:val="00944B0D"/>
    <w:rsid w:val="009A4F65"/>
    <w:rsid w:val="009A527F"/>
    <w:rsid w:val="009C434C"/>
    <w:rsid w:val="009E2573"/>
    <w:rsid w:val="00A055C7"/>
    <w:rsid w:val="00A1262D"/>
    <w:rsid w:val="00A12F98"/>
    <w:rsid w:val="00A170CF"/>
    <w:rsid w:val="00A45115"/>
    <w:rsid w:val="00A459AF"/>
    <w:rsid w:val="00A51E69"/>
    <w:rsid w:val="00A53D29"/>
    <w:rsid w:val="00A5551E"/>
    <w:rsid w:val="00A60ED5"/>
    <w:rsid w:val="00A80F21"/>
    <w:rsid w:val="00A83308"/>
    <w:rsid w:val="00A939FD"/>
    <w:rsid w:val="00A9587D"/>
    <w:rsid w:val="00A9700E"/>
    <w:rsid w:val="00AA0CE8"/>
    <w:rsid w:val="00AC7214"/>
    <w:rsid w:val="00AD272C"/>
    <w:rsid w:val="00AE29CD"/>
    <w:rsid w:val="00AE78E4"/>
    <w:rsid w:val="00B01F38"/>
    <w:rsid w:val="00B22998"/>
    <w:rsid w:val="00B31303"/>
    <w:rsid w:val="00B45616"/>
    <w:rsid w:val="00B4683E"/>
    <w:rsid w:val="00B60081"/>
    <w:rsid w:val="00BA1CC6"/>
    <w:rsid w:val="00BA2B45"/>
    <w:rsid w:val="00BA6AD9"/>
    <w:rsid w:val="00BC49AA"/>
    <w:rsid w:val="00BC7E72"/>
    <w:rsid w:val="00BE057C"/>
    <w:rsid w:val="00BE073B"/>
    <w:rsid w:val="00BF0F89"/>
    <w:rsid w:val="00BF688A"/>
    <w:rsid w:val="00C35099"/>
    <w:rsid w:val="00C36740"/>
    <w:rsid w:val="00C44DDA"/>
    <w:rsid w:val="00C45A18"/>
    <w:rsid w:val="00C63E4C"/>
    <w:rsid w:val="00C867F7"/>
    <w:rsid w:val="00C96478"/>
    <w:rsid w:val="00CA2A27"/>
    <w:rsid w:val="00CC27C4"/>
    <w:rsid w:val="00CE57FD"/>
    <w:rsid w:val="00CE5E8B"/>
    <w:rsid w:val="00CF1072"/>
    <w:rsid w:val="00CF77BF"/>
    <w:rsid w:val="00D0397A"/>
    <w:rsid w:val="00D040AD"/>
    <w:rsid w:val="00D1005C"/>
    <w:rsid w:val="00D169AD"/>
    <w:rsid w:val="00D17C43"/>
    <w:rsid w:val="00D21EE9"/>
    <w:rsid w:val="00D34006"/>
    <w:rsid w:val="00D422CB"/>
    <w:rsid w:val="00D4442A"/>
    <w:rsid w:val="00D46BFB"/>
    <w:rsid w:val="00D4707E"/>
    <w:rsid w:val="00D51998"/>
    <w:rsid w:val="00D7496D"/>
    <w:rsid w:val="00D773AD"/>
    <w:rsid w:val="00D8625C"/>
    <w:rsid w:val="00D86D4D"/>
    <w:rsid w:val="00D90DAF"/>
    <w:rsid w:val="00DC2731"/>
    <w:rsid w:val="00DC6508"/>
    <w:rsid w:val="00DE1DCF"/>
    <w:rsid w:val="00DF5878"/>
    <w:rsid w:val="00E13E09"/>
    <w:rsid w:val="00E27DC9"/>
    <w:rsid w:val="00E35B4F"/>
    <w:rsid w:val="00E3707F"/>
    <w:rsid w:val="00E44092"/>
    <w:rsid w:val="00E512CE"/>
    <w:rsid w:val="00E55CD3"/>
    <w:rsid w:val="00E7139B"/>
    <w:rsid w:val="00E767EC"/>
    <w:rsid w:val="00EA7185"/>
    <w:rsid w:val="00EB04DB"/>
    <w:rsid w:val="00EB1D0B"/>
    <w:rsid w:val="00EC04D0"/>
    <w:rsid w:val="00EC5ECD"/>
    <w:rsid w:val="00EE5C36"/>
    <w:rsid w:val="00F04C31"/>
    <w:rsid w:val="00F05EA4"/>
    <w:rsid w:val="00F1572B"/>
    <w:rsid w:val="00F36DCB"/>
    <w:rsid w:val="00F3742E"/>
    <w:rsid w:val="00F63FEA"/>
    <w:rsid w:val="00F72981"/>
    <w:rsid w:val="00F8708A"/>
    <w:rsid w:val="00FA306B"/>
    <w:rsid w:val="00FB193E"/>
    <w:rsid w:val="00FB22D1"/>
    <w:rsid w:val="00FB59B4"/>
    <w:rsid w:val="00FC3EBE"/>
    <w:rsid w:val="00FC6EB1"/>
    <w:rsid w:val="00FD2790"/>
    <w:rsid w:val="00FD41AC"/>
    <w:rsid w:val="00FF0798"/>
    <w:rsid w:val="00FF4328"/>
    <w:rsid w:val="15BB30EC"/>
    <w:rsid w:val="2733DAAE"/>
    <w:rsid w:val="2802BF8C"/>
    <w:rsid w:val="348397D3"/>
    <w:rsid w:val="61DDB5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9C3CB"/>
  <w15:docId w15:val="{F0AA0B2B-254F-443B-AAE0-5F3ED958A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E2573"/>
  </w:style>
  <w:style w:type="paragraph" w:styleId="berschrift3">
    <w:name w:val="heading 3"/>
    <w:basedOn w:val="Standard"/>
    <w:next w:val="Standard"/>
    <w:link w:val="berschrift3Zchn"/>
    <w:uiPriority w:val="9"/>
    <w:semiHidden/>
    <w:unhideWhenUsed/>
    <w:qFormat/>
    <w:rsid w:val="004954A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78E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78E4"/>
  </w:style>
  <w:style w:type="paragraph" w:styleId="Fuzeile">
    <w:name w:val="footer"/>
    <w:basedOn w:val="Standard"/>
    <w:link w:val="FuzeileZchn"/>
    <w:uiPriority w:val="99"/>
    <w:unhideWhenUsed/>
    <w:rsid w:val="00AE78E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78E4"/>
  </w:style>
  <w:style w:type="paragraph" w:styleId="Sprechblasentext">
    <w:name w:val="Balloon Text"/>
    <w:basedOn w:val="Standard"/>
    <w:link w:val="SprechblasentextZchn"/>
    <w:uiPriority w:val="99"/>
    <w:semiHidden/>
    <w:unhideWhenUsed/>
    <w:rsid w:val="00AE78E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78E4"/>
    <w:rPr>
      <w:rFonts w:ascii="Tahoma" w:hAnsi="Tahoma" w:cs="Tahoma"/>
      <w:sz w:val="16"/>
      <w:szCs w:val="16"/>
    </w:rPr>
  </w:style>
  <w:style w:type="character" w:styleId="Hyperlink">
    <w:name w:val="Hyperlink"/>
    <w:basedOn w:val="Absatz-Standardschriftart"/>
    <w:uiPriority w:val="99"/>
    <w:unhideWhenUsed/>
    <w:rsid w:val="007E5F19"/>
    <w:rPr>
      <w:color w:val="0000FF" w:themeColor="hyperlink"/>
      <w:u w:val="single"/>
    </w:rPr>
  </w:style>
  <w:style w:type="character" w:customStyle="1" w:styleId="NichtaufgelsteErwhnung1">
    <w:name w:val="Nicht aufgelöste Erwähnung1"/>
    <w:basedOn w:val="Absatz-Standardschriftart"/>
    <w:uiPriority w:val="99"/>
    <w:semiHidden/>
    <w:unhideWhenUsed/>
    <w:rsid w:val="007E5F19"/>
    <w:rPr>
      <w:color w:val="605E5C"/>
      <w:shd w:val="clear" w:color="auto" w:fill="E1DFDD"/>
    </w:rPr>
  </w:style>
  <w:style w:type="table" w:styleId="Tabellenraster">
    <w:name w:val="Table Grid"/>
    <w:basedOn w:val="NormaleTabelle"/>
    <w:uiPriority w:val="59"/>
    <w:rsid w:val="007E5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473615"/>
    <w:rPr>
      <w:sz w:val="16"/>
      <w:szCs w:val="16"/>
    </w:rPr>
  </w:style>
  <w:style w:type="paragraph" w:styleId="Kommentartext">
    <w:name w:val="annotation text"/>
    <w:basedOn w:val="Standard"/>
    <w:link w:val="KommentartextZchn"/>
    <w:uiPriority w:val="99"/>
    <w:semiHidden/>
    <w:unhideWhenUsed/>
    <w:rsid w:val="0047361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73615"/>
    <w:rPr>
      <w:sz w:val="20"/>
      <w:szCs w:val="20"/>
    </w:rPr>
  </w:style>
  <w:style w:type="paragraph" w:styleId="Kommentarthema">
    <w:name w:val="annotation subject"/>
    <w:basedOn w:val="Kommentartext"/>
    <w:next w:val="Kommentartext"/>
    <w:link w:val="KommentarthemaZchn"/>
    <w:uiPriority w:val="99"/>
    <w:semiHidden/>
    <w:unhideWhenUsed/>
    <w:rsid w:val="00473615"/>
    <w:rPr>
      <w:b/>
      <w:bCs/>
    </w:rPr>
  </w:style>
  <w:style w:type="character" w:customStyle="1" w:styleId="KommentarthemaZchn">
    <w:name w:val="Kommentarthema Zchn"/>
    <w:basedOn w:val="KommentartextZchn"/>
    <w:link w:val="Kommentarthema"/>
    <w:uiPriority w:val="99"/>
    <w:semiHidden/>
    <w:rsid w:val="00473615"/>
    <w:rPr>
      <w:b/>
      <w:bCs/>
      <w:sz w:val="20"/>
      <w:szCs w:val="20"/>
    </w:rPr>
  </w:style>
  <w:style w:type="character" w:styleId="NichtaufgelsteErwhnung">
    <w:name w:val="Unresolved Mention"/>
    <w:basedOn w:val="Absatz-Standardschriftart"/>
    <w:uiPriority w:val="99"/>
    <w:semiHidden/>
    <w:unhideWhenUsed/>
    <w:rsid w:val="0026162A"/>
    <w:rPr>
      <w:color w:val="605E5C"/>
      <w:shd w:val="clear" w:color="auto" w:fill="E1DFDD"/>
    </w:rPr>
  </w:style>
  <w:style w:type="paragraph" w:styleId="Listenabsatz">
    <w:name w:val="List Paragraph"/>
    <w:basedOn w:val="Standard"/>
    <w:uiPriority w:val="34"/>
    <w:qFormat/>
    <w:rsid w:val="003F1AAC"/>
    <w:pPr>
      <w:ind w:left="720"/>
      <w:contextualSpacing/>
    </w:pPr>
  </w:style>
  <w:style w:type="paragraph" w:customStyle="1" w:styleId="01Flietext">
    <w:name w:val="01_Fließtext"/>
    <w:basedOn w:val="Standard"/>
    <w:qFormat/>
    <w:rsid w:val="00401889"/>
    <w:pPr>
      <w:spacing w:after="340" w:line="324" w:lineRule="auto"/>
    </w:pPr>
    <w:rPr>
      <w:rFonts w:ascii="Daimler CS Light" w:hAnsi="Daimler CS Light"/>
      <w:sz w:val="21"/>
      <w:szCs w:val="21"/>
    </w:rPr>
  </w:style>
  <w:style w:type="paragraph" w:customStyle="1" w:styleId="ZwischenberschriftdasWichtigste">
    <w:name w:val="Zwischenüberschrift das Wichtigste"/>
    <w:basedOn w:val="berschrift3"/>
    <w:link w:val="ZwischenberschriftdasWichtigsteZchn"/>
    <w:qFormat/>
    <w:rsid w:val="004954AD"/>
    <w:pPr>
      <w:keepLines w:val="0"/>
      <w:widowControl w:val="0"/>
      <w:spacing w:before="0" w:line="324" w:lineRule="auto"/>
    </w:pPr>
    <w:rPr>
      <w:rFonts w:ascii="Daimler CS Demi" w:hAnsi="Daimler CS Demi"/>
      <w:sz w:val="21"/>
    </w:rPr>
  </w:style>
  <w:style w:type="character" w:customStyle="1" w:styleId="ZwischenberschriftdasWichtigsteZchn">
    <w:name w:val="Zwischenüberschrift das Wichtigste Zchn"/>
    <w:basedOn w:val="berschrift3Zchn"/>
    <w:link w:val="ZwischenberschriftdasWichtigste"/>
    <w:rsid w:val="004954AD"/>
    <w:rPr>
      <w:rFonts w:ascii="Daimler CS Demi" w:eastAsiaTheme="majorEastAsia" w:hAnsi="Daimler CS Demi" w:cstheme="majorBidi"/>
      <w:color w:val="243F60" w:themeColor="accent1" w:themeShade="7F"/>
      <w:sz w:val="21"/>
      <w:szCs w:val="24"/>
    </w:rPr>
  </w:style>
  <w:style w:type="character" w:customStyle="1" w:styleId="berschrift3Zchn">
    <w:name w:val="Überschrift 3 Zchn"/>
    <w:basedOn w:val="Absatz-Standardschriftart"/>
    <w:link w:val="berschrift3"/>
    <w:uiPriority w:val="9"/>
    <w:semiHidden/>
    <w:rsid w:val="004954A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5011">
      <w:bodyDiv w:val="1"/>
      <w:marLeft w:val="0"/>
      <w:marRight w:val="0"/>
      <w:marTop w:val="0"/>
      <w:marBottom w:val="0"/>
      <w:divBdr>
        <w:top w:val="none" w:sz="0" w:space="0" w:color="auto"/>
        <w:left w:val="none" w:sz="0" w:space="0" w:color="auto"/>
        <w:bottom w:val="none" w:sz="0" w:space="0" w:color="auto"/>
        <w:right w:val="none" w:sz="0" w:space="0" w:color="auto"/>
      </w:divBdr>
    </w:div>
    <w:div w:id="592519121">
      <w:bodyDiv w:val="1"/>
      <w:marLeft w:val="0"/>
      <w:marRight w:val="0"/>
      <w:marTop w:val="0"/>
      <w:marBottom w:val="0"/>
      <w:divBdr>
        <w:top w:val="none" w:sz="0" w:space="0" w:color="auto"/>
        <w:left w:val="none" w:sz="0" w:space="0" w:color="auto"/>
        <w:bottom w:val="none" w:sz="0" w:space="0" w:color="auto"/>
        <w:right w:val="none" w:sz="0" w:space="0" w:color="auto"/>
      </w:divBdr>
    </w:div>
    <w:div w:id="127162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quantron.net/en/q-news/press-release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press@quantron.ne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lischka@quantron.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youtube.com/channel/UCDQ-CKkS8XMHcJ9Ze-6UVNA" TargetMode="External"/><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inkedin.com/company/quantron-ag"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84F7B37E3810E4EBCC0326FA107B5A3" ma:contentTypeVersion="14" ma:contentTypeDescription="Ein neues Dokument erstellen." ma:contentTypeScope="" ma:versionID="863c9716510b8c91064f7e7b89af1ca0">
  <xsd:schema xmlns:xsd="http://www.w3.org/2001/XMLSchema" xmlns:xs="http://www.w3.org/2001/XMLSchema" xmlns:p="http://schemas.microsoft.com/office/2006/metadata/properties" xmlns:ns2="50f3b2e0-c81a-4c27-94c0-8c5d114044ca" xmlns:ns3="160d7d4e-ecad-4bbe-9482-5844bc845bd2" targetNamespace="http://schemas.microsoft.com/office/2006/metadata/properties" ma:root="true" ma:fieldsID="183113a9fac487d2aa30086983117398" ns2:_="" ns3:_="">
    <xsd:import namespace="50f3b2e0-c81a-4c27-94c0-8c5d114044ca"/>
    <xsd:import namespace="160d7d4e-ecad-4bbe-9482-5844bc845b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3b2e0-c81a-4c27-94c0-8c5d114044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um" ma:index="21" nillable="true" ma:displayName="Datum" ma:format="DateOnly" ma:internalName="Datum">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60d7d4e-ecad-4bbe-9482-5844bc845bd2"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77CE7-AA6C-4C14-BE9B-9006198F5AA3}">
  <ds:schemaRefs>
    <ds:schemaRef ds:uri="http://schemas.microsoft.com/sharepoint/v3/contenttype/forms"/>
  </ds:schemaRefs>
</ds:datastoreItem>
</file>

<file path=customXml/itemProps2.xml><?xml version="1.0" encoding="utf-8"?>
<ds:datastoreItem xmlns:ds="http://schemas.openxmlformats.org/officeDocument/2006/customXml" ds:itemID="{87E820BE-821E-498C-8CC6-2C977C8D26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3b2e0-c81a-4c27-94c0-8c5d114044ca"/>
    <ds:schemaRef ds:uri="160d7d4e-ecad-4bbe-9482-5844bc845b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15B75C-E656-4777-A7FA-1CAB71A90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946</Words>
  <Characters>5393</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Seitz</dc:creator>
  <cp:lastModifiedBy>Martin Lischka | Quantron AG</cp:lastModifiedBy>
  <cp:revision>29</cp:revision>
  <dcterms:created xsi:type="dcterms:W3CDTF">2021-10-21T07:06:00Z</dcterms:created>
  <dcterms:modified xsi:type="dcterms:W3CDTF">2022-05-03T16:01:00Z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0x010100184F7B37E3810E4EBCC0326FA107B5A3</vt:lpwstr>
  </property>
</Properties>
</file>