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6E077E00"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FC573E" w:rsidRPr="00FC573E">
        <w:rPr>
          <w:rFonts w:cstheme="minorHAnsi"/>
          <w:sz w:val="18"/>
        </w:rPr>
        <w:t>27.</w:t>
      </w:r>
      <w:r w:rsidR="0078500E" w:rsidRPr="00FC573E">
        <w:rPr>
          <w:rFonts w:cstheme="minorHAnsi"/>
          <w:sz w:val="18"/>
        </w:rPr>
        <w:t xml:space="preserve"> </w:t>
      </w:r>
      <w:r w:rsidR="008D7878" w:rsidRPr="00FC573E">
        <w:rPr>
          <w:rFonts w:cstheme="minorHAnsi"/>
          <w:sz w:val="18"/>
        </w:rPr>
        <w:t>Juli</w:t>
      </w:r>
      <w:r w:rsidRPr="00FC573E">
        <w:rPr>
          <w:rFonts w:cstheme="minorHAnsi"/>
          <w:sz w:val="18"/>
        </w:rPr>
        <w:t xml:space="preserve"> 202</w:t>
      </w:r>
      <w:r w:rsidR="00576A09" w:rsidRPr="00FC573E">
        <w:rPr>
          <w:rFonts w:cstheme="minorHAnsi"/>
          <w:sz w:val="18"/>
        </w:rPr>
        <w:t>2</w:t>
      </w:r>
    </w:p>
    <w:p w14:paraId="7915A56D" w14:textId="0A9EEBF0" w:rsidR="0069112E" w:rsidRPr="0069112E" w:rsidRDefault="00356103" w:rsidP="0069112E">
      <w:pPr>
        <w:spacing w:before="340" w:after="340" w:line="240" w:lineRule="auto"/>
        <w:rPr>
          <w:rFonts w:cstheme="minorHAnsi"/>
          <w:b/>
          <w:bCs/>
          <w:sz w:val="28"/>
          <w:szCs w:val="28"/>
        </w:rPr>
      </w:pPr>
      <w:r>
        <w:rPr>
          <w:rFonts w:cstheme="minorHAnsi"/>
          <w:b/>
          <w:bCs/>
          <w:sz w:val="28"/>
          <w:szCs w:val="28"/>
        </w:rPr>
        <w:t xml:space="preserve">QUANTRON </w:t>
      </w:r>
      <w:r w:rsidR="00154297">
        <w:rPr>
          <w:rFonts w:cstheme="minorHAnsi"/>
          <w:b/>
          <w:bCs/>
          <w:sz w:val="28"/>
          <w:szCs w:val="28"/>
        </w:rPr>
        <w:t>mit</w:t>
      </w:r>
      <w:r w:rsidR="00885AD4">
        <w:rPr>
          <w:rFonts w:cstheme="minorHAnsi"/>
          <w:b/>
          <w:bCs/>
          <w:sz w:val="28"/>
          <w:szCs w:val="28"/>
        </w:rPr>
        <w:t xml:space="preserve"> </w:t>
      </w:r>
      <w:r w:rsidR="00154297">
        <w:rPr>
          <w:rFonts w:cstheme="minorHAnsi"/>
          <w:b/>
          <w:bCs/>
          <w:sz w:val="28"/>
          <w:szCs w:val="28"/>
        </w:rPr>
        <w:t>s</w:t>
      </w:r>
      <w:r w:rsidR="002C0AFE">
        <w:rPr>
          <w:rFonts w:cstheme="minorHAnsi"/>
          <w:b/>
          <w:bCs/>
          <w:sz w:val="28"/>
          <w:szCs w:val="28"/>
        </w:rPr>
        <w:t>tarke</w:t>
      </w:r>
      <w:r w:rsidR="00154297">
        <w:rPr>
          <w:rFonts w:cstheme="minorHAnsi"/>
          <w:b/>
          <w:bCs/>
          <w:sz w:val="28"/>
          <w:szCs w:val="28"/>
        </w:rPr>
        <w:t>m</w:t>
      </w:r>
      <w:r w:rsidR="009B3AD8">
        <w:rPr>
          <w:rFonts w:cstheme="minorHAnsi"/>
          <w:b/>
          <w:bCs/>
          <w:sz w:val="28"/>
          <w:szCs w:val="28"/>
        </w:rPr>
        <w:t xml:space="preserve"> Wachstum </w:t>
      </w:r>
      <w:r w:rsidR="00154297">
        <w:rPr>
          <w:rFonts w:cstheme="minorHAnsi"/>
          <w:b/>
          <w:bCs/>
          <w:sz w:val="28"/>
          <w:szCs w:val="28"/>
        </w:rPr>
        <w:t xml:space="preserve">bei </w:t>
      </w:r>
      <w:r w:rsidR="00AA3AE2">
        <w:rPr>
          <w:rFonts w:cstheme="minorHAnsi"/>
          <w:b/>
          <w:bCs/>
          <w:sz w:val="28"/>
          <w:szCs w:val="28"/>
        </w:rPr>
        <w:t xml:space="preserve">Umsatz, </w:t>
      </w:r>
      <w:r w:rsidR="00885AD4">
        <w:rPr>
          <w:rFonts w:cstheme="minorHAnsi"/>
          <w:b/>
          <w:bCs/>
          <w:sz w:val="28"/>
          <w:szCs w:val="28"/>
        </w:rPr>
        <w:t xml:space="preserve">Fahrzeugportfolio und </w:t>
      </w:r>
      <w:r w:rsidR="007D71B0">
        <w:rPr>
          <w:rFonts w:cstheme="minorHAnsi"/>
          <w:b/>
          <w:bCs/>
          <w:sz w:val="28"/>
          <w:szCs w:val="28"/>
        </w:rPr>
        <w:t>Expertenteam</w:t>
      </w:r>
    </w:p>
    <w:p w14:paraId="189747B6" w14:textId="6182ADDA" w:rsidR="00F50164" w:rsidRDefault="00F50164" w:rsidP="00DF03D5">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Starkes Umsatzwachstum im ersten Halbjahr 2022</w:t>
      </w:r>
    </w:p>
    <w:p w14:paraId="4D8C42D4" w14:textId="3A7DA694" w:rsidR="001F274E" w:rsidRDefault="001F274E" w:rsidP="00DF03D5">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 xml:space="preserve">Nachfrage </w:t>
      </w:r>
      <w:r w:rsidR="00F50164">
        <w:rPr>
          <w:rFonts w:asciiTheme="minorHAnsi" w:hAnsiTheme="minorHAnsi" w:cstheme="minorHAnsi"/>
          <w:sz w:val="22"/>
          <w:szCs w:val="22"/>
        </w:rPr>
        <w:t>nach emissionsfreien Nutzfahrzeugen</w:t>
      </w:r>
      <w:r w:rsidR="00C15382">
        <w:rPr>
          <w:rFonts w:asciiTheme="minorHAnsi" w:hAnsiTheme="minorHAnsi" w:cstheme="minorHAnsi"/>
          <w:sz w:val="22"/>
          <w:szCs w:val="22"/>
        </w:rPr>
        <w:t xml:space="preserve"> stark steigend</w:t>
      </w:r>
      <w:r w:rsidR="00FB77BE">
        <w:rPr>
          <w:rFonts w:asciiTheme="minorHAnsi" w:hAnsiTheme="minorHAnsi" w:cstheme="minorHAnsi"/>
          <w:sz w:val="22"/>
          <w:szCs w:val="22"/>
        </w:rPr>
        <w:t>: Über 500</w:t>
      </w:r>
      <w:r w:rsidR="00AF4538">
        <w:rPr>
          <w:rFonts w:asciiTheme="minorHAnsi" w:hAnsiTheme="minorHAnsi" w:cstheme="minorHAnsi"/>
          <w:sz w:val="22"/>
          <w:szCs w:val="22"/>
        </w:rPr>
        <w:t xml:space="preserve"> internationale</w:t>
      </w:r>
      <w:r w:rsidR="00FB77BE">
        <w:rPr>
          <w:rFonts w:asciiTheme="minorHAnsi" w:hAnsiTheme="minorHAnsi" w:cstheme="minorHAnsi"/>
          <w:sz w:val="22"/>
          <w:szCs w:val="22"/>
        </w:rPr>
        <w:t xml:space="preserve"> Kundenanfragen mit konkreten Angeboten</w:t>
      </w:r>
      <w:r>
        <w:rPr>
          <w:rFonts w:asciiTheme="minorHAnsi" w:hAnsiTheme="minorHAnsi" w:cstheme="minorHAnsi"/>
          <w:sz w:val="22"/>
          <w:szCs w:val="22"/>
        </w:rPr>
        <w:t xml:space="preserve"> bedient</w:t>
      </w:r>
    </w:p>
    <w:p w14:paraId="63D1DB11" w14:textId="0BCC1E60" w:rsidR="00885AD4" w:rsidRPr="00885AD4" w:rsidRDefault="00F50164" w:rsidP="00DF03D5">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Aber</w:t>
      </w:r>
      <w:r w:rsidR="00C15382">
        <w:rPr>
          <w:rFonts w:asciiTheme="minorHAnsi" w:hAnsiTheme="minorHAnsi" w:cstheme="minorHAnsi"/>
          <w:sz w:val="22"/>
          <w:szCs w:val="22"/>
        </w:rPr>
        <w:t>:</w:t>
      </w:r>
      <w:r>
        <w:rPr>
          <w:rFonts w:asciiTheme="minorHAnsi" w:hAnsiTheme="minorHAnsi" w:cstheme="minorHAnsi"/>
          <w:sz w:val="22"/>
          <w:szCs w:val="22"/>
        </w:rPr>
        <w:t xml:space="preserve"> </w:t>
      </w:r>
      <w:r w:rsidR="001F274E">
        <w:rPr>
          <w:rFonts w:asciiTheme="minorHAnsi" w:hAnsiTheme="minorHAnsi" w:cstheme="minorHAnsi"/>
          <w:sz w:val="22"/>
          <w:szCs w:val="22"/>
        </w:rPr>
        <w:t xml:space="preserve">aktuelle Förderpraxis </w:t>
      </w:r>
      <w:r w:rsidR="003E43B7">
        <w:rPr>
          <w:rFonts w:asciiTheme="minorHAnsi" w:hAnsiTheme="minorHAnsi" w:cstheme="minorHAnsi"/>
          <w:sz w:val="22"/>
          <w:szCs w:val="22"/>
        </w:rPr>
        <w:t>blockiert</w:t>
      </w:r>
      <w:r w:rsidR="00C15382">
        <w:rPr>
          <w:rFonts w:asciiTheme="minorHAnsi" w:hAnsiTheme="minorHAnsi" w:cstheme="minorHAnsi"/>
          <w:sz w:val="22"/>
          <w:szCs w:val="22"/>
        </w:rPr>
        <w:t xml:space="preserve"> weitere Auftragsvergaben</w:t>
      </w:r>
    </w:p>
    <w:p w14:paraId="13DE611F" w14:textId="7AF3CB7A" w:rsidR="007D71B0" w:rsidRDefault="00F50164" w:rsidP="00DF03D5">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 xml:space="preserve">Transformation zum OEM: </w:t>
      </w:r>
      <w:r w:rsidR="00E659CB">
        <w:rPr>
          <w:rFonts w:asciiTheme="minorHAnsi" w:hAnsiTheme="minorHAnsi" w:cstheme="minorHAnsi"/>
          <w:sz w:val="22"/>
          <w:szCs w:val="22"/>
        </w:rPr>
        <w:t>QUANTRON</w:t>
      </w:r>
      <w:r>
        <w:rPr>
          <w:rFonts w:asciiTheme="minorHAnsi" w:hAnsiTheme="minorHAnsi" w:cstheme="minorHAnsi"/>
          <w:sz w:val="22"/>
          <w:szCs w:val="22"/>
        </w:rPr>
        <w:t xml:space="preserve">s Produktpipeline gut gefüllt mit Eigenentwicklungen </w:t>
      </w:r>
      <w:r w:rsidR="00AA3AE2">
        <w:rPr>
          <w:rFonts w:asciiTheme="minorHAnsi" w:hAnsiTheme="minorHAnsi" w:cstheme="minorHAnsi"/>
          <w:sz w:val="22"/>
          <w:szCs w:val="22"/>
        </w:rPr>
        <w:t>fü</w:t>
      </w:r>
      <w:r w:rsidR="006B2BC7">
        <w:rPr>
          <w:rFonts w:asciiTheme="minorHAnsi" w:hAnsiTheme="minorHAnsi" w:cstheme="minorHAnsi"/>
          <w:sz w:val="22"/>
          <w:szCs w:val="22"/>
        </w:rPr>
        <w:t>r</w:t>
      </w:r>
      <w:r w:rsidR="00AA3AE2">
        <w:rPr>
          <w:rFonts w:asciiTheme="minorHAnsi" w:hAnsiTheme="minorHAnsi" w:cstheme="minorHAnsi"/>
          <w:sz w:val="22"/>
          <w:szCs w:val="22"/>
        </w:rPr>
        <w:t xml:space="preserve"> den</w:t>
      </w:r>
      <w:r>
        <w:rPr>
          <w:rFonts w:asciiTheme="minorHAnsi" w:hAnsiTheme="minorHAnsi" w:cstheme="minorHAnsi"/>
          <w:sz w:val="22"/>
          <w:szCs w:val="22"/>
        </w:rPr>
        <w:t xml:space="preserve"> Personen- </w:t>
      </w:r>
      <w:r w:rsidR="00AA3AE2">
        <w:rPr>
          <w:rFonts w:asciiTheme="minorHAnsi" w:hAnsiTheme="minorHAnsi" w:cstheme="minorHAnsi"/>
          <w:sz w:val="22"/>
          <w:szCs w:val="22"/>
        </w:rPr>
        <w:t xml:space="preserve">und </w:t>
      </w:r>
      <w:r>
        <w:rPr>
          <w:rFonts w:asciiTheme="minorHAnsi" w:hAnsiTheme="minorHAnsi" w:cstheme="minorHAnsi"/>
          <w:sz w:val="22"/>
          <w:szCs w:val="22"/>
        </w:rPr>
        <w:t xml:space="preserve">Frachtverkehr </w:t>
      </w:r>
    </w:p>
    <w:p w14:paraId="75D1EF9E" w14:textId="0A276B81" w:rsidR="00CE2EE4" w:rsidRDefault="00CE2EE4" w:rsidP="00DF03D5">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Hydrogen Offensive gestartet – Weltpremiere des 44 t FCEV Truck mit dem Ziel „Best in Class in 2023 in Reichweite und Tankkapazität“ auf der IAA im September 2022</w:t>
      </w:r>
    </w:p>
    <w:p w14:paraId="445629E7" w14:textId="77777777" w:rsidR="00885AD4" w:rsidRDefault="00885AD4" w:rsidP="00885AD4">
      <w:pPr>
        <w:pStyle w:val="01Flietext"/>
        <w:contextualSpacing/>
        <w:rPr>
          <w:rFonts w:asciiTheme="minorHAnsi" w:hAnsiTheme="minorHAnsi" w:cstheme="minorHAnsi"/>
          <w:sz w:val="22"/>
          <w:szCs w:val="22"/>
        </w:rPr>
      </w:pPr>
    </w:p>
    <w:p w14:paraId="5FEB331B" w14:textId="0F63B92E" w:rsidR="003E43B7" w:rsidRDefault="00EC299B" w:rsidP="008A1FEA">
      <w:pPr>
        <w:pStyle w:val="01Flietext"/>
        <w:spacing w:after="120"/>
        <w:rPr>
          <w:rFonts w:asciiTheme="minorHAnsi" w:hAnsiTheme="minorHAnsi" w:cstheme="minorHAnsi"/>
          <w:sz w:val="22"/>
          <w:szCs w:val="22"/>
        </w:rPr>
      </w:pPr>
      <w:r>
        <w:rPr>
          <w:rFonts w:asciiTheme="minorHAnsi" w:hAnsiTheme="minorHAnsi" w:cstheme="minorHAnsi"/>
          <w:sz w:val="22"/>
          <w:szCs w:val="22"/>
        </w:rPr>
        <w:t xml:space="preserve">Im ersten Halbjahr 2022 konnte </w:t>
      </w:r>
      <w:r w:rsidR="0049114B">
        <w:rPr>
          <w:rFonts w:asciiTheme="minorHAnsi" w:hAnsiTheme="minorHAnsi" w:cstheme="minorHAnsi"/>
          <w:sz w:val="22"/>
          <w:szCs w:val="22"/>
        </w:rPr>
        <w:t>die Quantron AG ihre</w:t>
      </w:r>
      <w:r w:rsidR="002C5835">
        <w:rPr>
          <w:rFonts w:asciiTheme="minorHAnsi" w:hAnsiTheme="minorHAnsi" w:cstheme="minorHAnsi"/>
          <w:sz w:val="22"/>
          <w:szCs w:val="22"/>
        </w:rPr>
        <w:t xml:space="preserve"> Vorreiterposition im Bereich de</w:t>
      </w:r>
      <w:r w:rsidR="008C4FF6">
        <w:rPr>
          <w:rFonts w:asciiTheme="minorHAnsi" w:hAnsiTheme="minorHAnsi" w:cstheme="minorHAnsi"/>
          <w:sz w:val="22"/>
          <w:szCs w:val="22"/>
        </w:rPr>
        <w:t>r batterie</w:t>
      </w:r>
      <w:r w:rsidR="00FD2394">
        <w:rPr>
          <w:rFonts w:asciiTheme="minorHAnsi" w:hAnsiTheme="minorHAnsi" w:cstheme="minorHAnsi"/>
          <w:sz w:val="22"/>
          <w:szCs w:val="22"/>
        </w:rPr>
        <w:t>- und wasserstoffelektrischen Nutzfahrzeuge weiter ausbauen</w:t>
      </w:r>
      <w:r w:rsidR="00CE2EE4">
        <w:rPr>
          <w:rFonts w:asciiTheme="minorHAnsi" w:hAnsiTheme="minorHAnsi" w:cstheme="minorHAnsi"/>
          <w:sz w:val="22"/>
          <w:szCs w:val="22"/>
        </w:rPr>
        <w:t xml:space="preserve"> als Marktführer im Bereich Nachrüstung in der DACH Region.</w:t>
      </w:r>
      <w:r w:rsidR="00FD2394">
        <w:rPr>
          <w:rFonts w:asciiTheme="minorHAnsi" w:hAnsiTheme="minorHAnsi" w:cstheme="minorHAnsi"/>
          <w:sz w:val="22"/>
          <w:szCs w:val="22"/>
        </w:rPr>
        <w:t xml:space="preserve"> </w:t>
      </w:r>
      <w:r w:rsidR="003E43B7">
        <w:rPr>
          <w:rFonts w:asciiTheme="minorHAnsi" w:hAnsiTheme="minorHAnsi" w:cstheme="minorHAnsi"/>
          <w:sz w:val="22"/>
          <w:szCs w:val="22"/>
        </w:rPr>
        <w:t xml:space="preserve">Der </w:t>
      </w:r>
      <w:r w:rsidR="003E43B7" w:rsidRPr="003E43B7">
        <w:rPr>
          <w:rFonts w:asciiTheme="minorHAnsi" w:hAnsiTheme="minorHAnsi" w:cstheme="minorHAnsi"/>
          <w:sz w:val="22"/>
          <w:szCs w:val="22"/>
        </w:rPr>
        <w:t xml:space="preserve">Spezialist für nachhaltigen Personen- und Gütertransport </w:t>
      </w:r>
      <w:r w:rsidR="003E43B7">
        <w:rPr>
          <w:rFonts w:asciiTheme="minorHAnsi" w:hAnsiTheme="minorHAnsi" w:cstheme="minorHAnsi"/>
          <w:sz w:val="22"/>
          <w:szCs w:val="22"/>
        </w:rPr>
        <w:t>konnte</w:t>
      </w:r>
      <w:r w:rsidR="00A014D6">
        <w:rPr>
          <w:rFonts w:asciiTheme="minorHAnsi" w:hAnsiTheme="minorHAnsi" w:cstheme="minorHAnsi"/>
          <w:sz w:val="22"/>
          <w:szCs w:val="22"/>
        </w:rPr>
        <w:t xml:space="preserve"> trotz der aktuellen Herausforderungen in der Supply Chain </w:t>
      </w:r>
      <w:r w:rsidR="003E43B7">
        <w:rPr>
          <w:rFonts w:asciiTheme="minorHAnsi" w:hAnsiTheme="minorHAnsi" w:cstheme="minorHAnsi"/>
          <w:sz w:val="22"/>
          <w:szCs w:val="22"/>
        </w:rPr>
        <w:t xml:space="preserve">den Umsatz in den ersten sechs Monaten dieses Jahres </w:t>
      </w:r>
      <w:r w:rsidR="00A014D6">
        <w:rPr>
          <w:rFonts w:asciiTheme="minorHAnsi" w:hAnsiTheme="minorHAnsi" w:cstheme="minorHAnsi"/>
          <w:sz w:val="22"/>
          <w:szCs w:val="22"/>
        </w:rPr>
        <w:t>gegenüber</w:t>
      </w:r>
      <w:r w:rsidR="003E43B7">
        <w:rPr>
          <w:rFonts w:asciiTheme="minorHAnsi" w:hAnsiTheme="minorHAnsi" w:cstheme="minorHAnsi"/>
          <w:sz w:val="22"/>
          <w:szCs w:val="22"/>
        </w:rPr>
        <w:t xml:space="preserve"> dem Vorjahr um über 360</w:t>
      </w:r>
      <w:r w:rsidR="00010D8D">
        <w:t> </w:t>
      </w:r>
      <w:r w:rsidR="003E43B7">
        <w:rPr>
          <w:rFonts w:asciiTheme="minorHAnsi" w:hAnsiTheme="minorHAnsi" w:cstheme="minorHAnsi"/>
          <w:sz w:val="22"/>
          <w:szCs w:val="22"/>
        </w:rPr>
        <w:t>% steigern.</w:t>
      </w:r>
    </w:p>
    <w:p w14:paraId="6F8D2635" w14:textId="098BE79F" w:rsidR="00012019" w:rsidRDefault="00A014D6" w:rsidP="00A014D6">
      <w:pPr>
        <w:pStyle w:val="01Flietext"/>
        <w:spacing w:after="120"/>
        <w:rPr>
          <w:rFonts w:asciiTheme="minorHAnsi" w:hAnsiTheme="minorHAnsi" w:cstheme="minorHAnsi"/>
          <w:sz w:val="22"/>
          <w:szCs w:val="22"/>
        </w:rPr>
      </w:pPr>
      <w:r>
        <w:rPr>
          <w:rFonts w:asciiTheme="minorHAnsi" w:hAnsiTheme="minorHAnsi" w:cstheme="minorHAnsi"/>
          <w:sz w:val="22"/>
          <w:szCs w:val="22"/>
        </w:rPr>
        <w:t xml:space="preserve">Hierzu hat vor allem beigetragen, dass die </w:t>
      </w:r>
      <w:r w:rsidR="003E43B7" w:rsidRPr="003E43B7">
        <w:rPr>
          <w:rFonts w:asciiTheme="minorHAnsi" w:hAnsiTheme="minorHAnsi" w:cstheme="minorHAnsi"/>
          <w:sz w:val="22"/>
          <w:szCs w:val="22"/>
        </w:rPr>
        <w:t>E-Mobility Experten</w:t>
      </w:r>
      <w:r>
        <w:rPr>
          <w:rFonts w:asciiTheme="minorHAnsi" w:hAnsiTheme="minorHAnsi" w:cstheme="minorHAnsi"/>
          <w:sz w:val="22"/>
          <w:szCs w:val="22"/>
        </w:rPr>
        <w:t xml:space="preserve"> aus Augsburg n</w:t>
      </w:r>
      <w:r w:rsidRPr="00A014D6">
        <w:rPr>
          <w:rFonts w:asciiTheme="minorHAnsi" w:hAnsiTheme="minorHAnsi" w:cstheme="minorHAnsi"/>
          <w:sz w:val="22"/>
          <w:szCs w:val="22"/>
        </w:rPr>
        <w:t>eben der Umrüstung von gebrauchten oder neuen Nutzfahrzeugen auf emissionsfreie Antriebe</w:t>
      </w:r>
      <w:r>
        <w:rPr>
          <w:rFonts w:asciiTheme="minorHAnsi" w:hAnsiTheme="minorHAnsi" w:cstheme="minorHAnsi"/>
          <w:sz w:val="22"/>
          <w:szCs w:val="22"/>
        </w:rPr>
        <w:t xml:space="preserve"> als OEM </w:t>
      </w:r>
      <w:r w:rsidRPr="00A014D6">
        <w:rPr>
          <w:rFonts w:asciiTheme="minorHAnsi" w:hAnsiTheme="minorHAnsi" w:cstheme="minorHAnsi"/>
          <w:sz w:val="22"/>
          <w:szCs w:val="22"/>
        </w:rPr>
        <w:t>eigen entwickelte Modelle</w:t>
      </w:r>
      <w:r>
        <w:rPr>
          <w:rFonts w:asciiTheme="minorHAnsi" w:hAnsiTheme="minorHAnsi" w:cstheme="minorHAnsi"/>
          <w:sz w:val="22"/>
          <w:szCs w:val="22"/>
        </w:rPr>
        <w:t xml:space="preserve"> auf dem Markt bringen</w:t>
      </w:r>
      <w:r w:rsidRPr="00A014D6">
        <w:rPr>
          <w:rFonts w:asciiTheme="minorHAnsi" w:hAnsiTheme="minorHAnsi" w:cstheme="minorHAnsi"/>
          <w:sz w:val="22"/>
          <w:szCs w:val="22"/>
        </w:rPr>
        <w:t>.</w:t>
      </w:r>
      <w:r>
        <w:rPr>
          <w:rFonts w:asciiTheme="minorHAnsi" w:hAnsiTheme="minorHAnsi" w:cstheme="minorHAnsi"/>
          <w:sz w:val="22"/>
          <w:szCs w:val="22"/>
        </w:rPr>
        <w:t xml:space="preserve"> Einer der Zero-Emission-Flottenkunden ist </w:t>
      </w:r>
      <w:r w:rsidR="00BC5A0D">
        <w:rPr>
          <w:rFonts w:asciiTheme="minorHAnsi" w:hAnsiTheme="minorHAnsi" w:cstheme="minorHAnsi"/>
          <w:sz w:val="22"/>
          <w:szCs w:val="22"/>
        </w:rPr>
        <w:t>IKEA</w:t>
      </w:r>
      <w:r w:rsidR="00012019">
        <w:rPr>
          <w:rFonts w:asciiTheme="minorHAnsi" w:hAnsiTheme="minorHAnsi" w:cstheme="minorHAnsi"/>
          <w:sz w:val="22"/>
          <w:szCs w:val="22"/>
        </w:rPr>
        <w:t>. Der Möbelkonzern hat</w:t>
      </w:r>
      <w:r w:rsidR="00BC5A0D">
        <w:rPr>
          <w:rFonts w:asciiTheme="minorHAnsi" w:hAnsiTheme="minorHAnsi" w:cstheme="minorHAnsi"/>
          <w:sz w:val="22"/>
          <w:szCs w:val="22"/>
        </w:rPr>
        <w:t xml:space="preserve"> </w:t>
      </w:r>
      <w:r w:rsidR="00060679">
        <w:rPr>
          <w:rFonts w:asciiTheme="minorHAnsi" w:hAnsiTheme="minorHAnsi" w:cstheme="minorHAnsi"/>
          <w:sz w:val="22"/>
          <w:szCs w:val="22"/>
        </w:rPr>
        <w:t>rund</w:t>
      </w:r>
      <w:r w:rsidR="00BC5A0D">
        <w:rPr>
          <w:rFonts w:asciiTheme="minorHAnsi" w:hAnsiTheme="minorHAnsi" w:cstheme="minorHAnsi"/>
          <w:sz w:val="22"/>
          <w:szCs w:val="22"/>
        </w:rPr>
        <w:t xml:space="preserve"> 50 batterieelektrische Light-Transporter</w:t>
      </w:r>
      <w:r w:rsidR="00012019">
        <w:rPr>
          <w:rFonts w:asciiTheme="minorHAnsi" w:hAnsiTheme="minorHAnsi" w:cstheme="minorHAnsi"/>
          <w:sz w:val="22"/>
          <w:szCs w:val="22"/>
        </w:rPr>
        <w:t xml:space="preserve"> für die Last-Mile-Delivery geordert und </w:t>
      </w:r>
      <w:r w:rsidR="004E4D8F">
        <w:rPr>
          <w:rFonts w:asciiTheme="minorHAnsi" w:hAnsiTheme="minorHAnsi" w:cstheme="minorHAnsi"/>
          <w:sz w:val="22"/>
          <w:szCs w:val="22"/>
        </w:rPr>
        <w:t>beliefert bereits über 300 Kunden täglich</w:t>
      </w:r>
      <w:r w:rsidR="005B642C">
        <w:rPr>
          <w:rFonts w:asciiTheme="minorHAnsi" w:hAnsiTheme="minorHAnsi" w:cstheme="minorHAnsi"/>
          <w:sz w:val="22"/>
          <w:szCs w:val="22"/>
        </w:rPr>
        <w:t xml:space="preserve"> </w:t>
      </w:r>
      <w:r w:rsidR="00CE2EE4">
        <w:rPr>
          <w:rFonts w:asciiTheme="minorHAnsi" w:hAnsiTheme="minorHAnsi" w:cstheme="minorHAnsi"/>
          <w:sz w:val="22"/>
          <w:szCs w:val="22"/>
        </w:rPr>
        <w:t xml:space="preserve">im Großraum Wien </w:t>
      </w:r>
      <w:r w:rsidR="0066452B">
        <w:rPr>
          <w:rFonts w:asciiTheme="minorHAnsi" w:hAnsiTheme="minorHAnsi" w:cstheme="minorHAnsi"/>
          <w:sz w:val="22"/>
          <w:szCs w:val="22"/>
        </w:rPr>
        <w:t xml:space="preserve">mit emissionsfreien QUANTRON-Fahrzeugen und </w:t>
      </w:r>
      <w:r w:rsidR="005B642C">
        <w:rPr>
          <w:rFonts w:asciiTheme="minorHAnsi" w:hAnsiTheme="minorHAnsi" w:cstheme="minorHAnsi"/>
          <w:sz w:val="22"/>
          <w:szCs w:val="22"/>
        </w:rPr>
        <w:t>spart auf diese Weise jährlich über 197</w:t>
      </w:r>
      <w:r w:rsidR="00EA3069">
        <w:rPr>
          <w:rFonts w:asciiTheme="minorHAnsi" w:hAnsiTheme="minorHAnsi" w:cstheme="minorHAnsi"/>
          <w:sz w:val="22"/>
          <w:szCs w:val="22"/>
        </w:rPr>
        <w:t xml:space="preserve"> t </w:t>
      </w:r>
      <w:r w:rsidR="001644DA">
        <w:rPr>
          <w:rFonts w:asciiTheme="minorHAnsi" w:hAnsiTheme="minorHAnsi" w:cstheme="minorHAnsi"/>
          <w:sz w:val="22"/>
          <w:szCs w:val="22"/>
        </w:rPr>
        <w:t>CO</w:t>
      </w:r>
      <w:r w:rsidR="001644DA" w:rsidRPr="00C526E5">
        <w:rPr>
          <w:rFonts w:asciiTheme="minorHAnsi" w:hAnsiTheme="minorHAnsi" w:cstheme="minorHAnsi"/>
          <w:sz w:val="22"/>
          <w:szCs w:val="22"/>
          <w:vertAlign w:val="subscript"/>
        </w:rPr>
        <w:t>2</w:t>
      </w:r>
      <w:r w:rsidR="001644DA">
        <w:rPr>
          <w:rFonts w:asciiTheme="minorHAnsi" w:hAnsiTheme="minorHAnsi" w:cstheme="minorHAnsi"/>
          <w:sz w:val="22"/>
          <w:szCs w:val="22"/>
        </w:rPr>
        <w:t xml:space="preserve"> </w:t>
      </w:r>
      <w:r w:rsidR="00297E7B">
        <w:rPr>
          <w:rFonts w:asciiTheme="minorHAnsi" w:hAnsiTheme="minorHAnsi" w:cstheme="minorHAnsi"/>
          <w:sz w:val="22"/>
          <w:szCs w:val="22"/>
        </w:rPr>
        <w:t>ein</w:t>
      </w:r>
      <w:r w:rsidR="004E4D8F">
        <w:rPr>
          <w:rFonts w:asciiTheme="minorHAnsi" w:hAnsiTheme="minorHAnsi" w:cstheme="minorHAnsi"/>
          <w:sz w:val="22"/>
          <w:szCs w:val="22"/>
        </w:rPr>
        <w:t>.</w:t>
      </w:r>
      <w:r w:rsidR="007D7C96">
        <w:rPr>
          <w:rFonts w:asciiTheme="minorHAnsi" w:hAnsiTheme="minorHAnsi" w:cstheme="minorHAnsi"/>
          <w:sz w:val="22"/>
          <w:szCs w:val="22"/>
        </w:rPr>
        <w:t xml:space="preserve"> </w:t>
      </w:r>
      <w:r w:rsidR="00CE2EE4">
        <w:rPr>
          <w:rFonts w:asciiTheme="minorHAnsi" w:hAnsiTheme="minorHAnsi" w:cstheme="minorHAnsi"/>
          <w:sz w:val="22"/>
          <w:szCs w:val="22"/>
        </w:rPr>
        <w:br/>
      </w:r>
      <w:r w:rsidR="00E13948">
        <w:rPr>
          <w:rFonts w:asciiTheme="minorHAnsi" w:hAnsiTheme="minorHAnsi" w:cstheme="minorHAnsi"/>
          <w:sz w:val="22"/>
          <w:szCs w:val="22"/>
        </w:rPr>
        <w:t>Weiter</w:t>
      </w:r>
      <w:r w:rsidR="00AB6712">
        <w:rPr>
          <w:rFonts w:asciiTheme="minorHAnsi" w:hAnsiTheme="minorHAnsi" w:cstheme="minorHAnsi"/>
          <w:sz w:val="22"/>
          <w:szCs w:val="22"/>
        </w:rPr>
        <w:t>e</w:t>
      </w:r>
      <w:r w:rsidR="00E13948">
        <w:rPr>
          <w:rFonts w:asciiTheme="minorHAnsi" w:hAnsiTheme="minorHAnsi" w:cstheme="minorHAnsi"/>
          <w:sz w:val="22"/>
          <w:szCs w:val="22"/>
        </w:rPr>
        <w:t xml:space="preserve"> Neukunden</w:t>
      </w:r>
      <w:r w:rsidR="00AB6712">
        <w:rPr>
          <w:rFonts w:asciiTheme="minorHAnsi" w:hAnsiTheme="minorHAnsi" w:cstheme="minorHAnsi"/>
          <w:sz w:val="22"/>
          <w:szCs w:val="22"/>
        </w:rPr>
        <w:t xml:space="preserve"> sind</w:t>
      </w:r>
      <w:r w:rsidR="00E13948">
        <w:rPr>
          <w:rFonts w:asciiTheme="minorHAnsi" w:hAnsiTheme="minorHAnsi" w:cstheme="minorHAnsi"/>
          <w:sz w:val="22"/>
          <w:szCs w:val="22"/>
        </w:rPr>
        <w:t xml:space="preserve"> Logistik- und </w:t>
      </w:r>
      <w:r w:rsidR="00E13948" w:rsidRPr="00ED13BD">
        <w:rPr>
          <w:rFonts w:asciiTheme="minorHAnsi" w:hAnsiTheme="minorHAnsi" w:cstheme="minorHAnsi"/>
          <w:sz w:val="22"/>
          <w:szCs w:val="22"/>
        </w:rPr>
        <w:t>Entsorgungsunternehmen</w:t>
      </w:r>
      <w:r w:rsidR="00E13948">
        <w:rPr>
          <w:rFonts w:asciiTheme="minorHAnsi" w:hAnsiTheme="minorHAnsi" w:cstheme="minorHAnsi"/>
          <w:sz w:val="22"/>
          <w:szCs w:val="22"/>
        </w:rPr>
        <w:t xml:space="preserve"> wie</w:t>
      </w:r>
      <w:r w:rsidR="00E13948" w:rsidRPr="00ED13BD">
        <w:rPr>
          <w:rFonts w:asciiTheme="minorHAnsi" w:hAnsiTheme="minorHAnsi" w:cstheme="minorHAnsi"/>
          <w:sz w:val="22"/>
          <w:szCs w:val="22"/>
        </w:rPr>
        <w:t xml:space="preserve"> Ansorge</w:t>
      </w:r>
      <w:r w:rsidR="00E13948">
        <w:rPr>
          <w:rFonts w:asciiTheme="minorHAnsi" w:hAnsiTheme="minorHAnsi" w:cstheme="minorHAnsi"/>
          <w:sz w:val="22"/>
          <w:szCs w:val="22"/>
        </w:rPr>
        <w:t>, Breitsamer</w:t>
      </w:r>
      <w:r>
        <w:rPr>
          <w:rFonts w:asciiTheme="minorHAnsi" w:hAnsiTheme="minorHAnsi" w:cstheme="minorHAnsi"/>
          <w:sz w:val="22"/>
          <w:szCs w:val="22"/>
        </w:rPr>
        <w:t>,</w:t>
      </w:r>
      <w:r w:rsidR="00E13948" w:rsidRPr="00ED13BD">
        <w:rPr>
          <w:rFonts w:asciiTheme="minorHAnsi" w:hAnsiTheme="minorHAnsi" w:cstheme="minorHAnsi"/>
          <w:sz w:val="22"/>
          <w:szCs w:val="22"/>
        </w:rPr>
        <w:t xml:space="preserve"> DORR</w:t>
      </w:r>
      <w:r>
        <w:rPr>
          <w:rFonts w:asciiTheme="minorHAnsi" w:hAnsiTheme="minorHAnsi" w:cstheme="minorHAnsi"/>
          <w:sz w:val="22"/>
          <w:szCs w:val="22"/>
        </w:rPr>
        <w:t xml:space="preserve"> </w:t>
      </w:r>
      <w:r w:rsidR="00D93139">
        <w:rPr>
          <w:rFonts w:asciiTheme="minorHAnsi" w:hAnsiTheme="minorHAnsi" w:cstheme="minorHAnsi"/>
          <w:sz w:val="22"/>
          <w:szCs w:val="22"/>
        </w:rPr>
        <w:t>sowie der Knorr-Bremse Konzern aus München, Weltmarktführer für Bremssysteme für Schienen- und Nutzfahrzeuge.</w:t>
      </w:r>
    </w:p>
    <w:p w14:paraId="1C5FF954" w14:textId="15C0D1DB" w:rsidR="00FD5A03" w:rsidRPr="00434198" w:rsidRDefault="00A014D6" w:rsidP="00FD5A03">
      <w:pPr>
        <w:pStyle w:val="01Flietext"/>
        <w:spacing w:after="120"/>
        <w:rPr>
          <w:rFonts w:asciiTheme="minorHAnsi" w:hAnsiTheme="minorHAnsi" w:cstheme="minorHAnsi"/>
          <w:sz w:val="22"/>
          <w:szCs w:val="22"/>
        </w:rPr>
      </w:pPr>
      <w:r>
        <w:rPr>
          <w:rFonts w:asciiTheme="minorHAnsi" w:hAnsiTheme="minorHAnsi" w:cstheme="minorHAnsi"/>
          <w:sz w:val="22"/>
          <w:szCs w:val="22"/>
        </w:rPr>
        <w:t>„</w:t>
      </w:r>
      <w:r w:rsidR="00012019">
        <w:rPr>
          <w:rFonts w:asciiTheme="minorHAnsi" w:hAnsiTheme="minorHAnsi" w:cstheme="minorHAnsi"/>
          <w:sz w:val="22"/>
          <w:szCs w:val="22"/>
        </w:rPr>
        <w:t xml:space="preserve">In den letzten sechs Monaten ist die Nachfrage nach </w:t>
      </w:r>
      <w:r w:rsidR="00E71EC7">
        <w:rPr>
          <w:rFonts w:asciiTheme="minorHAnsi" w:hAnsiTheme="minorHAnsi" w:cstheme="minorHAnsi"/>
          <w:sz w:val="22"/>
          <w:szCs w:val="22"/>
        </w:rPr>
        <w:t xml:space="preserve">emissionsfreien Nutzfahrzeugen deutlich gestiegen. Allein </w:t>
      </w:r>
      <w:r>
        <w:rPr>
          <w:rFonts w:asciiTheme="minorHAnsi" w:hAnsiTheme="minorHAnsi" w:cstheme="minorHAnsi"/>
          <w:sz w:val="22"/>
          <w:szCs w:val="22"/>
        </w:rPr>
        <w:t xml:space="preserve">wir bei </w:t>
      </w:r>
      <w:r w:rsidR="00012019">
        <w:rPr>
          <w:rFonts w:asciiTheme="minorHAnsi" w:hAnsiTheme="minorHAnsi" w:cstheme="minorHAnsi"/>
          <w:sz w:val="22"/>
          <w:szCs w:val="22"/>
        </w:rPr>
        <w:t>Q</w:t>
      </w:r>
      <w:r w:rsidR="00010D8D">
        <w:rPr>
          <w:rFonts w:asciiTheme="minorHAnsi" w:hAnsiTheme="minorHAnsi" w:cstheme="minorHAnsi"/>
          <w:sz w:val="22"/>
          <w:szCs w:val="22"/>
        </w:rPr>
        <w:t>UANTRON</w:t>
      </w:r>
      <w:r w:rsidR="00012019">
        <w:rPr>
          <w:rFonts w:asciiTheme="minorHAnsi" w:hAnsiTheme="minorHAnsi" w:cstheme="minorHAnsi"/>
          <w:sz w:val="22"/>
          <w:szCs w:val="22"/>
        </w:rPr>
        <w:t xml:space="preserve"> </w:t>
      </w:r>
      <w:r>
        <w:rPr>
          <w:rFonts w:asciiTheme="minorHAnsi" w:hAnsiTheme="minorHAnsi" w:cstheme="minorHAnsi"/>
          <w:sz w:val="22"/>
          <w:szCs w:val="22"/>
        </w:rPr>
        <w:t xml:space="preserve">haben </w:t>
      </w:r>
      <w:r w:rsidR="00012019">
        <w:rPr>
          <w:rFonts w:asciiTheme="minorHAnsi" w:hAnsiTheme="minorHAnsi" w:cstheme="minorHAnsi"/>
          <w:sz w:val="22"/>
          <w:szCs w:val="22"/>
        </w:rPr>
        <w:t>europaweit über 500 Kundenanfragen mit konkreten Angeboten bedien</w:t>
      </w:r>
      <w:r w:rsidR="00E71EC7">
        <w:rPr>
          <w:rFonts w:asciiTheme="minorHAnsi" w:hAnsiTheme="minorHAnsi" w:cstheme="minorHAnsi"/>
          <w:sz w:val="22"/>
          <w:szCs w:val="22"/>
        </w:rPr>
        <w:t>t</w:t>
      </w:r>
      <w:r>
        <w:rPr>
          <w:rFonts w:asciiTheme="minorHAnsi" w:hAnsiTheme="minorHAnsi" w:cstheme="minorHAnsi"/>
          <w:sz w:val="22"/>
          <w:szCs w:val="22"/>
        </w:rPr>
        <w:t>“</w:t>
      </w:r>
      <w:r w:rsidR="00010D8D">
        <w:rPr>
          <w:rFonts w:asciiTheme="minorHAnsi" w:hAnsiTheme="minorHAnsi" w:cstheme="minorHAnsi"/>
          <w:sz w:val="22"/>
          <w:szCs w:val="22"/>
        </w:rPr>
        <w:t>,</w:t>
      </w:r>
      <w:r>
        <w:rPr>
          <w:rFonts w:asciiTheme="minorHAnsi" w:hAnsiTheme="minorHAnsi" w:cstheme="minorHAnsi"/>
          <w:sz w:val="22"/>
          <w:szCs w:val="22"/>
        </w:rPr>
        <w:t xml:space="preserve"> so Michael Perschke, CEO der Quantron AG. </w:t>
      </w:r>
      <w:r w:rsidR="005F2872">
        <w:rPr>
          <w:rFonts w:asciiTheme="minorHAnsi" w:hAnsiTheme="minorHAnsi" w:cstheme="minorHAnsi"/>
          <w:sz w:val="22"/>
          <w:szCs w:val="22"/>
        </w:rPr>
        <w:t xml:space="preserve">„In Deutschland allerdings ist der </w:t>
      </w:r>
      <w:r w:rsidR="005F2872">
        <w:rPr>
          <w:rFonts w:asciiTheme="minorHAnsi" w:hAnsiTheme="minorHAnsi" w:cstheme="minorHAnsi"/>
          <w:sz w:val="22"/>
          <w:szCs w:val="22"/>
        </w:rPr>
        <w:lastRenderedPageBreak/>
        <w:t>Markt durch die aktuell</w:t>
      </w:r>
      <w:r w:rsidR="00FD5A03">
        <w:rPr>
          <w:rFonts w:asciiTheme="minorHAnsi" w:hAnsiTheme="minorHAnsi" w:cstheme="minorHAnsi"/>
          <w:sz w:val="22"/>
          <w:szCs w:val="22"/>
        </w:rPr>
        <w:t>e</w:t>
      </w:r>
      <w:r w:rsidR="005F2872">
        <w:rPr>
          <w:rFonts w:asciiTheme="minorHAnsi" w:hAnsiTheme="minorHAnsi" w:cstheme="minorHAnsi"/>
          <w:sz w:val="22"/>
          <w:szCs w:val="22"/>
        </w:rPr>
        <w:t xml:space="preserve"> Förderpraxis blockiert. Nachdem der </w:t>
      </w:r>
      <w:r w:rsidR="00BA4182">
        <w:rPr>
          <w:rFonts w:asciiTheme="minorHAnsi" w:hAnsiTheme="minorHAnsi" w:cstheme="minorHAnsi"/>
          <w:sz w:val="22"/>
          <w:szCs w:val="22"/>
        </w:rPr>
        <w:t xml:space="preserve">zweite Aufruf für die </w:t>
      </w:r>
      <w:r w:rsidR="00B15DD5">
        <w:rPr>
          <w:rFonts w:asciiTheme="minorHAnsi" w:hAnsiTheme="minorHAnsi" w:cstheme="minorHAnsi"/>
          <w:sz w:val="22"/>
          <w:szCs w:val="22"/>
        </w:rPr>
        <w:t xml:space="preserve">finanzielle </w:t>
      </w:r>
      <w:r w:rsidR="00BA4182">
        <w:rPr>
          <w:rFonts w:asciiTheme="minorHAnsi" w:hAnsiTheme="minorHAnsi" w:cstheme="minorHAnsi"/>
          <w:sz w:val="22"/>
          <w:szCs w:val="22"/>
        </w:rPr>
        <w:t xml:space="preserve">Förderung von </w:t>
      </w:r>
      <w:r w:rsidR="00AF7E38">
        <w:rPr>
          <w:rFonts w:asciiTheme="minorHAnsi" w:hAnsiTheme="minorHAnsi" w:cstheme="minorHAnsi"/>
          <w:sz w:val="22"/>
          <w:szCs w:val="22"/>
        </w:rPr>
        <w:t xml:space="preserve">Nutzfahrzeugen mit alternativen Antrieben </w:t>
      </w:r>
      <w:r w:rsidR="00E71EC7">
        <w:rPr>
          <w:rFonts w:asciiTheme="minorHAnsi" w:hAnsiTheme="minorHAnsi" w:cstheme="minorHAnsi"/>
          <w:sz w:val="22"/>
          <w:szCs w:val="22"/>
        </w:rPr>
        <w:t xml:space="preserve">bis </w:t>
      </w:r>
      <w:r w:rsidR="00B00ED2">
        <w:rPr>
          <w:rFonts w:asciiTheme="minorHAnsi" w:hAnsiTheme="minorHAnsi" w:cstheme="minorHAnsi"/>
          <w:sz w:val="22"/>
          <w:szCs w:val="22"/>
        </w:rPr>
        <w:t>zum</w:t>
      </w:r>
      <w:r w:rsidR="00E71EC7">
        <w:rPr>
          <w:rFonts w:asciiTheme="minorHAnsi" w:hAnsiTheme="minorHAnsi" w:cstheme="minorHAnsi"/>
          <w:sz w:val="22"/>
          <w:szCs w:val="22"/>
        </w:rPr>
        <w:t xml:space="preserve"> 24. August </w:t>
      </w:r>
      <w:r w:rsidR="005F2872">
        <w:rPr>
          <w:rFonts w:asciiTheme="minorHAnsi" w:hAnsiTheme="minorHAnsi" w:cstheme="minorHAnsi"/>
          <w:sz w:val="22"/>
          <w:szCs w:val="22"/>
        </w:rPr>
        <w:t xml:space="preserve">nochmals </w:t>
      </w:r>
      <w:r w:rsidR="001C43A1">
        <w:rPr>
          <w:rFonts w:asciiTheme="minorHAnsi" w:hAnsiTheme="minorHAnsi" w:cstheme="minorHAnsi"/>
          <w:sz w:val="22"/>
          <w:szCs w:val="22"/>
        </w:rPr>
        <w:t>verlängert</w:t>
      </w:r>
      <w:r w:rsidR="00E71EC7">
        <w:rPr>
          <w:rFonts w:asciiTheme="minorHAnsi" w:hAnsiTheme="minorHAnsi" w:cstheme="minorHAnsi"/>
          <w:sz w:val="22"/>
          <w:szCs w:val="22"/>
        </w:rPr>
        <w:t xml:space="preserve"> wurde, </w:t>
      </w:r>
      <w:r w:rsidR="005F2872">
        <w:rPr>
          <w:rFonts w:asciiTheme="minorHAnsi" w:hAnsiTheme="minorHAnsi" w:cstheme="minorHAnsi"/>
          <w:sz w:val="22"/>
          <w:szCs w:val="22"/>
        </w:rPr>
        <w:t>warten</w:t>
      </w:r>
      <w:r w:rsidR="00E71EC7">
        <w:rPr>
          <w:rFonts w:asciiTheme="minorHAnsi" w:hAnsiTheme="minorHAnsi" w:cstheme="minorHAnsi"/>
          <w:sz w:val="22"/>
          <w:szCs w:val="22"/>
        </w:rPr>
        <w:t xml:space="preserve"> Unternehmen und Kommunen mit ihren Orders ab, um Sicherheit </w:t>
      </w:r>
      <w:r w:rsidR="005F2872">
        <w:rPr>
          <w:rFonts w:asciiTheme="minorHAnsi" w:hAnsiTheme="minorHAnsi" w:cstheme="minorHAnsi"/>
          <w:sz w:val="22"/>
          <w:szCs w:val="22"/>
        </w:rPr>
        <w:t xml:space="preserve">über die Höhe </w:t>
      </w:r>
      <w:r w:rsidR="00E71EC7">
        <w:rPr>
          <w:rFonts w:asciiTheme="minorHAnsi" w:hAnsiTheme="minorHAnsi" w:cstheme="minorHAnsi"/>
          <w:sz w:val="22"/>
          <w:szCs w:val="22"/>
        </w:rPr>
        <w:t xml:space="preserve">der </w:t>
      </w:r>
      <w:r w:rsidR="005F2872">
        <w:rPr>
          <w:rFonts w:asciiTheme="minorHAnsi" w:hAnsiTheme="minorHAnsi" w:cstheme="minorHAnsi"/>
          <w:sz w:val="22"/>
          <w:szCs w:val="22"/>
        </w:rPr>
        <w:t xml:space="preserve">Förderung </w:t>
      </w:r>
      <w:r w:rsidR="00E71EC7">
        <w:rPr>
          <w:rFonts w:asciiTheme="minorHAnsi" w:hAnsiTheme="minorHAnsi" w:cstheme="minorHAnsi"/>
          <w:sz w:val="22"/>
          <w:szCs w:val="22"/>
        </w:rPr>
        <w:t xml:space="preserve">zu haben. </w:t>
      </w:r>
      <w:r w:rsidR="005F2872">
        <w:rPr>
          <w:rFonts w:asciiTheme="minorHAnsi" w:hAnsiTheme="minorHAnsi" w:cstheme="minorHAnsi"/>
          <w:sz w:val="22"/>
          <w:szCs w:val="22"/>
        </w:rPr>
        <w:t xml:space="preserve">Die </w:t>
      </w:r>
      <w:r w:rsidR="00E71EC7">
        <w:rPr>
          <w:rFonts w:asciiTheme="minorHAnsi" w:hAnsiTheme="minorHAnsi" w:cstheme="minorHAnsi"/>
          <w:sz w:val="22"/>
          <w:szCs w:val="22"/>
        </w:rPr>
        <w:t xml:space="preserve">aktuelle Förderpraxis </w:t>
      </w:r>
      <w:r w:rsidR="005F2872">
        <w:rPr>
          <w:rFonts w:asciiTheme="minorHAnsi" w:hAnsiTheme="minorHAnsi" w:cstheme="minorHAnsi"/>
          <w:sz w:val="22"/>
          <w:szCs w:val="22"/>
        </w:rPr>
        <w:t xml:space="preserve">wirkt daher </w:t>
      </w:r>
      <w:r w:rsidR="00E71EC7">
        <w:rPr>
          <w:rFonts w:asciiTheme="minorHAnsi" w:hAnsiTheme="minorHAnsi" w:cstheme="minorHAnsi"/>
          <w:sz w:val="22"/>
          <w:szCs w:val="22"/>
        </w:rPr>
        <w:t xml:space="preserve">wie ein Investitionshemmnis und verlagert die </w:t>
      </w:r>
      <w:r w:rsidR="001C43A1">
        <w:rPr>
          <w:rFonts w:asciiTheme="minorHAnsi" w:hAnsiTheme="minorHAnsi" w:cstheme="minorHAnsi"/>
          <w:sz w:val="22"/>
          <w:szCs w:val="22"/>
        </w:rPr>
        <w:t xml:space="preserve">Kaufentscheidungen und damit auch die emissionsreduzierenden Effekte </w:t>
      </w:r>
      <w:r w:rsidR="00E71EC7">
        <w:rPr>
          <w:rFonts w:asciiTheme="minorHAnsi" w:hAnsiTheme="minorHAnsi" w:cstheme="minorHAnsi"/>
          <w:sz w:val="22"/>
          <w:szCs w:val="22"/>
        </w:rPr>
        <w:t>in</w:t>
      </w:r>
      <w:r w:rsidR="001C43A1">
        <w:rPr>
          <w:rFonts w:asciiTheme="minorHAnsi" w:hAnsiTheme="minorHAnsi" w:cstheme="minorHAnsi"/>
          <w:sz w:val="22"/>
          <w:szCs w:val="22"/>
        </w:rPr>
        <w:t xml:space="preserve">s Jahr </w:t>
      </w:r>
      <w:r w:rsidR="00AF7E38">
        <w:rPr>
          <w:rFonts w:asciiTheme="minorHAnsi" w:hAnsiTheme="minorHAnsi" w:cstheme="minorHAnsi"/>
          <w:sz w:val="22"/>
          <w:szCs w:val="22"/>
        </w:rPr>
        <w:t>2023</w:t>
      </w:r>
      <w:r w:rsidR="00FD5A03">
        <w:rPr>
          <w:rFonts w:asciiTheme="minorHAnsi" w:hAnsiTheme="minorHAnsi" w:cstheme="minorHAnsi"/>
          <w:sz w:val="22"/>
          <w:szCs w:val="22"/>
        </w:rPr>
        <w:t>“</w:t>
      </w:r>
      <w:r w:rsidR="00010D8D">
        <w:rPr>
          <w:rFonts w:asciiTheme="minorHAnsi" w:hAnsiTheme="minorHAnsi" w:cstheme="minorHAnsi"/>
          <w:sz w:val="22"/>
          <w:szCs w:val="22"/>
        </w:rPr>
        <w:t>,</w:t>
      </w:r>
      <w:r w:rsidR="00E71EC7">
        <w:rPr>
          <w:rFonts w:asciiTheme="minorHAnsi" w:hAnsiTheme="minorHAnsi" w:cstheme="minorHAnsi"/>
          <w:sz w:val="22"/>
          <w:szCs w:val="22"/>
        </w:rPr>
        <w:t xml:space="preserve"> </w:t>
      </w:r>
      <w:r w:rsidR="00FD5A03">
        <w:rPr>
          <w:rFonts w:asciiTheme="minorHAnsi" w:hAnsiTheme="minorHAnsi" w:cstheme="minorHAnsi"/>
          <w:sz w:val="22"/>
          <w:szCs w:val="22"/>
        </w:rPr>
        <w:t>so Perschke weiter.</w:t>
      </w:r>
    </w:p>
    <w:p w14:paraId="36634174" w14:textId="7B193641" w:rsidR="00E13948" w:rsidRDefault="00FD5A03" w:rsidP="008A1FEA">
      <w:pPr>
        <w:pStyle w:val="01Flietext"/>
        <w:spacing w:after="120"/>
        <w:rPr>
          <w:rFonts w:asciiTheme="minorHAnsi" w:hAnsiTheme="minorHAnsi" w:cstheme="minorHAnsi"/>
          <w:sz w:val="22"/>
          <w:szCs w:val="22"/>
        </w:rPr>
      </w:pPr>
      <w:r>
        <w:rPr>
          <w:rFonts w:asciiTheme="minorHAnsi" w:hAnsiTheme="minorHAnsi" w:cstheme="minorHAnsi"/>
          <w:sz w:val="22"/>
          <w:szCs w:val="22"/>
        </w:rPr>
        <w:t>Q</w:t>
      </w:r>
      <w:r w:rsidR="00010D8D">
        <w:rPr>
          <w:rFonts w:asciiTheme="minorHAnsi" w:hAnsiTheme="minorHAnsi" w:cstheme="minorHAnsi"/>
          <w:sz w:val="22"/>
          <w:szCs w:val="22"/>
        </w:rPr>
        <w:t>UANTRON</w:t>
      </w:r>
      <w:r>
        <w:rPr>
          <w:rFonts w:asciiTheme="minorHAnsi" w:hAnsiTheme="minorHAnsi" w:cstheme="minorHAnsi"/>
          <w:sz w:val="22"/>
          <w:szCs w:val="22"/>
        </w:rPr>
        <w:t xml:space="preserve"> rechnet daher </w:t>
      </w:r>
      <w:r w:rsidR="00CE2EE4">
        <w:rPr>
          <w:rFonts w:asciiTheme="minorHAnsi" w:hAnsiTheme="minorHAnsi" w:cstheme="minorHAnsi"/>
          <w:sz w:val="22"/>
          <w:szCs w:val="22"/>
        </w:rPr>
        <w:t>ab</w:t>
      </w:r>
      <w:r w:rsidR="00E71EC7">
        <w:rPr>
          <w:rFonts w:asciiTheme="minorHAnsi" w:hAnsiTheme="minorHAnsi" w:cstheme="minorHAnsi"/>
          <w:sz w:val="22"/>
          <w:szCs w:val="22"/>
        </w:rPr>
        <w:t xml:space="preserve"> 2023 mit eine</w:t>
      </w:r>
      <w:r>
        <w:rPr>
          <w:rFonts w:asciiTheme="minorHAnsi" w:hAnsiTheme="minorHAnsi" w:cstheme="minorHAnsi"/>
          <w:sz w:val="22"/>
          <w:szCs w:val="22"/>
        </w:rPr>
        <w:t>m</w:t>
      </w:r>
      <w:r w:rsidR="00E71EC7">
        <w:rPr>
          <w:rFonts w:asciiTheme="minorHAnsi" w:hAnsiTheme="minorHAnsi" w:cstheme="minorHAnsi"/>
          <w:sz w:val="22"/>
          <w:szCs w:val="22"/>
        </w:rPr>
        <w:t xml:space="preserve"> </w:t>
      </w:r>
      <w:r w:rsidR="00AF7E38">
        <w:rPr>
          <w:rFonts w:asciiTheme="minorHAnsi" w:hAnsiTheme="minorHAnsi" w:cstheme="minorHAnsi"/>
          <w:sz w:val="22"/>
          <w:szCs w:val="22"/>
        </w:rPr>
        <w:t>deutlich</w:t>
      </w:r>
      <w:r w:rsidR="00E71EC7">
        <w:rPr>
          <w:rFonts w:asciiTheme="minorHAnsi" w:hAnsiTheme="minorHAnsi" w:cstheme="minorHAnsi"/>
          <w:sz w:val="22"/>
          <w:szCs w:val="22"/>
        </w:rPr>
        <w:t>en</w:t>
      </w:r>
      <w:r w:rsidR="00AF7E38">
        <w:rPr>
          <w:rFonts w:asciiTheme="minorHAnsi" w:hAnsiTheme="minorHAnsi" w:cstheme="minorHAnsi"/>
          <w:sz w:val="22"/>
          <w:szCs w:val="22"/>
        </w:rPr>
        <w:t xml:space="preserve"> </w:t>
      </w:r>
      <w:r>
        <w:rPr>
          <w:rFonts w:asciiTheme="minorHAnsi" w:hAnsiTheme="minorHAnsi" w:cstheme="minorHAnsi"/>
          <w:sz w:val="22"/>
          <w:szCs w:val="22"/>
        </w:rPr>
        <w:t xml:space="preserve">Anstieg des </w:t>
      </w:r>
      <w:r w:rsidR="00AF7E38">
        <w:rPr>
          <w:rFonts w:asciiTheme="minorHAnsi" w:hAnsiTheme="minorHAnsi" w:cstheme="minorHAnsi"/>
          <w:sz w:val="22"/>
          <w:szCs w:val="22"/>
        </w:rPr>
        <w:t>Umsatz</w:t>
      </w:r>
      <w:r>
        <w:rPr>
          <w:rFonts w:asciiTheme="minorHAnsi" w:hAnsiTheme="minorHAnsi" w:cstheme="minorHAnsi"/>
          <w:sz w:val="22"/>
          <w:szCs w:val="22"/>
        </w:rPr>
        <w:t>es</w:t>
      </w:r>
      <w:r w:rsidR="00CE2EE4">
        <w:rPr>
          <w:rFonts w:asciiTheme="minorHAnsi" w:hAnsiTheme="minorHAnsi" w:cstheme="minorHAnsi"/>
          <w:sz w:val="22"/>
          <w:szCs w:val="22"/>
        </w:rPr>
        <w:t xml:space="preserve">, u. a. aufgrund der Schwer LKW Offensive mit BEV und FCEV </w:t>
      </w:r>
      <w:r w:rsidR="00AD52B9">
        <w:rPr>
          <w:rFonts w:asciiTheme="minorHAnsi" w:hAnsiTheme="minorHAnsi" w:cstheme="minorHAnsi"/>
          <w:sz w:val="22"/>
          <w:szCs w:val="22"/>
        </w:rPr>
        <w:t>Antriebskonzepten</w:t>
      </w:r>
      <w:r w:rsidR="00AF7E38">
        <w:rPr>
          <w:rFonts w:asciiTheme="minorHAnsi" w:hAnsiTheme="minorHAnsi" w:cstheme="minorHAnsi"/>
          <w:sz w:val="22"/>
          <w:szCs w:val="22"/>
        </w:rPr>
        <w:t>.</w:t>
      </w:r>
      <w:r w:rsidR="006C5029">
        <w:rPr>
          <w:rFonts w:asciiTheme="minorHAnsi" w:hAnsiTheme="minorHAnsi" w:cstheme="minorHAnsi"/>
          <w:sz w:val="22"/>
          <w:szCs w:val="22"/>
        </w:rPr>
        <w:t xml:space="preserve"> </w:t>
      </w:r>
      <w:r>
        <w:rPr>
          <w:rFonts w:asciiTheme="minorHAnsi" w:hAnsiTheme="minorHAnsi" w:cstheme="minorHAnsi"/>
          <w:sz w:val="22"/>
          <w:szCs w:val="22"/>
        </w:rPr>
        <w:t>Trotz dieser Hindernisse und de</w:t>
      </w:r>
      <w:r w:rsidR="00010D8D">
        <w:rPr>
          <w:rFonts w:asciiTheme="minorHAnsi" w:hAnsiTheme="minorHAnsi" w:cstheme="minorHAnsi"/>
          <w:sz w:val="22"/>
          <w:szCs w:val="22"/>
        </w:rPr>
        <w:t>r</w:t>
      </w:r>
      <w:r>
        <w:rPr>
          <w:rFonts w:asciiTheme="minorHAnsi" w:hAnsiTheme="minorHAnsi" w:cstheme="minorHAnsi"/>
          <w:sz w:val="22"/>
          <w:szCs w:val="22"/>
        </w:rPr>
        <w:t xml:space="preserve"> geopolitischen Herausforderungen ist das Management zuversichtlich, die für 2022 gesetzte Zielvorgabe von 20 Mio. bis 25 Mio. Euro erreichen zu können.</w:t>
      </w:r>
    </w:p>
    <w:p w14:paraId="02590BBA" w14:textId="250C311C" w:rsidR="001C43A1" w:rsidRPr="00B00ED2" w:rsidRDefault="001C43A1" w:rsidP="00297825">
      <w:pPr>
        <w:pStyle w:val="01Flietext"/>
        <w:spacing w:after="120"/>
        <w:rPr>
          <w:rFonts w:asciiTheme="minorHAnsi" w:hAnsiTheme="minorHAnsi" w:cstheme="minorHAnsi"/>
          <w:b/>
          <w:bCs/>
          <w:sz w:val="22"/>
          <w:szCs w:val="22"/>
        </w:rPr>
      </w:pPr>
      <w:r w:rsidRPr="00B00ED2">
        <w:rPr>
          <w:rFonts w:asciiTheme="minorHAnsi" w:hAnsiTheme="minorHAnsi" w:cstheme="minorHAnsi"/>
          <w:b/>
          <w:bCs/>
          <w:sz w:val="22"/>
          <w:szCs w:val="22"/>
        </w:rPr>
        <w:t xml:space="preserve">Produktpipeline </w:t>
      </w:r>
      <w:r w:rsidR="00D97936">
        <w:rPr>
          <w:rFonts w:asciiTheme="minorHAnsi" w:hAnsiTheme="minorHAnsi" w:cstheme="minorHAnsi"/>
          <w:b/>
          <w:bCs/>
          <w:sz w:val="22"/>
          <w:szCs w:val="22"/>
        </w:rPr>
        <w:t xml:space="preserve">gut </w:t>
      </w:r>
      <w:r w:rsidRPr="00B00ED2">
        <w:rPr>
          <w:rFonts w:asciiTheme="minorHAnsi" w:hAnsiTheme="minorHAnsi" w:cstheme="minorHAnsi"/>
          <w:b/>
          <w:bCs/>
          <w:sz w:val="22"/>
          <w:szCs w:val="22"/>
        </w:rPr>
        <w:t>gefüllt</w:t>
      </w:r>
    </w:p>
    <w:p w14:paraId="614C2709" w14:textId="3A893807" w:rsidR="00402849" w:rsidRDefault="009D4681" w:rsidP="008A1FEA">
      <w:pPr>
        <w:pStyle w:val="01Flietext"/>
        <w:spacing w:after="120"/>
      </w:pPr>
      <w:r>
        <w:rPr>
          <w:rFonts w:asciiTheme="minorHAnsi" w:hAnsiTheme="minorHAnsi" w:cstheme="minorHAnsi"/>
          <w:sz w:val="22"/>
          <w:szCs w:val="22"/>
        </w:rPr>
        <w:t xml:space="preserve">Neben der Umrüstung von gebrauchten oder neuen Nutzfahrzeugen auf emissionsfreie </w:t>
      </w:r>
      <w:r w:rsidR="00656779">
        <w:rPr>
          <w:rFonts w:asciiTheme="minorHAnsi" w:hAnsiTheme="minorHAnsi" w:cstheme="minorHAnsi"/>
          <w:sz w:val="22"/>
          <w:szCs w:val="22"/>
        </w:rPr>
        <w:t xml:space="preserve">Antriebe </w:t>
      </w:r>
      <w:r w:rsidR="008A1FEA">
        <w:rPr>
          <w:rFonts w:asciiTheme="minorHAnsi" w:hAnsiTheme="minorHAnsi" w:cstheme="minorHAnsi"/>
          <w:sz w:val="22"/>
          <w:szCs w:val="22"/>
        </w:rPr>
        <w:t>entwickelt Q</w:t>
      </w:r>
      <w:r w:rsidR="00DF60FE">
        <w:rPr>
          <w:rFonts w:asciiTheme="minorHAnsi" w:hAnsiTheme="minorHAnsi" w:cstheme="minorHAnsi"/>
          <w:sz w:val="22"/>
          <w:szCs w:val="22"/>
        </w:rPr>
        <w:t>UANTRON</w:t>
      </w:r>
      <w:r w:rsidR="008A1FEA">
        <w:rPr>
          <w:rFonts w:asciiTheme="minorHAnsi" w:hAnsiTheme="minorHAnsi" w:cstheme="minorHAnsi"/>
          <w:sz w:val="22"/>
          <w:szCs w:val="22"/>
        </w:rPr>
        <w:t xml:space="preserve"> </w:t>
      </w:r>
      <w:r w:rsidR="00402849">
        <w:rPr>
          <w:rFonts w:asciiTheme="minorHAnsi" w:hAnsiTheme="minorHAnsi" w:cstheme="minorHAnsi"/>
          <w:sz w:val="22"/>
          <w:szCs w:val="22"/>
        </w:rPr>
        <w:t xml:space="preserve">als </w:t>
      </w:r>
      <w:r w:rsidR="00656779">
        <w:rPr>
          <w:rFonts w:asciiTheme="minorHAnsi" w:hAnsiTheme="minorHAnsi" w:cstheme="minorHAnsi"/>
          <w:sz w:val="22"/>
          <w:szCs w:val="22"/>
        </w:rPr>
        <w:t xml:space="preserve">OEM </w:t>
      </w:r>
      <w:r w:rsidR="00402849">
        <w:rPr>
          <w:rFonts w:asciiTheme="minorHAnsi" w:hAnsiTheme="minorHAnsi" w:cstheme="minorHAnsi"/>
          <w:sz w:val="22"/>
          <w:szCs w:val="22"/>
        </w:rPr>
        <w:t>eigene Nutzfahrzeuge</w:t>
      </w:r>
      <w:r w:rsidR="00297825">
        <w:rPr>
          <w:rFonts w:asciiTheme="minorHAnsi" w:hAnsiTheme="minorHAnsi" w:cstheme="minorHAnsi"/>
          <w:sz w:val="22"/>
          <w:szCs w:val="22"/>
        </w:rPr>
        <w:t xml:space="preserve">, die aufgrund ihrer </w:t>
      </w:r>
      <w:r w:rsidR="00402849">
        <w:rPr>
          <w:rFonts w:asciiTheme="minorHAnsi" w:hAnsiTheme="minorHAnsi" w:cstheme="minorHAnsi"/>
          <w:sz w:val="22"/>
          <w:szCs w:val="22"/>
        </w:rPr>
        <w:t xml:space="preserve">kurzfristigen </w:t>
      </w:r>
      <w:r w:rsidR="00297825">
        <w:rPr>
          <w:rFonts w:asciiTheme="minorHAnsi" w:hAnsiTheme="minorHAnsi" w:cstheme="minorHAnsi"/>
          <w:sz w:val="22"/>
          <w:szCs w:val="22"/>
        </w:rPr>
        <w:t>Verfügbarkeit und der</w:t>
      </w:r>
      <w:r w:rsidR="00402849">
        <w:rPr>
          <w:rFonts w:asciiTheme="minorHAnsi" w:hAnsiTheme="minorHAnsi" w:cstheme="minorHAnsi"/>
          <w:sz w:val="22"/>
          <w:szCs w:val="22"/>
        </w:rPr>
        <w:t xml:space="preserve"> eingesetzten</w:t>
      </w:r>
      <w:r w:rsidR="00402849" w:rsidRPr="00402849">
        <w:t xml:space="preserve"> </w:t>
      </w:r>
      <w:r w:rsidR="00402849">
        <w:t xml:space="preserve">Technologie starkes Interesse am Markt besitzen. </w:t>
      </w:r>
    </w:p>
    <w:p w14:paraId="40543FB4" w14:textId="47699815" w:rsidR="008A1FEA" w:rsidRDefault="00656779" w:rsidP="008A1FEA">
      <w:pPr>
        <w:pStyle w:val="01Flietext"/>
        <w:spacing w:after="120"/>
        <w:rPr>
          <w:rFonts w:asciiTheme="minorHAnsi" w:hAnsiTheme="minorHAnsi" w:cstheme="minorHAnsi"/>
          <w:sz w:val="22"/>
          <w:szCs w:val="22"/>
        </w:rPr>
      </w:pPr>
      <w:r>
        <w:rPr>
          <w:rFonts w:asciiTheme="minorHAnsi" w:hAnsiTheme="minorHAnsi" w:cstheme="minorHAnsi"/>
          <w:sz w:val="22"/>
          <w:szCs w:val="22"/>
        </w:rPr>
        <w:t xml:space="preserve">Im Bereich des </w:t>
      </w:r>
      <w:r w:rsidRPr="00297825">
        <w:rPr>
          <w:rFonts w:asciiTheme="minorHAnsi" w:hAnsiTheme="minorHAnsi" w:cstheme="minorHAnsi"/>
          <w:b/>
          <w:bCs/>
          <w:sz w:val="22"/>
          <w:szCs w:val="22"/>
        </w:rPr>
        <w:t>Personentransports</w:t>
      </w:r>
      <w:r>
        <w:rPr>
          <w:rFonts w:asciiTheme="minorHAnsi" w:hAnsiTheme="minorHAnsi" w:cstheme="minorHAnsi"/>
          <w:sz w:val="22"/>
          <w:szCs w:val="22"/>
        </w:rPr>
        <w:t xml:space="preserve"> </w:t>
      </w:r>
      <w:r w:rsidRPr="008A1FEA">
        <w:rPr>
          <w:rFonts w:asciiTheme="minorHAnsi" w:hAnsiTheme="minorHAnsi" w:cstheme="minorHAnsi"/>
          <w:sz w:val="22"/>
          <w:szCs w:val="22"/>
        </w:rPr>
        <w:t xml:space="preserve">stößt der </w:t>
      </w:r>
      <w:r w:rsidR="00846BDF" w:rsidRPr="008A1FEA">
        <w:rPr>
          <w:rFonts w:asciiTheme="minorHAnsi" w:hAnsiTheme="minorHAnsi" w:cstheme="minorHAnsi"/>
          <w:sz w:val="22"/>
          <w:szCs w:val="22"/>
        </w:rPr>
        <w:t>QUANTRON CIZARIS 12 EV</w:t>
      </w:r>
      <w:r w:rsidR="00B651FA" w:rsidRPr="008A1FEA">
        <w:rPr>
          <w:rFonts w:asciiTheme="minorHAnsi" w:hAnsiTheme="minorHAnsi" w:cstheme="minorHAnsi"/>
          <w:sz w:val="22"/>
          <w:szCs w:val="22"/>
        </w:rPr>
        <w:t xml:space="preserve"> </w:t>
      </w:r>
      <w:r w:rsidRPr="008A1FEA">
        <w:rPr>
          <w:rFonts w:asciiTheme="minorHAnsi" w:hAnsiTheme="minorHAnsi" w:cstheme="minorHAnsi"/>
          <w:sz w:val="22"/>
          <w:szCs w:val="22"/>
        </w:rPr>
        <w:t xml:space="preserve">auf </w:t>
      </w:r>
      <w:r w:rsidR="00F35255" w:rsidRPr="008A1FEA">
        <w:rPr>
          <w:rFonts w:asciiTheme="minorHAnsi" w:hAnsiTheme="minorHAnsi" w:cstheme="minorHAnsi"/>
          <w:sz w:val="22"/>
          <w:szCs w:val="22"/>
        </w:rPr>
        <w:t>internationale</w:t>
      </w:r>
      <w:r w:rsidRPr="008A1FEA">
        <w:rPr>
          <w:rFonts w:asciiTheme="minorHAnsi" w:hAnsiTheme="minorHAnsi" w:cstheme="minorHAnsi"/>
          <w:sz w:val="22"/>
          <w:szCs w:val="22"/>
        </w:rPr>
        <w:t>s</w:t>
      </w:r>
      <w:r w:rsidR="0004497F" w:rsidRPr="008A1FEA">
        <w:rPr>
          <w:rFonts w:asciiTheme="minorHAnsi" w:hAnsiTheme="minorHAnsi" w:cstheme="minorHAnsi"/>
          <w:sz w:val="22"/>
          <w:szCs w:val="22"/>
        </w:rPr>
        <w:t xml:space="preserve"> Interesse. </w:t>
      </w:r>
      <w:r w:rsidR="00402849">
        <w:rPr>
          <w:rFonts w:asciiTheme="minorHAnsi" w:hAnsiTheme="minorHAnsi" w:cstheme="minorHAnsi"/>
          <w:sz w:val="22"/>
          <w:szCs w:val="22"/>
        </w:rPr>
        <w:t>Der vollelektrische Bus</w:t>
      </w:r>
      <w:r w:rsidR="00A9775E" w:rsidRPr="008A1FEA">
        <w:rPr>
          <w:rFonts w:asciiTheme="minorHAnsi" w:hAnsiTheme="minorHAnsi" w:cstheme="minorHAnsi"/>
          <w:sz w:val="22"/>
          <w:szCs w:val="22"/>
        </w:rPr>
        <w:t xml:space="preserve"> ist</w:t>
      </w:r>
      <w:r w:rsidR="00F368F7" w:rsidRPr="008A1FEA">
        <w:rPr>
          <w:rFonts w:asciiTheme="minorHAnsi" w:hAnsiTheme="minorHAnsi" w:cstheme="minorHAnsi"/>
          <w:sz w:val="22"/>
          <w:szCs w:val="22"/>
        </w:rPr>
        <w:t xml:space="preserve"> </w:t>
      </w:r>
      <w:r w:rsidRPr="008A1FEA">
        <w:rPr>
          <w:rFonts w:asciiTheme="minorHAnsi" w:hAnsiTheme="minorHAnsi" w:cstheme="minorHAnsi"/>
          <w:sz w:val="22"/>
          <w:szCs w:val="22"/>
        </w:rPr>
        <w:t xml:space="preserve">bereits </w:t>
      </w:r>
      <w:r w:rsidR="00F368F7" w:rsidRPr="008A1FEA">
        <w:rPr>
          <w:rFonts w:asciiTheme="minorHAnsi" w:hAnsiTheme="minorHAnsi" w:cstheme="minorHAnsi"/>
          <w:sz w:val="22"/>
          <w:szCs w:val="22"/>
        </w:rPr>
        <w:t xml:space="preserve">in </w:t>
      </w:r>
      <w:r w:rsidRPr="008A1FEA">
        <w:rPr>
          <w:rFonts w:asciiTheme="minorHAnsi" w:hAnsiTheme="minorHAnsi" w:cstheme="minorHAnsi"/>
          <w:sz w:val="22"/>
          <w:szCs w:val="22"/>
        </w:rPr>
        <w:t xml:space="preserve">Nord- und Südeuropa </w:t>
      </w:r>
      <w:r w:rsidR="00D34322">
        <w:rPr>
          <w:rFonts w:asciiTheme="minorHAnsi" w:hAnsiTheme="minorHAnsi" w:cstheme="minorHAnsi"/>
          <w:sz w:val="22"/>
          <w:szCs w:val="22"/>
        </w:rPr>
        <w:t>verfügbar</w:t>
      </w:r>
      <w:r w:rsidRPr="008A1FEA">
        <w:rPr>
          <w:rFonts w:asciiTheme="minorHAnsi" w:hAnsiTheme="minorHAnsi" w:cstheme="minorHAnsi"/>
          <w:sz w:val="22"/>
          <w:szCs w:val="22"/>
        </w:rPr>
        <w:t xml:space="preserve"> und </w:t>
      </w:r>
      <w:r w:rsidR="00A9775E" w:rsidRPr="008A1FEA">
        <w:rPr>
          <w:rFonts w:asciiTheme="minorHAnsi" w:hAnsiTheme="minorHAnsi" w:cstheme="minorHAnsi"/>
          <w:sz w:val="22"/>
          <w:szCs w:val="22"/>
        </w:rPr>
        <w:t xml:space="preserve">in verschiedenen Varianten ab </w:t>
      </w:r>
      <w:r w:rsidR="00D648CF" w:rsidRPr="008A1FEA">
        <w:rPr>
          <w:rFonts w:asciiTheme="minorHAnsi" w:hAnsiTheme="minorHAnsi" w:cstheme="minorHAnsi"/>
          <w:sz w:val="22"/>
          <w:szCs w:val="22"/>
        </w:rPr>
        <w:t xml:space="preserve">Januar </w:t>
      </w:r>
      <w:r w:rsidR="00A9775E" w:rsidRPr="008A1FEA">
        <w:rPr>
          <w:rFonts w:asciiTheme="minorHAnsi" w:hAnsiTheme="minorHAnsi" w:cstheme="minorHAnsi"/>
          <w:sz w:val="22"/>
          <w:szCs w:val="22"/>
        </w:rPr>
        <w:t xml:space="preserve">2023 </w:t>
      </w:r>
      <w:r w:rsidR="00F368F7" w:rsidRPr="008A1FEA">
        <w:rPr>
          <w:rFonts w:asciiTheme="minorHAnsi" w:hAnsiTheme="minorHAnsi" w:cstheme="minorHAnsi"/>
          <w:sz w:val="22"/>
          <w:szCs w:val="22"/>
        </w:rPr>
        <w:t xml:space="preserve">auch </w:t>
      </w:r>
      <w:r w:rsidR="00D648CF" w:rsidRPr="008A1FEA">
        <w:rPr>
          <w:rFonts w:asciiTheme="minorHAnsi" w:hAnsiTheme="minorHAnsi" w:cstheme="minorHAnsi"/>
          <w:sz w:val="22"/>
          <w:szCs w:val="22"/>
        </w:rPr>
        <w:t xml:space="preserve">für die DACH-Region </w:t>
      </w:r>
      <w:r w:rsidR="00A9775E" w:rsidRPr="008A1FEA">
        <w:rPr>
          <w:rFonts w:asciiTheme="minorHAnsi" w:hAnsiTheme="minorHAnsi" w:cstheme="minorHAnsi"/>
          <w:sz w:val="22"/>
          <w:szCs w:val="22"/>
        </w:rPr>
        <w:t xml:space="preserve">lieferbar. </w:t>
      </w:r>
      <w:r w:rsidR="001950CE" w:rsidRPr="008A1FEA">
        <w:rPr>
          <w:rFonts w:asciiTheme="minorHAnsi" w:hAnsiTheme="minorHAnsi" w:cstheme="minorHAnsi"/>
          <w:sz w:val="22"/>
          <w:szCs w:val="22"/>
        </w:rPr>
        <w:t xml:space="preserve">Die sehr guten Verbrauchswerte bei gleichzeitig </w:t>
      </w:r>
      <w:r w:rsidR="00417992" w:rsidRPr="008A1FEA">
        <w:rPr>
          <w:rFonts w:asciiTheme="minorHAnsi" w:hAnsiTheme="minorHAnsi" w:cstheme="minorHAnsi"/>
          <w:sz w:val="22"/>
          <w:szCs w:val="22"/>
        </w:rPr>
        <w:t>hohe</w:t>
      </w:r>
      <w:r w:rsidR="001950CE" w:rsidRPr="008A1FEA">
        <w:rPr>
          <w:rFonts w:asciiTheme="minorHAnsi" w:hAnsiTheme="minorHAnsi" w:cstheme="minorHAnsi"/>
          <w:sz w:val="22"/>
          <w:szCs w:val="22"/>
        </w:rPr>
        <w:t>r</w:t>
      </w:r>
      <w:r w:rsidR="00417992" w:rsidRPr="008A1FEA">
        <w:rPr>
          <w:rFonts w:asciiTheme="minorHAnsi" w:hAnsiTheme="minorHAnsi" w:cstheme="minorHAnsi"/>
          <w:sz w:val="22"/>
          <w:szCs w:val="22"/>
        </w:rPr>
        <w:t xml:space="preserve"> Leistungsfähigkeit </w:t>
      </w:r>
      <w:r w:rsidR="001950CE" w:rsidRPr="008A1FEA">
        <w:rPr>
          <w:rFonts w:asciiTheme="minorHAnsi" w:hAnsiTheme="minorHAnsi" w:cstheme="minorHAnsi"/>
          <w:sz w:val="22"/>
          <w:szCs w:val="22"/>
        </w:rPr>
        <w:t xml:space="preserve">sind an der </w:t>
      </w:r>
      <w:r w:rsidR="001950CE">
        <w:rPr>
          <w:rFonts w:asciiTheme="minorHAnsi" w:hAnsiTheme="minorHAnsi" w:cstheme="minorHAnsi"/>
          <w:sz w:val="22"/>
          <w:szCs w:val="22"/>
        </w:rPr>
        <w:t>Reichweite</w:t>
      </w:r>
      <w:r w:rsidR="00402849">
        <w:rPr>
          <w:rFonts w:asciiTheme="minorHAnsi" w:hAnsiTheme="minorHAnsi" w:cstheme="minorHAnsi"/>
          <w:sz w:val="22"/>
          <w:szCs w:val="22"/>
        </w:rPr>
        <w:t xml:space="preserve"> von bis zu </w:t>
      </w:r>
      <w:r w:rsidR="00CF047F">
        <w:rPr>
          <w:rFonts w:asciiTheme="minorHAnsi" w:hAnsiTheme="minorHAnsi" w:cstheme="minorHAnsi"/>
          <w:sz w:val="22"/>
          <w:szCs w:val="22"/>
        </w:rPr>
        <w:t>370 km (nach SORT 2)</w:t>
      </w:r>
      <w:r w:rsidR="001950CE">
        <w:rPr>
          <w:rFonts w:asciiTheme="minorHAnsi" w:hAnsiTheme="minorHAnsi" w:cstheme="minorHAnsi"/>
          <w:sz w:val="22"/>
          <w:szCs w:val="22"/>
        </w:rPr>
        <w:t xml:space="preserve"> </w:t>
      </w:r>
      <w:r w:rsidR="00402849">
        <w:rPr>
          <w:rFonts w:asciiTheme="minorHAnsi" w:hAnsiTheme="minorHAnsi" w:cstheme="minorHAnsi"/>
          <w:sz w:val="22"/>
          <w:szCs w:val="22"/>
        </w:rPr>
        <w:t>ablesbar, die dank</w:t>
      </w:r>
      <w:r w:rsidR="001950CE">
        <w:rPr>
          <w:rFonts w:asciiTheme="minorHAnsi" w:hAnsiTheme="minorHAnsi" w:cstheme="minorHAnsi"/>
          <w:sz w:val="22"/>
          <w:szCs w:val="22"/>
        </w:rPr>
        <w:t xml:space="preserve"> der </w:t>
      </w:r>
      <w:r w:rsidR="008519E2">
        <w:rPr>
          <w:rFonts w:asciiTheme="minorHAnsi" w:hAnsiTheme="minorHAnsi" w:cstheme="minorHAnsi"/>
          <w:sz w:val="22"/>
          <w:szCs w:val="22"/>
        </w:rPr>
        <w:t>bewährte</w:t>
      </w:r>
      <w:r>
        <w:rPr>
          <w:rFonts w:asciiTheme="minorHAnsi" w:hAnsiTheme="minorHAnsi" w:cstheme="minorHAnsi"/>
          <w:sz w:val="22"/>
          <w:szCs w:val="22"/>
        </w:rPr>
        <w:t>n</w:t>
      </w:r>
      <w:r w:rsidR="008519E2">
        <w:rPr>
          <w:rFonts w:asciiTheme="minorHAnsi" w:hAnsiTheme="minorHAnsi" w:cstheme="minorHAnsi"/>
          <w:sz w:val="22"/>
          <w:szCs w:val="22"/>
        </w:rPr>
        <w:t xml:space="preserve"> Fahrzeugtechnologie und </w:t>
      </w:r>
      <w:r w:rsidR="008519E2" w:rsidRPr="004E62AD">
        <w:rPr>
          <w:rFonts w:asciiTheme="minorHAnsi" w:hAnsiTheme="minorHAnsi" w:cstheme="minorHAnsi"/>
          <w:sz w:val="22"/>
          <w:szCs w:val="22"/>
        </w:rPr>
        <w:t>LFP4-Batterien des weltweit führenden Batterieproduzenten CATL</w:t>
      </w:r>
      <w:r w:rsidR="00402849">
        <w:rPr>
          <w:rFonts w:asciiTheme="minorHAnsi" w:hAnsiTheme="minorHAnsi" w:cstheme="minorHAnsi"/>
          <w:sz w:val="22"/>
          <w:szCs w:val="22"/>
        </w:rPr>
        <w:t xml:space="preserve"> erzielbar ist</w:t>
      </w:r>
      <w:r w:rsidR="008519E2" w:rsidRPr="004E62AD">
        <w:rPr>
          <w:rFonts w:asciiTheme="minorHAnsi" w:hAnsiTheme="minorHAnsi" w:cstheme="minorHAnsi"/>
          <w:sz w:val="22"/>
          <w:szCs w:val="22"/>
        </w:rPr>
        <w:t xml:space="preserve">. </w:t>
      </w:r>
      <w:r w:rsidR="00AD52B9">
        <w:rPr>
          <w:rFonts w:asciiTheme="minorHAnsi" w:hAnsiTheme="minorHAnsi" w:cstheme="minorHAnsi"/>
          <w:sz w:val="22"/>
          <w:szCs w:val="22"/>
        </w:rPr>
        <w:t>Das FCEV Model ist derzeit in der Entwicklung und Homologation.</w:t>
      </w:r>
    </w:p>
    <w:p w14:paraId="518DE85C" w14:textId="5D8BC1B0" w:rsidR="001950CE" w:rsidRPr="008A1FEA" w:rsidRDefault="001950CE" w:rsidP="008A1FEA">
      <w:pPr>
        <w:pStyle w:val="01Flietext"/>
        <w:spacing w:after="120"/>
        <w:rPr>
          <w:rFonts w:asciiTheme="minorHAnsi" w:hAnsiTheme="minorHAnsi" w:cstheme="minorHAnsi"/>
          <w:sz w:val="22"/>
          <w:szCs w:val="22"/>
        </w:rPr>
      </w:pPr>
      <w:r w:rsidRPr="008A1FEA">
        <w:rPr>
          <w:rFonts w:asciiTheme="minorHAnsi" w:hAnsiTheme="minorHAnsi" w:cstheme="minorHAnsi"/>
          <w:sz w:val="22"/>
          <w:szCs w:val="22"/>
        </w:rPr>
        <w:t xml:space="preserve">Im Bereich </w:t>
      </w:r>
      <w:r w:rsidRPr="00402849">
        <w:rPr>
          <w:rFonts w:asciiTheme="minorHAnsi" w:hAnsiTheme="minorHAnsi" w:cstheme="minorHAnsi"/>
          <w:b/>
          <w:bCs/>
          <w:sz w:val="22"/>
          <w:szCs w:val="22"/>
        </w:rPr>
        <w:t>Gütertransport</w:t>
      </w:r>
      <w:r w:rsidRPr="008A1FEA">
        <w:rPr>
          <w:rFonts w:asciiTheme="minorHAnsi" w:hAnsiTheme="minorHAnsi" w:cstheme="minorHAnsi"/>
          <w:sz w:val="22"/>
          <w:szCs w:val="22"/>
        </w:rPr>
        <w:t xml:space="preserve"> bietet Q</w:t>
      </w:r>
      <w:r w:rsidR="00DF60FE">
        <w:rPr>
          <w:rFonts w:asciiTheme="minorHAnsi" w:hAnsiTheme="minorHAnsi" w:cstheme="minorHAnsi"/>
          <w:sz w:val="22"/>
          <w:szCs w:val="22"/>
        </w:rPr>
        <w:t>UANTRON</w:t>
      </w:r>
      <w:r w:rsidRPr="008A1FEA">
        <w:rPr>
          <w:rFonts w:asciiTheme="minorHAnsi" w:hAnsiTheme="minorHAnsi" w:cstheme="minorHAnsi"/>
          <w:sz w:val="22"/>
          <w:szCs w:val="22"/>
        </w:rPr>
        <w:t xml:space="preserve"> den eigenentwickelten </w:t>
      </w:r>
      <w:r w:rsidR="007F1DEC" w:rsidRPr="008A1FEA">
        <w:rPr>
          <w:rFonts w:asciiTheme="minorHAnsi" w:hAnsiTheme="minorHAnsi" w:cstheme="minorHAnsi"/>
          <w:sz w:val="22"/>
          <w:szCs w:val="22"/>
        </w:rPr>
        <w:t>vollelektrische Light-Transporter QUANTRON QARGO 4 EV.</w:t>
      </w:r>
      <w:r w:rsidR="00A9775E" w:rsidRPr="008A1FEA">
        <w:rPr>
          <w:rFonts w:asciiTheme="minorHAnsi" w:hAnsiTheme="minorHAnsi" w:cstheme="minorHAnsi"/>
          <w:sz w:val="22"/>
          <w:szCs w:val="22"/>
        </w:rPr>
        <w:t xml:space="preserve"> </w:t>
      </w:r>
      <w:r w:rsidR="00F629F6" w:rsidRPr="008A1FEA">
        <w:rPr>
          <w:rFonts w:asciiTheme="minorHAnsi" w:hAnsiTheme="minorHAnsi" w:cstheme="minorHAnsi"/>
          <w:sz w:val="22"/>
          <w:szCs w:val="22"/>
        </w:rPr>
        <w:t xml:space="preserve">Das zero-emission Fahrzeug ist mit einer Reichweite von bis zu 350 km </w:t>
      </w:r>
      <w:r w:rsidR="005E3603" w:rsidRPr="008A1FEA">
        <w:rPr>
          <w:rFonts w:asciiTheme="minorHAnsi" w:hAnsiTheme="minorHAnsi" w:cstheme="minorHAnsi"/>
          <w:sz w:val="22"/>
          <w:szCs w:val="22"/>
        </w:rPr>
        <w:t>sowie einer Nutzlast von 2.300 kg</w:t>
      </w:r>
      <w:r w:rsidR="00F629F6" w:rsidRPr="008A1FEA">
        <w:rPr>
          <w:rFonts w:asciiTheme="minorHAnsi" w:hAnsiTheme="minorHAnsi" w:cstheme="minorHAnsi"/>
          <w:sz w:val="22"/>
          <w:szCs w:val="22"/>
        </w:rPr>
        <w:t xml:space="preserve"> ideal für die Zustellung auf der letzten Meile</w:t>
      </w:r>
      <w:r w:rsidR="005E3603" w:rsidRPr="008A1FEA">
        <w:rPr>
          <w:rFonts w:asciiTheme="minorHAnsi" w:hAnsiTheme="minorHAnsi" w:cstheme="minorHAnsi"/>
          <w:sz w:val="22"/>
          <w:szCs w:val="22"/>
        </w:rPr>
        <w:t xml:space="preserve">. </w:t>
      </w:r>
    </w:p>
    <w:p w14:paraId="38EBE181" w14:textId="5989BF9E" w:rsidR="00D97936" w:rsidRDefault="00D97936" w:rsidP="008A1FEA">
      <w:pPr>
        <w:pStyle w:val="01Flietext"/>
        <w:spacing w:after="120"/>
        <w:rPr>
          <w:rFonts w:asciiTheme="minorHAnsi" w:hAnsiTheme="minorHAnsi" w:cstheme="minorHAnsi"/>
          <w:sz w:val="22"/>
          <w:szCs w:val="22"/>
        </w:rPr>
      </w:pPr>
      <w:r>
        <w:rPr>
          <w:rFonts w:asciiTheme="minorHAnsi" w:hAnsiTheme="minorHAnsi" w:cstheme="minorHAnsi"/>
          <w:sz w:val="22"/>
          <w:szCs w:val="22"/>
        </w:rPr>
        <w:t xml:space="preserve">Während </w:t>
      </w:r>
      <w:r w:rsidRPr="00D97936">
        <w:rPr>
          <w:rFonts w:asciiTheme="minorHAnsi" w:hAnsiTheme="minorHAnsi" w:cstheme="minorHAnsi"/>
          <w:sz w:val="22"/>
          <w:szCs w:val="22"/>
        </w:rPr>
        <w:t>Q</w:t>
      </w:r>
      <w:r w:rsidR="00DF60FE">
        <w:rPr>
          <w:rFonts w:asciiTheme="minorHAnsi" w:hAnsiTheme="minorHAnsi" w:cstheme="minorHAnsi"/>
          <w:sz w:val="22"/>
          <w:szCs w:val="22"/>
        </w:rPr>
        <w:t>UANTRON</w:t>
      </w:r>
      <w:r w:rsidRPr="00D97936">
        <w:rPr>
          <w:rFonts w:asciiTheme="minorHAnsi" w:hAnsiTheme="minorHAnsi" w:cstheme="minorHAnsi"/>
          <w:sz w:val="22"/>
          <w:szCs w:val="22"/>
        </w:rPr>
        <w:t xml:space="preserve"> für den Innerstädtischen- oder Kurzstrecken-Einsatz vollelektrische Fahrzeuge </w:t>
      </w:r>
      <w:r>
        <w:rPr>
          <w:rFonts w:asciiTheme="minorHAnsi" w:hAnsiTheme="minorHAnsi" w:cstheme="minorHAnsi"/>
          <w:sz w:val="22"/>
          <w:szCs w:val="22"/>
        </w:rPr>
        <w:t>anbietet</w:t>
      </w:r>
      <w:r w:rsidRPr="00D97936">
        <w:rPr>
          <w:rFonts w:asciiTheme="minorHAnsi" w:hAnsiTheme="minorHAnsi" w:cstheme="minorHAnsi"/>
          <w:sz w:val="22"/>
          <w:szCs w:val="22"/>
        </w:rPr>
        <w:t xml:space="preserve">, </w:t>
      </w:r>
      <w:r>
        <w:rPr>
          <w:rFonts w:asciiTheme="minorHAnsi" w:hAnsiTheme="minorHAnsi" w:cstheme="minorHAnsi"/>
          <w:sz w:val="22"/>
          <w:szCs w:val="22"/>
        </w:rPr>
        <w:t xml:space="preserve">setzt das </w:t>
      </w:r>
      <w:r w:rsidRPr="00D97936">
        <w:rPr>
          <w:rFonts w:asciiTheme="minorHAnsi" w:hAnsiTheme="minorHAnsi" w:cstheme="minorHAnsi"/>
          <w:sz w:val="22"/>
          <w:szCs w:val="22"/>
        </w:rPr>
        <w:t>Unternehmen für die Langstrecke und den Schwerlastbetrieb mit hohen Zuladungen auf grünen Wasserstoff als effizienteste Kraftstoff-Lösung</w:t>
      </w:r>
      <w:r>
        <w:rPr>
          <w:rFonts w:asciiTheme="minorHAnsi" w:hAnsiTheme="minorHAnsi" w:cstheme="minorHAnsi"/>
          <w:sz w:val="22"/>
          <w:szCs w:val="22"/>
        </w:rPr>
        <w:t xml:space="preserve">. </w:t>
      </w:r>
      <w:r w:rsidR="008F6E0C" w:rsidRPr="008A1FEA">
        <w:rPr>
          <w:rFonts w:asciiTheme="minorHAnsi" w:hAnsiTheme="minorHAnsi" w:cstheme="minorHAnsi"/>
          <w:sz w:val="22"/>
          <w:szCs w:val="22"/>
        </w:rPr>
        <w:t xml:space="preserve">In Zusammenarbeit mit Ballard Power Systems, Weltmarktführer in der Entwicklung von Brennstoffzellen, </w:t>
      </w:r>
      <w:r w:rsidR="005B5A7C" w:rsidRPr="008A1FEA">
        <w:rPr>
          <w:rFonts w:asciiTheme="minorHAnsi" w:hAnsiTheme="minorHAnsi" w:cstheme="minorHAnsi"/>
          <w:sz w:val="22"/>
          <w:szCs w:val="22"/>
        </w:rPr>
        <w:t xml:space="preserve">entstehen mehrere Fahrzeuge </w:t>
      </w:r>
      <w:r w:rsidR="00391275" w:rsidRPr="008A1FEA">
        <w:rPr>
          <w:rFonts w:asciiTheme="minorHAnsi" w:hAnsiTheme="minorHAnsi" w:cstheme="minorHAnsi"/>
          <w:sz w:val="22"/>
          <w:szCs w:val="22"/>
        </w:rPr>
        <w:t>mit Wasserstoff-Antrieb</w:t>
      </w:r>
      <w:r w:rsidR="003E26D8" w:rsidRPr="008A1FEA">
        <w:rPr>
          <w:rFonts w:asciiTheme="minorHAnsi" w:hAnsiTheme="minorHAnsi" w:cstheme="minorHAnsi"/>
          <w:sz w:val="22"/>
          <w:szCs w:val="22"/>
        </w:rPr>
        <w:t xml:space="preserve">, darunter ein </w:t>
      </w:r>
      <w:r w:rsidR="0083198B" w:rsidRPr="008A1FEA">
        <w:rPr>
          <w:rFonts w:asciiTheme="minorHAnsi" w:hAnsiTheme="minorHAnsi" w:cstheme="minorHAnsi"/>
          <w:sz w:val="22"/>
          <w:szCs w:val="22"/>
        </w:rPr>
        <w:t>FCEV Heavy-</w:t>
      </w:r>
      <w:r w:rsidR="00E16268" w:rsidRPr="008A1FEA">
        <w:rPr>
          <w:rFonts w:asciiTheme="minorHAnsi" w:hAnsiTheme="minorHAnsi" w:cstheme="minorHAnsi"/>
          <w:sz w:val="22"/>
          <w:szCs w:val="22"/>
        </w:rPr>
        <w:t xml:space="preserve">Duty </w:t>
      </w:r>
      <w:r w:rsidR="0083198B" w:rsidRPr="008A1FEA">
        <w:rPr>
          <w:rFonts w:asciiTheme="minorHAnsi" w:hAnsiTheme="minorHAnsi" w:cstheme="minorHAnsi"/>
          <w:sz w:val="22"/>
          <w:szCs w:val="22"/>
        </w:rPr>
        <w:t>Truck</w:t>
      </w:r>
      <w:r w:rsidR="00AD52B9">
        <w:rPr>
          <w:rFonts w:asciiTheme="minorHAnsi" w:hAnsiTheme="minorHAnsi" w:cstheme="minorHAnsi"/>
          <w:sz w:val="22"/>
          <w:szCs w:val="22"/>
        </w:rPr>
        <w:t xml:space="preserve"> (44 – 60 t)</w:t>
      </w:r>
      <w:r w:rsidR="0083198B" w:rsidRPr="008A1FEA">
        <w:rPr>
          <w:rFonts w:asciiTheme="minorHAnsi" w:hAnsiTheme="minorHAnsi" w:cstheme="minorHAnsi"/>
          <w:sz w:val="22"/>
          <w:szCs w:val="22"/>
        </w:rPr>
        <w:t xml:space="preserve">, der auf der IAA Transportation im September </w:t>
      </w:r>
      <w:r w:rsidR="00D57D27" w:rsidRPr="008A1FEA">
        <w:rPr>
          <w:rFonts w:asciiTheme="minorHAnsi" w:hAnsiTheme="minorHAnsi" w:cstheme="minorHAnsi"/>
          <w:sz w:val="22"/>
          <w:szCs w:val="22"/>
        </w:rPr>
        <w:t xml:space="preserve">Weltpremiere </w:t>
      </w:r>
      <w:r>
        <w:rPr>
          <w:rFonts w:asciiTheme="minorHAnsi" w:hAnsiTheme="minorHAnsi" w:cstheme="minorHAnsi"/>
          <w:sz w:val="22"/>
          <w:szCs w:val="22"/>
        </w:rPr>
        <w:t>haben wird.</w:t>
      </w:r>
    </w:p>
    <w:p w14:paraId="1E915781" w14:textId="3B18B062" w:rsidR="007D5690" w:rsidRDefault="00E12F67" w:rsidP="008A1FEA">
      <w:pPr>
        <w:pStyle w:val="01Flietext"/>
        <w:spacing w:after="120"/>
        <w:rPr>
          <w:rFonts w:asciiTheme="minorHAnsi" w:hAnsiTheme="minorHAnsi" w:cstheme="minorHAnsi"/>
          <w:sz w:val="22"/>
          <w:szCs w:val="22"/>
        </w:rPr>
      </w:pPr>
      <w:r>
        <w:rPr>
          <w:rFonts w:asciiTheme="minorHAnsi" w:hAnsiTheme="minorHAnsi" w:cstheme="minorHAnsi"/>
          <w:sz w:val="22"/>
          <w:szCs w:val="22"/>
        </w:rPr>
        <w:lastRenderedPageBreak/>
        <w:t>Im Rahmen ihrer Hydrogen-Offensive baut Q</w:t>
      </w:r>
      <w:r w:rsidR="00DF60FE">
        <w:rPr>
          <w:rFonts w:asciiTheme="minorHAnsi" w:hAnsiTheme="minorHAnsi" w:cstheme="minorHAnsi"/>
          <w:sz w:val="22"/>
          <w:szCs w:val="22"/>
        </w:rPr>
        <w:t>UANTRON</w:t>
      </w:r>
      <w:r>
        <w:rPr>
          <w:rFonts w:asciiTheme="minorHAnsi" w:hAnsiTheme="minorHAnsi" w:cstheme="minorHAnsi"/>
          <w:sz w:val="22"/>
          <w:szCs w:val="22"/>
        </w:rPr>
        <w:t xml:space="preserve"> ihr 360 Grad Ökosystem Quantron-as-a-Service (QaaS) weiter aus. So will QUANTRON zukünftig die Produktion von grünem Wasserstoff und nachhaltigem Strom </w:t>
      </w:r>
      <w:r w:rsidR="00AD52B9">
        <w:rPr>
          <w:rFonts w:asciiTheme="minorHAnsi" w:hAnsiTheme="minorHAnsi" w:cstheme="minorHAnsi"/>
          <w:sz w:val="22"/>
          <w:szCs w:val="22"/>
        </w:rPr>
        <w:t xml:space="preserve">für seine Kunden orchestrieren </w:t>
      </w:r>
      <w:r>
        <w:rPr>
          <w:rFonts w:asciiTheme="minorHAnsi" w:hAnsiTheme="minorHAnsi" w:cstheme="minorHAnsi"/>
          <w:sz w:val="22"/>
          <w:szCs w:val="22"/>
        </w:rPr>
        <w:t xml:space="preserve">und </w:t>
      </w:r>
      <w:r w:rsidR="00AD52B9">
        <w:rPr>
          <w:rFonts w:asciiTheme="minorHAnsi" w:hAnsiTheme="minorHAnsi" w:cstheme="minorHAnsi"/>
          <w:sz w:val="22"/>
          <w:szCs w:val="22"/>
        </w:rPr>
        <w:t xml:space="preserve">mit </w:t>
      </w:r>
      <w:r>
        <w:rPr>
          <w:rFonts w:asciiTheme="minorHAnsi" w:hAnsiTheme="minorHAnsi" w:cstheme="minorHAnsi"/>
          <w:sz w:val="22"/>
          <w:szCs w:val="22"/>
        </w:rPr>
        <w:t xml:space="preserve">Wasserstoff-Tankstellen </w:t>
      </w:r>
      <w:r w:rsidR="00AD52B9">
        <w:rPr>
          <w:rFonts w:asciiTheme="minorHAnsi" w:hAnsiTheme="minorHAnsi" w:cstheme="minorHAnsi"/>
          <w:sz w:val="22"/>
          <w:szCs w:val="22"/>
        </w:rPr>
        <w:t xml:space="preserve">kooperieren </w:t>
      </w:r>
      <w:r>
        <w:rPr>
          <w:rFonts w:asciiTheme="minorHAnsi" w:hAnsiTheme="minorHAnsi" w:cstheme="minorHAnsi"/>
          <w:sz w:val="22"/>
          <w:szCs w:val="22"/>
        </w:rPr>
        <w:t>sowie Lademöglichkeiten anbieten</w:t>
      </w:r>
      <w:r w:rsidR="000E2083">
        <w:rPr>
          <w:rFonts w:asciiTheme="minorHAnsi" w:hAnsiTheme="minorHAnsi" w:cstheme="minorHAnsi"/>
          <w:sz w:val="22"/>
          <w:szCs w:val="22"/>
        </w:rPr>
        <w:t xml:space="preserve"> und so die Kundenakzeptanz für diese Fahrzeug</w:t>
      </w:r>
      <w:r w:rsidR="00BE230D">
        <w:rPr>
          <w:rFonts w:asciiTheme="minorHAnsi" w:hAnsiTheme="minorHAnsi" w:cstheme="minorHAnsi"/>
          <w:sz w:val="22"/>
          <w:szCs w:val="22"/>
        </w:rPr>
        <w:t>k</w:t>
      </w:r>
      <w:r w:rsidR="000E2083">
        <w:rPr>
          <w:rFonts w:asciiTheme="minorHAnsi" w:hAnsiTheme="minorHAnsi" w:cstheme="minorHAnsi"/>
          <w:sz w:val="22"/>
          <w:szCs w:val="22"/>
        </w:rPr>
        <w:t>ategorie deutlich erhöhen.</w:t>
      </w:r>
    </w:p>
    <w:p w14:paraId="02984D93" w14:textId="3D337EFC" w:rsidR="00BE7884" w:rsidRDefault="00F666B2" w:rsidP="009F7C6C">
      <w:pPr>
        <w:pStyle w:val="01Flietext"/>
        <w:rPr>
          <w:rFonts w:asciiTheme="minorHAnsi" w:hAnsiTheme="minorHAnsi" w:cstheme="minorHAnsi"/>
          <w:sz w:val="22"/>
          <w:szCs w:val="22"/>
        </w:rPr>
      </w:pPr>
      <w:r>
        <w:rPr>
          <w:rFonts w:asciiTheme="minorHAnsi" w:hAnsiTheme="minorHAnsi"/>
          <w:sz w:val="22"/>
          <w:szCs w:val="22"/>
        </w:rPr>
        <w:t xml:space="preserve">Auch das Team von QUANTRON ist </w:t>
      </w:r>
      <w:r w:rsidR="000E2083">
        <w:rPr>
          <w:rFonts w:asciiTheme="minorHAnsi" w:hAnsiTheme="minorHAnsi"/>
          <w:sz w:val="22"/>
          <w:szCs w:val="22"/>
        </w:rPr>
        <w:t xml:space="preserve">in den ersten sechs Monaten des Jahres parallel zur wirtschaftlichen Entwicklung </w:t>
      </w:r>
      <w:r>
        <w:rPr>
          <w:rFonts w:asciiTheme="minorHAnsi" w:hAnsiTheme="minorHAnsi"/>
          <w:sz w:val="22"/>
          <w:szCs w:val="22"/>
        </w:rPr>
        <w:t>mitgewachsen.</w:t>
      </w:r>
      <w:r w:rsidR="00ED606F" w:rsidRPr="00ED606F">
        <w:t xml:space="preserve"> </w:t>
      </w:r>
      <w:r>
        <w:rPr>
          <w:rFonts w:asciiTheme="minorHAnsi" w:hAnsiTheme="minorHAnsi"/>
          <w:sz w:val="22"/>
          <w:szCs w:val="22"/>
        </w:rPr>
        <w:t xml:space="preserve">Inzwischen sind </w:t>
      </w:r>
      <w:r w:rsidR="00255F96">
        <w:rPr>
          <w:rFonts w:asciiTheme="minorHAnsi" w:hAnsiTheme="minorHAnsi"/>
          <w:sz w:val="22"/>
          <w:szCs w:val="22"/>
        </w:rPr>
        <w:t xml:space="preserve">in dem 2019 gegründeten Unternehmen </w:t>
      </w:r>
      <w:r>
        <w:rPr>
          <w:rFonts w:asciiTheme="minorHAnsi" w:hAnsiTheme="minorHAnsi"/>
          <w:sz w:val="22"/>
          <w:szCs w:val="22"/>
        </w:rPr>
        <w:t>über 1</w:t>
      </w:r>
      <w:r w:rsidR="00FA3666">
        <w:rPr>
          <w:rFonts w:asciiTheme="minorHAnsi" w:hAnsiTheme="minorHAnsi"/>
          <w:sz w:val="22"/>
          <w:szCs w:val="22"/>
        </w:rPr>
        <w:t>1</w:t>
      </w:r>
      <w:r>
        <w:rPr>
          <w:rFonts w:asciiTheme="minorHAnsi" w:hAnsiTheme="minorHAnsi"/>
          <w:sz w:val="22"/>
          <w:szCs w:val="22"/>
        </w:rPr>
        <w:t xml:space="preserve">0 Mitarbeiter aus </w:t>
      </w:r>
      <w:r w:rsidR="0093157E">
        <w:rPr>
          <w:rFonts w:asciiTheme="minorHAnsi" w:hAnsiTheme="minorHAnsi"/>
          <w:sz w:val="22"/>
          <w:szCs w:val="22"/>
        </w:rPr>
        <w:t>14 Nationalitäten</w:t>
      </w:r>
      <w:r w:rsidR="0075785D">
        <w:rPr>
          <w:rFonts w:asciiTheme="minorHAnsi" w:hAnsiTheme="minorHAnsi"/>
          <w:sz w:val="22"/>
          <w:szCs w:val="22"/>
        </w:rPr>
        <w:t xml:space="preserve"> angestellt</w:t>
      </w:r>
      <w:r w:rsidR="00D26C26">
        <w:rPr>
          <w:rFonts w:asciiTheme="minorHAnsi" w:hAnsiTheme="minorHAnsi"/>
          <w:sz w:val="22"/>
          <w:szCs w:val="22"/>
        </w:rPr>
        <w:t>, darunter</w:t>
      </w:r>
      <w:r w:rsidR="0093157E">
        <w:rPr>
          <w:rFonts w:asciiTheme="minorHAnsi" w:hAnsiTheme="minorHAnsi"/>
          <w:sz w:val="22"/>
          <w:szCs w:val="22"/>
        </w:rPr>
        <w:t xml:space="preserve"> </w:t>
      </w:r>
      <w:r w:rsidR="00910FD6">
        <w:rPr>
          <w:rFonts w:asciiTheme="minorHAnsi" w:hAnsiTheme="minorHAnsi"/>
          <w:sz w:val="22"/>
          <w:szCs w:val="22"/>
        </w:rPr>
        <w:t xml:space="preserve">Nordamerika, dem </w:t>
      </w:r>
      <w:r w:rsidR="000C2522">
        <w:rPr>
          <w:rFonts w:asciiTheme="minorHAnsi" w:hAnsiTheme="minorHAnsi"/>
          <w:sz w:val="22"/>
          <w:szCs w:val="22"/>
        </w:rPr>
        <w:t>M</w:t>
      </w:r>
      <w:r w:rsidR="00910FD6">
        <w:rPr>
          <w:rFonts w:asciiTheme="minorHAnsi" w:hAnsiTheme="minorHAnsi"/>
          <w:sz w:val="22"/>
          <w:szCs w:val="22"/>
        </w:rPr>
        <w:t>ittleren Osten und Asien</w:t>
      </w:r>
      <w:r w:rsidR="00D26C26">
        <w:rPr>
          <w:rFonts w:asciiTheme="minorHAnsi" w:hAnsiTheme="minorHAnsi"/>
          <w:sz w:val="22"/>
          <w:szCs w:val="22"/>
        </w:rPr>
        <w:t>.</w:t>
      </w:r>
      <w:r w:rsidR="00255F96">
        <w:rPr>
          <w:rFonts w:asciiTheme="minorHAnsi" w:hAnsiTheme="minorHAnsi"/>
          <w:sz w:val="22"/>
          <w:szCs w:val="22"/>
        </w:rPr>
        <w:t xml:space="preserve"> </w:t>
      </w:r>
      <w:r w:rsidR="00D81594">
        <w:rPr>
          <w:rFonts w:asciiTheme="minorHAnsi" w:hAnsiTheme="minorHAnsi"/>
          <w:sz w:val="22"/>
          <w:szCs w:val="22"/>
        </w:rPr>
        <w:t xml:space="preserve">Über die Hälfte davon sind im technischen </w:t>
      </w:r>
      <w:r w:rsidR="004217D2">
        <w:rPr>
          <w:rFonts w:asciiTheme="minorHAnsi" w:hAnsiTheme="minorHAnsi" w:cstheme="minorHAnsi"/>
          <w:sz w:val="22"/>
          <w:szCs w:val="22"/>
        </w:rPr>
        <w:t>R</w:t>
      </w:r>
      <w:r w:rsidR="00D93139">
        <w:rPr>
          <w:rFonts w:asciiTheme="minorHAnsi" w:hAnsiTheme="minorHAnsi" w:cstheme="minorHAnsi"/>
          <w:sz w:val="22"/>
          <w:szCs w:val="22"/>
        </w:rPr>
        <w:t>&amp;</w:t>
      </w:r>
      <w:r w:rsidR="004217D2">
        <w:rPr>
          <w:rFonts w:asciiTheme="minorHAnsi" w:hAnsiTheme="minorHAnsi" w:cstheme="minorHAnsi"/>
          <w:sz w:val="22"/>
          <w:szCs w:val="22"/>
        </w:rPr>
        <w:t>D und Produkt-Bereich tätig.</w:t>
      </w:r>
    </w:p>
    <w:p w14:paraId="7B9B6C26" w14:textId="307A3F98" w:rsidR="00AD52B9" w:rsidRPr="0075785D" w:rsidRDefault="00AD52B9" w:rsidP="009F7C6C">
      <w:pPr>
        <w:pStyle w:val="01Flietext"/>
        <w:rPr>
          <w:rFonts w:asciiTheme="minorHAnsi" w:hAnsiTheme="minorHAnsi"/>
          <w:sz w:val="22"/>
          <w:szCs w:val="22"/>
        </w:rPr>
      </w:pPr>
      <w:r>
        <w:rPr>
          <w:rFonts w:asciiTheme="minorHAnsi" w:hAnsiTheme="minorHAnsi" w:cstheme="minorHAnsi"/>
          <w:sz w:val="22"/>
          <w:szCs w:val="22"/>
        </w:rPr>
        <w:t>Im Vorfeld der IAA arbeitet Q</w:t>
      </w:r>
      <w:r w:rsidR="00290D54">
        <w:rPr>
          <w:rFonts w:asciiTheme="minorHAnsi" w:hAnsiTheme="minorHAnsi" w:cstheme="minorHAnsi"/>
          <w:sz w:val="22"/>
          <w:szCs w:val="22"/>
        </w:rPr>
        <w:t>UANTRON</w:t>
      </w:r>
      <w:r>
        <w:rPr>
          <w:rFonts w:asciiTheme="minorHAnsi" w:hAnsiTheme="minorHAnsi" w:cstheme="minorHAnsi"/>
          <w:sz w:val="22"/>
          <w:szCs w:val="22"/>
        </w:rPr>
        <w:t xml:space="preserve"> an weiteren strategischen Partnerschaften, um sich als europäischer Key Player in der Hydrogen Economy im Transportbereich </w:t>
      </w:r>
      <w:r w:rsidR="003C4F2C">
        <w:rPr>
          <w:rFonts w:asciiTheme="minorHAnsi" w:hAnsiTheme="minorHAnsi" w:cstheme="minorHAnsi"/>
          <w:sz w:val="22"/>
          <w:szCs w:val="22"/>
        </w:rPr>
        <w:t>zu etablieren.</w:t>
      </w:r>
    </w:p>
    <w:p w14:paraId="21AE9850" w14:textId="68203716" w:rsidR="008B7AF6" w:rsidRDefault="00F63FEA" w:rsidP="00F63FEA">
      <w:pPr>
        <w:spacing w:line="324" w:lineRule="auto"/>
        <w:ind w:right="597"/>
        <w:rPr>
          <w:rFonts w:cstheme="minorHAnsi"/>
          <w:bCs/>
        </w:rPr>
      </w:pPr>
      <w:r w:rsidRPr="001536A5">
        <w:rPr>
          <w:rFonts w:cstheme="minorHAnsi"/>
          <w:bCs/>
        </w:rPr>
        <w:t>Foto</w:t>
      </w:r>
      <w:r>
        <w:rPr>
          <w:rFonts w:cstheme="minorHAnsi"/>
          <w:bCs/>
        </w:rPr>
        <w:t>-</w:t>
      </w:r>
      <w:r w:rsidRPr="001536A5">
        <w:rPr>
          <w:rFonts w:cstheme="minorHAnsi"/>
          <w:bCs/>
        </w:rPr>
        <w:t>Vorschau</w:t>
      </w:r>
      <w:r w:rsidR="001A2DD9">
        <w:rPr>
          <w:rFonts w:cstheme="minorHAnsi"/>
          <w:bCs/>
        </w:rPr>
        <w:t xml:space="preserve"> (Für Download bitte auf Bildvorschau klicken)</w:t>
      </w:r>
      <w:r w:rsidR="008B7AF6">
        <w:rPr>
          <w:rFonts w:cstheme="minorHAnsi"/>
          <w:bC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4"/>
        <w:gridCol w:w="222"/>
      </w:tblGrid>
      <w:tr w:rsidR="00C331B4" w:rsidRPr="00574905" w14:paraId="21177B31" w14:textId="77777777" w:rsidTr="00207A5D">
        <w:tc>
          <w:tcPr>
            <w:tcW w:w="4673" w:type="dxa"/>
          </w:tcPr>
          <w:tbl>
            <w:tblPr>
              <w:tblStyle w:val="Tabellenraster"/>
              <w:tblW w:w="8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454"/>
            </w:tblGrid>
            <w:tr w:rsidR="001A2DD9" w:rsidRPr="00574905" w14:paraId="0548F3FF" w14:textId="77777777" w:rsidTr="001A2DD9">
              <w:tc>
                <w:tcPr>
                  <w:tcW w:w="4497" w:type="dxa"/>
                </w:tcPr>
                <w:p w14:paraId="70E7129C" w14:textId="77777777" w:rsidR="001A2DD9" w:rsidRDefault="001A2DD9" w:rsidP="001A2DD9">
                  <w:pPr>
                    <w:spacing w:line="324" w:lineRule="auto"/>
                    <w:ind w:right="597"/>
                    <w:rPr>
                      <w:rFonts w:cstheme="minorHAnsi"/>
                      <w:bCs/>
                    </w:rPr>
                  </w:pPr>
                  <w:r>
                    <w:rPr>
                      <w:noProof/>
                    </w:rPr>
                    <w:drawing>
                      <wp:inline distT="0" distB="0" distL="0" distR="0" wp14:anchorId="5DB12408" wp14:editId="6FC03A25">
                        <wp:extent cx="2340000" cy="1317600"/>
                        <wp:effectExtent l="0" t="0" r="3175" b="0"/>
                        <wp:docPr id="9" name="Grafik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0000" cy="1317600"/>
                                </a:xfrm>
                                <a:prstGeom prst="rect">
                                  <a:avLst/>
                                </a:prstGeom>
                                <a:noFill/>
                                <a:ln>
                                  <a:noFill/>
                                </a:ln>
                              </pic:spPr>
                            </pic:pic>
                          </a:graphicData>
                        </a:graphic>
                      </wp:inline>
                    </w:drawing>
                  </w:r>
                </w:p>
              </w:tc>
              <w:tc>
                <w:tcPr>
                  <w:tcW w:w="4461" w:type="dxa"/>
                </w:tcPr>
                <w:p w14:paraId="6BC1CFAC" w14:textId="77777777" w:rsidR="001A2DD9" w:rsidRPr="00574905" w:rsidRDefault="001A2DD9" w:rsidP="001A2DD9">
                  <w:pPr>
                    <w:spacing w:line="324" w:lineRule="auto"/>
                    <w:ind w:right="597"/>
                    <w:rPr>
                      <w:rFonts w:cstheme="minorHAnsi"/>
                      <w:bCs/>
                    </w:rPr>
                  </w:pPr>
                  <w:r w:rsidRPr="00574905">
                    <w:rPr>
                      <w:rFonts w:cstheme="minorHAnsi"/>
                      <w:bCs/>
                    </w:rPr>
                    <w:t xml:space="preserve">Der QUANTRON FCEV Heavy-Duty EU Truck </w:t>
                  </w:r>
                  <w:r>
                    <w:rPr>
                      <w:rFonts w:cstheme="minorHAnsi"/>
                      <w:bCs/>
                    </w:rPr>
                    <w:t>–</w:t>
                  </w:r>
                  <w:r w:rsidRPr="00574905">
                    <w:rPr>
                      <w:rFonts w:cstheme="minorHAnsi"/>
                      <w:bCs/>
                    </w:rPr>
                    <w:t xml:space="preserve"> Welt</w:t>
                  </w:r>
                  <w:r>
                    <w:rPr>
                      <w:rFonts w:cstheme="minorHAnsi"/>
                      <w:bCs/>
                    </w:rPr>
                    <w:t>premiere auf der IAA im September in Hannover</w:t>
                  </w:r>
                </w:p>
              </w:tc>
            </w:tr>
            <w:tr w:rsidR="001A2DD9" w14:paraId="735A3684" w14:textId="77777777" w:rsidTr="001A2DD9">
              <w:tc>
                <w:tcPr>
                  <w:tcW w:w="4497" w:type="dxa"/>
                </w:tcPr>
                <w:p w14:paraId="5AC53083" w14:textId="77777777" w:rsidR="001A2DD9" w:rsidRDefault="001A2DD9" w:rsidP="001A2DD9">
                  <w:pPr>
                    <w:spacing w:line="324" w:lineRule="auto"/>
                    <w:ind w:right="597"/>
                    <w:rPr>
                      <w:rFonts w:cstheme="minorHAnsi"/>
                      <w:bCs/>
                    </w:rPr>
                  </w:pPr>
                  <w:r>
                    <w:rPr>
                      <w:noProof/>
                    </w:rPr>
                    <w:drawing>
                      <wp:inline distT="0" distB="0" distL="0" distR="0" wp14:anchorId="3C838538" wp14:editId="1C9A7EDA">
                        <wp:extent cx="2340000" cy="1317600"/>
                        <wp:effectExtent l="0" t="0" r="3175" b="0"/>
                        <wp:docPr id="3" name="Grafik 3" descr="Ein Bild, das Text, Transport enthält.&#10;&#10;Automatisch generierte Beschreibu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Transport enthält.&#10;&#10;Automatisch generierte Beschreibu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40000" cy="1317600"/>
                                </a:xfrm>
                                <a:prstGeom prst="rect">
                                  <a:avLst/>
                                </a:prstGeom>
                                <a:noFill/>
                                <a:ln>
                                  <a:noFill/>
                                </a:ln>
                              </pic:spPr>
                            </pic:pic>
                          </a:graphicData>
                        </a:graphic>
                      </wp:inline>
                    </w:drawing>
                  </w:r>
                </w:p>
              </w:tc>
              <w:tc>
                <w:tcPr>
                  <w:tcW w:w="4461" w:type="dxa"/>
                </w:tcPr>
                <w:p w14:paraId="59E2F83E" w14:textId="77777777" w:rsidR="001A2DD9" w:rsidRDefault="001A2DD9" w:rsidP="001A2DD9">
                  <w:pPr>
                    <w:spacing w:line="324" w:lineRule="auto"/>
                    <w:ind w:right="597"/>
                    <w:rPr>
                      <w:rFonts w:cstheme="minorHAnsi"/>
                      <w:bCs/>
                    </w:rPr>
                  </w:pPr>
                  <w:r>
                    <w:rPr>
                      <w:rFonts w:cstheme="minorHAnsi"/>
                      <w:bCs/>
                    </w:rPr>
                    <w:t>Das QUANTRON Portfolio</w:t>
                  </w:r>
                </w:p>
              </w:tc>
            </w:tr>
            <w:tr w:rsidR="001A2DD9" w14:paraId="317FA19A" w14:textId="77777777" w:rsidTr="001A2DD9">
              <w:tc>
                <w:tcPr>
                  <w:tcW w:w="4497" w:type="dxa"/>
                </w:tcPr>
                <w:p w14:paraId="66EA578B" w14:textId="77777777" w:rsidR="001A2DD9" w:rsidRDefault="001A2DD9" w:rsidP="001A2DD9">
                  <w:pPr>
                    <w:spacing w:line="324" w:lineRule="auto"/>
                    <w:ind w:right="597"/>
                    <w:rPr>
                      <w:rFonts w:cstheme="minorHAnsi"/>
                      <w:bCs/>
                    </w:rPr>
                  </w:pPr>
                  <w:r>
                    <w:rPr>
                      <w:noProof/>
                    </w:rPr>
                    <w:lastRenderedPageBreak/>
                    <w:drawing>
                      <wp:inline distT="0" distB="0" distL="0" distR="0" wp14:anchorId="6E012BF0" wp14:editId="3DFF7F9D">
                        <wp:extent cx="2340000" cy="1504800"/>
                        <wp:effectExtent l="0" t="0" r="3175" b="635"/>
                        <wp:docPr id="6" name="Grafik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40000" cy="1504800"/>
                                </a:xfrm>
                                <a:prstGeom prst="rect">
                                  <a:avLst/>
                                </a:prstGeom>
                                <a:noFill/>
                                <a:ln>
                                  <a:noFill/>
                                </a:ln>
                              </pic:spPr>
                            </pic:pic>
                          </a:graphicData>
                        </a:graphic>
                      </wp:inline>
                    </w:drawing>
                  </w:r>
                </w:p>
              </w:tc>
              <w:tc>
                <w:tcPr>
                  <w:tcW w:w="4461" w:type="dxa"/>
                </w:tcPr>
                <w:p w14:paraId="472D576C" w14:textId="77777777" w:rsidR="001A2DD9" w:rsidRDefault="001A2DD9" w:rsidP="001A2DD9">
                  <w:pPr>
                    <w:spacing w:line="324" w:lineRule="auto"/>
                    <w:ind w:right="597"/>
                    <w:rPr>
                      <w:rFonts w:cstheme="minorHAnsi"/>
                      <w:bCs/>
                    </w:rPr>
                  </w:pPr>
                  <w:r>
                    <w:rPr>
                      <w:rFonts w:cstheme="minorHAnsi"/>
                      <w:bCs/>
                    </w:rPr>
                    <w:t>Das 360 Grad Ökosystem Quantron-as-a-Service (QaaS)</w:t>
                  </w:r>
                </w:p>
              </w:tc>
            </w:tr>
            <w:tr w:rsidR="001A2DD9" w14:paraId="38ACF148" w14:textId="77777777" w:rsidTr="001A2DD9">
              <w:tc>
                <w:tcPr>
                  <w:tcW w:w="4497" w:type="dxa"/>
                </w:tcPr>
                <w:p w14:paraId="086762D8" w14:textId="77777777" w:rsidR="001A2DD9" w:rsidRDefault="001A2DD9" w:rsidP="001A2DD9">
                  <w:pPr>
                    <w:spacing w:line="324" w:lineRule="auto"/>
                    <w:ind w:right="597"/>
                    <w:rPr>
                      <w:rFonts w:cstheme="minorHAnsi"/>
                      <w:bCs/>
                    </w:rPr>
                  </w:pPr>
                  <w:r>
                    <w:rPr>
                      <w:noProof/>
                    </w:rPr>
                    <w:drawing>
                      <wp:inline distT="0" distB="0" distL="0" distR="0" wp14:anchorId="0DCF7365" wp14:editId="6A8A967F">
                        <wp:extent cx="2340000" cy="1558800"/>
                        <wp:effectExtent l="0" t="0" r="3175" b="3810"/>
                        <wp:docPr id="8" name="Grafik 8" descr="Ein Bild, das Person, Gruppe, Menge enthält.&#10;&#10;Automatisch generierte Beschreibu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Gruppe, Menge enthält.&#10;&#10;Automatisch generierte Beschreibu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0000" cy="1558800"/>
                                </a:xfrm>
                                <a:prstGeom prst="rect">
                                  <a:avLst/>
                                </a:prstGeom>
                                <a:noFill/>
                                <a:ln>
                                  <a:noFill/>
                                </a:ln>
                              </pic:spPr>
                            </pic:pic>
                          </a:graphicData>
                        </a:graphic>
                      </wp:inline>
                    </w:drawing>
                  </w:r>
                </w:p>
              </w:tc>
              <w:tc>
                <w:tcPr>
                  <w:tcW w:w="4461" w:type="dxa"/>
                </w:tcPr>
                <w:p w14:paraId="0147C067" w14:textId="77777777" w:rsidR="001A2DD9" w:rsidRDefault="001A2DD9" w:rsidP="001A2DD9">
                  <w:pPr>
                    <w:spacing w:line="324" w:lineRule="auto"/>
                    <w:ind w:right="597"/>
                    <w:rPr>
                      <w:rFonts w:cstheme="minorHAnsi"/>
                      <w:bCs/>
                    </w:rPr>
                  </w:pPr>
                  <w:r>
                    <w:rPr>
                      <w:rFonts w:cstheme="minorHAnsi"/>
                      <w:bCs/>
                    </w:rPr>
                    <w:t>Das QUANTRON-Team</w:t>
                  </w:r>
                </w:p>
              </w:tc>
            </w:tr>
          </w:tbl>
          <w:p w14:paraId="462C0741" w14:textId="486A6CE5" w:rsidR="00C331B4" w:rsidRDefault="00C331B4" w:rsidP="00F63FEA">
            <w:pPr>
              <w:spacing w:line="324" w:lineRule="auto"/>
              <w:ind w:right="597"/>
              <w:rPr>
                <w:rFonts w:cstheme="minorHAnsi"/>
                <w:bCs/>
              </w:rPr>
            </w:pPr>
          </w:p>
        </w:tc>
        <w:tc>
          <w:tcPr>
            <w:tcW w:w="4673" w:type="dxa"/>
          </w:tcPr>
          <w:p w14:paraId="221F2D3E" w14:textId="2B5A75EA" w:rsidR="00C331B4" w:rsidRPr="00574905" w:rsidRDefault="00C331B4" w:rsidP="00F63FEA">
            <w:pPr>
              <w:spacing w:line="324" w:lineRule="auto"/>
              <w:ind w:right="597"/>
              <w:rPr>
                <w:rFonts w:cstheme="minorHAnsi"/>
                <w:bCs/>
              </w:rPr>
            </w:pPr>
          </w:p>
        </w:tc>
      </w:tr>
      <w:tr w:rsidR="00C331B4" w14:paraId="2595408A" w14:textId="77777777" w:rsidTr="00207A5D">
        <w:tc>
          <w:tcPr>
            <w:tcW w:w="4673" w:type="dxa"/>
          </w:tcPr>
          <w:p w14:paraId="1CDDCE36" w14:textId="7EC339B8" w:rsidR="00C331B4" w:rsidRDefault="00C331B4" w:rsidP="00F63FEA">
            <w:pPr>
              <w:spacing w:line="324" w:lineRule="auto"/>
              <w:ind w:right="597"/>
              <w:rPr>
                <w:rFonts w:cstheme="minorHAnsi"/>
                <w:bCs/>
              </w:rPr>
            </w:pPr>
          </w:p>
        </w:tc>
        <w:tc>
          <w:tcPr>
            <w:tcW w:w="4673" w:type="dxa"/>
          </w:tcPr>
          <w:p w14:paraId="043CA511" w14:textId="35E073B2" w:rsidR="00C331B4" w:rsidRDefault="00C331B4" w:rsidP="00F63FEA">
            <w:pPr>
              <w:spacing w:line="324" w:lineRule="auto"/>
              <w:ind w:right="597"/>
              <w:rPr>
                <w:rFonts w:cstheme="minorHAnsi"/>
                <w:bCs/>
              </w:rPr>
            </w:pPr>
          </w:p>
        </w:tc>
      </w:tr>
      <w:tr w:rsidR="00C331B4" w14:paraId="48F111D9" w14:textId="77777777" w:rsidTr="00207A5D">
        <w:tc>
          <w:tcPr>
            <w:tcW w:w="4673" w:type="dxa"/>
          </w:tcPr>
          <w:p w14:paraId="69D9ACEC" w14:textId="2D06712D" w:rsidR="00C331B4" w:rsidRDefault="00C331B4" w:rsidP="00F63FEA">
            <w:pPr>
              <w:spacing w:line="324" w:lineRule="auto"/>
              <w:ind w:right="597"/>
              <w:rPr>
                <w:rFonts w:cstheme="minorHAnsi"/>
                <w:bCs/>
              </w:rPr>
            </w:pPr>
          </w:p>
        </w:tc>
        <w:tc>
          <w:tcPr>
            <w:tcW w:w="4673" w:type="dxa"/>
          </w:tcPr>
          <w:p w14:paraId="5ECBBBD0" w14:textId="228A41AE" w:rsidR="00C331B4" w:rsidRDefault="00C331B4" w:rsidP="00F63FEA">
            <w:pPr>
              <w:spacing w:line="324" w:lineRule="auto"/>
              <w:ind w:right="597"/>
              <w:rPr>
                <w:rFonts w:cstheme="minorHAnsi"/>
                <w:bCs/>
              </w:rPr>
            </w:pPr>
          </w:p>
        </w:tc>
      </w:tr>
      <w:tr w:rsidR="00C331B4" w14:paraId="56DE994C" w14:textId="77777777" w:rsidTr="00207A5D">
        <w:tc>
          <w:tcPr>
            <w:tcW w:w="4673" w:type="dxa"/>
          </w:tcPr>
          <w:p w14:paraId="63469243" w14:textId="41443662" w:rsidR="00C331B4" w:rsidRDefault="00C331B4" w:rsidP="00F63FEA">
            <w:pPr>
              <w:spacing w:line="324" w:lineRule="auto"/>
              <w:ind w:right="597"/>
              <w:rPr>
                <w:rFonts w:cstheme="minorHAnsi"/>
                <w:bCs/>
              </w:rPr>
            </w:pPr>
          </w:p>
        </w:tc>
        <w:tc>
          <w:tcPr>
            <w:tcW w:w="4673" w:type="dxa"/>
          </w:tcPr>
          <w:p w14:paraId="25660BC7" w14:textId="6B309154" w:rsidR="00C331B4" w:rsidRDefault="00C331B4" w:rsidP="00F63FEA">
            <w:pPr>
              <w:spacing w:line="324" w:lineRule="auto"/>
              <w:ind w:right="597"/>
              <w:rPr>
                <w:rFonts w:cstheme="minorHAnsi"/>
                <w:bCs/>
              </w:rPr>
            </w:pPr>
          </w:p>
        </w:tc>
      </w:tr>
    </w:tbl>
    <w:p w14:paraId="76E22AD1" w14:textId="2E14D2B8" w:rsidR="00F63FEA" w:rsidRPr="00B22998" w:rsidRDefault="00F63FEA" w:rsidP="00F63FEA">
      <w:pPr>
        <w:spacing w:line="324" w:lineRule="auto"/>
        <w:ind w:right="597"/>
        <w:rPr>
          <w:rFonts w:cstheme="minorHAnsi"/>
          <w:b/>
        </w:rPr>
      </w:pPr>
      <w:r w:rsidRPr="04064243">
        <w:t>D</w:t>
      </w:r>
      <w:r w:rsidR="009F2A2C">
        <w:t>ie</w:t>
      </w:r>
      <w:r w:rsidRPr="04064243">
        <w:t xml:space="preserve"> Originalfoto</w:t>
      </w:r>
      <w:r w:rsidR="009F2A2C">
        <w:t>s</w:t>
      </w:r>
      <w:r w:rsidRPr="04064243">
        <w:t xml:space="preserve"> in niedriger und hoher Auflösung finden Sie hier:</w:t>
      </w:r>
      <w:r>
        <w:t xml:space="preserve"> </w:t>
      </w:r>
      <w:hyperlink r:id="rId19">
        <w:r w:rsidRPr="04064243">
          <w:rPr>
            <w:rStyle w:val="Hyperlink"/>
          </w:rPr>
          <w:t>Pressemitteilungen der Quantron AG</w:t>
        </w:r>
      </w:hyperlink>
      <w:r>
        <w:t xml:space="preserve"> (https://www.quantron.net/q-news/pr-berichte/) </w:t>
      </w:r>
    </w:p>
    <w:p w14:paraId="3625A1BB" w14:textId="77777777" w:rsidR="009F2A2C" w:rsidRPr="00D44F76" w:rsidRDefault="009F2A2C" w:rsidP="003A1EF1">
      <w:pPr>
        <w:spacing w:after="0" w:line="324" w:lineRule="auto"/>
        <w:rPr>
          <w:rFonts w:cstheme="minorHAnsi"/>
        </w:rPr>
      </w:pPr>
    </w:p>
    <w:p w14:paraId="3D40AAF4" w14:textId="77777777" w:rsidR="003A1EF1" w:rsidRPr="007413C9" w:rsidRDefault="003A1EF1" w:rsidP="003A1EF1">
      <w:pPr>
        <w:spacing w:after="120"/>
        <w:rPr>
          <w:b/>
          <w:bCs/>
          <w:i/>
          <w:iCs/>
          <w:strike/>
          <w:sz w:val="20"/>
          <w:szCs w:val="20"/>
        </w:rPr>
      </w:pPr>
      <w:r w:rsidRPr="007413C9">
        <w:rPr>
          <w:b/>
          <w:bCs/>
          <w:i/>
          <w:iCs/>
          <w:sz w:val="20"/>
          <w:szCs w:val="20"/>
        </w:rPr>
        <w:t>Über die Quantron AG</w:t>
      </w:r>
    </w:p>
    <w:p w14:paraId="424CDEB5" w14:textId="10347B81" w:rsidR="009D5F26" w:rsidRPr="007413C9" w:rsidRDefault="009D5F26" w:rsidP="009D5F26">
      <w:pPr>
        <w:spacing w:line="324" w:lineRule="auto"/>
        <w:jc w:val="both"/>
        <w:rPr>
          <w:i/>
          <w:iCs/>
          <w:sz w:val="20"/>
          <w:szCs w:val="20"/>
        </w:rPr>
      </w:pPr>
      <w:r w:rsidRPr="009D5F26">
        <w:rPr>
          <w:i/>
          <w:iCs/>
          <w:sz w:val="20"/>
          <w:szCs w:val="20"/>
        </w:rPr>
        <w:t>Die Quantron AG ist Systemanbieter von nachhaltiger batterie-elektrischer und wasserstoff-elektrischer Mobilität für Nutzfahrzeuge wie LKW, Busse und Transporter. Das breite Leistungsspektrum basiert auf den beiden Business Units Q-Retrofit (Elektrifizierung von Gebraucht- und Bestandsfahrzeugen von Diesel- auf emissionsfreien Elektro- und Wasserstoff Antrieb) und Q-Mobility (OEM für eigene zero-emission QUANTRON Fahrzeuge). Mit dem Quantron-as</w:t>
      </w:r>
      <w:r w:rsidR="0092229F">
        <w:rPr>
          <w:i/>
          <w:iCs/>
          <w:sz w:val="20"/>
          <w:szCs w:val="20"/>
        </w:rPr>
        <w:t>-</w:t>
      </w:r>
      <w:r w:rsidRPr="009D5F26">
        <w:rPr>
          <w:i/>
          <w:iCs/>
          <w:sz w:val="20"/>
          <w:szCs w:val="20"/>
        </w:rPr>
        <w:t>a</w:t>
      </w:r>
      <w:r w:rsidR="0092229F">
        <w:rPr>
          <w:i/>
          <w:iCs/>
          <w:sz w:val="20"/>
          <w:szCs w:val="20"/>
        </w:rPr>
        <w:t>-</w:t>
      </w:r>
      <w:r w:rsidRPr="009D5F26">
        <w:rPr>
          <w:i/>
          <w:iCs/>
          <w:sz w:val="20"/>
          <w:szCs w:val="20"/>
        </w:rPr>
        <w:t xml:space="preserve">Service Ecosystem (QaaS) bietet die Quantron AG darüber hinaus ein Gesamtkonzept rund um zero-emission Mobilität. Dieses umfasst die Erstellung individueller Gesamtkonzepte inklusive </w:t>
      </w:r>
      <w:r w:rsidR="00155510">
        <w:rPr>
          <w:i/>
          <w:iCs/>
          <w:sz w:val="20"/>
          <w:szCs w:val="20"/>
        </w:rPr>
        <w:t>m</w:t>
      </w:r>
      <w:r w:rsidR="00AC46E7">
        <w:rPr>
          <w:i/>
          <w:iCs/>
          <w:sz w:val="20"/>
          <w:szCs w:val="20"/>
        </w:rPr>
        <w:t>aßgeschneiderte</w:t>
      </w:r>
      <w:r w:rsidR="00155510">
        <w:rPr>
          <w:i/>
          <w:iCs/>
          <w:sz w:val="20"/>
          <w:szCs w:val="20"/>
        </w:rPr>
        <w:t>r Ladelösungen</w:t>
      </w:r>
      <w:r w:rsidR="00D3593D">
        <w:rPr>
          <w:i/>
          <w:iCs/>
          <w:sz w:val="20"/>
          <w:szCs w:val="20"/>
        </w:rPr>
        <w:t>, Wasserstoff-Tankinfrastruktur,</w:t>
      </w:r>
      <w:r w:rsidRPr="009D5F26">
        <w:rPr>
          <w:i/>
          <w:iCs/>
          <w:sz w:val="20"/>
          <w:szCs w:val="20"/>
        </w:rPr>
        <w:t xml:space="preserve"> wie auch Miet-, Finanzierungs- und Leasingangebote sowie Schulungen und Workshops in der QUANTRON Academy. Zudem vertreiben die E-Mobility-Pioniere Batterien und integrierte maßgeschneiderte Elektrifizierungskonzepte an Hersteller von Nutzfahrzeugen, Maschinen und Intralogistikfahrzeugen. Das deutsche Unternehmen aus dem bayerischen Augsburg verfügt über ein Netzwerk von 700 Servicepartnern und das umfassende Wissen qualifizierter Fachleute aus den Bereichen Leistungselektronik und </w:t>
      </w:r>
      <w:r w:rsidRPr="009D5F26">
        <w:rPr>
          <w:i/>
          <w:iCs/>
          <w:sz w:val="20"/>
          <w:szCs w:val="20"/>
        </w:rPr>
        <w:lastRenderedPageBreak/>
        <w:t>Batterietechnologie. Es verbindet als Hightech-Spinoff der renommierten Haller KG über 140 Jahre Nutzfahrzeugerfahrung mit modernstem E-Mobilitäts-Knowhow.</w:t>
      </w:r>
      <w:r w:rsidRPr="007413C9">
        <w:rPr>
          <w:i/>
          <w:iCs/>
          <w:sz w:val="20"/>
          <w:szCs w:val="20"/>
        </w:rPr>
        <w:t xml:space="preserve"> </w:t>
      </w:r>
    </w:p>
    <w:p w14:paraId="797B85DE" w14:textId="414CF756" w:rsidR="003A1EF1" w:rsidRDefault="00924A44" w:rsidP="003A1EF1">
      <w:pPr>
        <w:spacing w:line="324" w:lineRule="auto"/>
        <w:jc w:val="both"/>
        <w:rPr>
          <w:i/>
          <w:iCs/>
          <w:sz w:val="20"/>
          <w:szCs w:val="20"/>
        </w:rPr>
      </w:pPr>
      <w:r w:rsidRPr="007413C9">
        <w:rPr>
          <w:i/>
          <w:iCs/>
          <w:sz w:val="20"/>
          <w:szCs w:val="20"/>
        </w:rPr>
        <w:t xml:space="preserve">QUANTRON steht für die Kernwerte </w:t>
      </w:r>
      <w:r>
        <w:rPr>
          <w:i/>
          <w:iCs/>
          <w:sz w:val="20"/>
          <w:szCs w:val="20"/>
        </w:rPr>
        <w:t>RELIABLE</w:t>
      </w:r>
      <w:r w:rsidRPr="007413C9">
        <w:rPr>
          <w:i/>
          <w:iCs/>
          <w:sz w:val="20"/>
          <w:szCs w:val="20"/>
        </w:rPr>
        <w:t xml:space="preserve">, </w:t>
      </w:r>
      <w:r>
        <w:rPr>
          <w:i/>
          <w:iCs/>
          <w:sz w:val="20"/>
          <w:szCs w:val="20"/>
        </w:rPr>
        <w:t>ENERGETIC</w:t>
      </w:r>
      <w:r w:rsidRPr="007413C9">
        <w:rPr>
          <w:i/>
          <w:iCs/>
          <w:sz w:val="20"/>
          <w:szCs w:val="20"/>
        </w:rPr>
        <w:t xml:space="preserve">, </w:t>
      </w:r>
      <w:r>
        <w:rPr>
          <w:i/>
          <w:iCs/>
          <w:sz w:val="20"/>
          <w:szCs w:val="20"/>
        </w:rPr>
        <w:t xml:space="preserve">BRAVE </w:t>
      </w:r>
      <w:r w:rsidRPr="007413C9">
        <w:rPr>
          <w:i/>
          <w:iCs/>
          <w:sz w:val="20"/>
          <w:szCs w:val="20"/>
        </w:rPr>
        <w:t>(</w:t>
      </w:r>
      <w:r>
        <w:rPr>
          <w:i/>
          <w:iCs/>
          <w:sz w:val="20"/>
          <w:szCs w:val="20"/>
        </w:rPr>
        <w:t>z</w:t>
      </w:r>
      <w:r w:rsidRPr="007413C9">
        <w:rPr>
          <w:i/>
          <w:iCs/>
          <w:sz w:val="20"/>
          <w:szCs w:val="20"/>
        </w:rPr>
        <w:t xml:space="preserve">uverlässig, </w:t>
      </w:r>
      <w:r>
        <w:rPr>
          <w:i/>
          <w:iCs/>
          <w:sz w:val="20"/>
          <w:szCs w:val="20"/>
        </w:rPr>
        <w:t>energetisch</w:t>
      </w:r>
      <w:r w:rsidRPr="007413C9">
        <w:rPr>
          <w:i/>
          <w:iCs/>
          <w:sz w:val="20"/>
          <w:szCs w:val="20"/>
        </w:rPr>
        <w:t xml:space="preserve">, </w:t>
      </w:r>
      <w:r>
        <w:rPr>
          <w:i/>
          <w:iCs/>
          <w:sz w:val="20"/>
          <w:szCs w:val="20"/>
        </w:rPr>
        <w:t>m</w:t>
      </w:r>
      <w:r w:rsidRPr="007413C9">
        <w:rPr>
          <w:i/>
          <w:iCs/>
          <w:sz w:val="20"/>
          <w:szCs w:val="20"/>
        </w:rPr>
        <w:t>utig).</w:t>
      </w:r>
      <w:r>
        <w:rPr>
          <w:i/>
          <w:iCs/>
          <w:sz w:val="20"/>
          <w:szCs w:val="20"/>
        </w:rPr>
        <w:t xml:space="preserve"> </w:t>
      </w:r>
      <w:r w:rsidR="003A1EF1" w:rsidRPr="007413C9">
        <w:rPr>
          <w:i/>
          <w:iCs/>
          <w:sz w:val="20"/>
          <w:szCs w:val="20"/>
        </w:rPr>
        <w:t>Das Expertenteam des Innovationstreibers für E-Mobilität leistet einen wesentlichen</w:t>
      </w:r>
      <w:r w:rsidR="003A1EF1">
        <w:rPr>
          <w:i/>
          <w:iCs/>
          <w:sz w:val="20"/>
          <w:szCs w:val="20"/>
        </w:rPr>
        <w:t xml:space="preserve"> Beitrag zum nachhaltig umweltfreundlichen Personen- und Gütertransport. Weitere Informationen unter </w:t>
      </w:r>
      <w:hyperlink r:id="rId20" w:history="1">
        <w:r w:rsidR="003A1EF1">
          <w:rPr>
            <w:rStyle w:val="Hyperlink"/>
            <w:i/>
            <w:iCs/>
            <w:sz w:val="20"/>
            <w:szCs w:val="20"/>
          </w:rPr>
          <w:t>www.quantron.net</w:t>
        </w:r>
      </w:hyperlink>
    </w:p>
    <w:p w14:paraId="12CB81A0" w14:textId="77777777" w:rsidR="003A1EF1" w:rsidRPr="00F6765B" w:rsidRDefault="003A1EF1" w:rsidP="003A1EF1">
      <w:pPr>
        <w:rPr>
          <w:i/>
          <w:iCs/>
          <w:sz w:val="20"/>
          <w:szCs w:val="20"/>
        </w:rPr>
      </w:pPr>
      <w:r>
        <w:rPr>
          <w:i/>
          <w:iCs/>
          <w:sz w:val="20"/>
          <w:szCs w:val="20"/>
        </w:rPr>
        <w:t xml:space="preserve">Besuchen Sie die Quantron AG auf unseren Social Media Kanälen bei </w:t>
      </w:r>
      <w:hyperlink r:id="rId21" w:history="1">
        <w:r>
          <w:rPr>
            <w:rStyle w:val="Hyperlink"/>
            <w:i/>
            <w:iCs/>
            <w:sz w:val="20"/>
            <w:szCs w:val="20"/>
          </w:rPr>
          <w:t>LinkedIn</w:t>
        </w:r>
      </w:hyperlink>
      <w:r>
        <w:rPr>
          <w:i/>
          <w:iCs/>
          <w:sz w:val="20"/>
          <w:szCs w:val="20"/>
        </w:rPr>
        <w:t xml:space="preserve"> und </w:t>
      </w:r>
      <w:hyperlink r:id="rId22" w:history="1">
        <w:r>
          <w:rPr>
            <w:rStyle w:val="Hyperlink"/>
            <w:i/>
            <w:iCs/>
            <w:sz w:val="20"/>
            <w:szCs w:val="20"/>
          </w:rPr>
          <w:t>YouTube</w:t>
        </w:r>
      </w:hyperlink>
      <w:r>
        <w:rPr>
          <w:i/>
          <w:iCs/>
          <w:sz w:val="20"/>
          <w:szCs w:val="20"/>
        </w:rPr>
        <w:t>.</w:t>
      </w:r>
      <w:r>
        <w:rPr>
          <w:rFonts w:cstheme="minorHAnsi"/>
          <w:i/>
          <w:iCs/>
          <w:sz w:val="20"/>
          <w:szCs w:val="20"/>
        </w:rPr>
        <w:br/>
      </w:r>
    </w:p>
    <w:p w14:paraId="243880DD" w14:textId="77777777" w:rsidR="003A1EF1" w:rsidRPr="0060054B" w:rsidRDefault="003A1EF1" w:rsidP="003A1EF1">
      <w:pPr>
        <w:spacing w:after="0" w:line="324" w:lineRule="auto"/>
        <w:rPr>
          <w:rFonts w:cstheme="minorHAnsi"/>
          <w:b/>
          <w:lang w:val="en-US"/>
        </w:rPr>
      </w:pPr>
      <w:r w:rsidRPr="0060054B">
        <w:rPr>
          <w:b/>
          <w:bCs/>
          <w:lang w:val="en-US"/>
        </w:rPr>
        <w:t xml:space="preserve">Ansprechpartner: </w:t>
      </w:r>
    </w:p>
    <w:p w14:paraId="26B4586E" w14:textId="77777777" w:rsidR="003A1EF1" w:rsidRDefault="003A1EF1" w:rsidP="003A1EF1">
      <w:pPr>
        <w:contextualSpacing/>
        <w:rPr>
          <w:lang w:val="en-US"/>
        </w:rPr>
      </w:pPr>
      <w:r>
        <w:rPr>
          <w:lang w:val="en-US"/>
        </w:rPr>
        <w:t>Martin Lischka, Head of Marketing &amp; Communications Quantron AG,</w:t>
      </w:r>
    </w:p>
    <w:p w14:paraId="6FB14C00" w14:textId="77777777" w:rsidR="003A1EF1" w:rsidRPr="00154297" w:rsidRDefault="00F66123" w:rsidP="003A1EF1">
      <w:pPr>
        <w:contextualSpacing/>
        <w:rPr>
          <w:rStyle w:val="Hyperlink"/>
          <w:lang w:val="fr-BE"/>
        </w:rPr>
      </w:pPr>
      <w:hyperlink r:id="rId23" w:history="1">
        <w:r w:rsidR="003A1EF1" w:rsidRPr="00154297">
          <w:rPr>
            <w:rStyle w:val="Hyperlink"/>
            <w:lang w:val="fr-BE"/>
          </w:rPr>
          <w:t>m.lischka@quantron.net</w:t>
        </w:r>
      </w:hyperlink>
    </w:p>
    <w:p w14:paraId="7FBD863F" w14:textId="77777777" w:rsidR="003A1EF1" w:rsidRPr="00154297" w:rsidRDefault="003A1EF1" w:rsidP="003A1EF1">
      <w:pPr>
        <w:contextualSpacing/>
        <w:rPr>
          <w:lang w:val="fr-BE"/>
        </w:rPr>
      </w:pPr>
    </w:p>
    <w:p w14:paraId="24D40E9B" w14:textId="77777777" w:rsidR="003A1EF1" w:rsidRPr="00154297" w:rsidRDefault="003A1EF1" w:rsidP="003A1EF1">
      <w:pPr>
        <w:rPr>
          <w:lang w:val="fr-BE"/>
        </w:rPr>
      </w:pPr>
      <w:r w:rsidRPr="00154297">
        <w:rPr>
          <w:lang w:val="fr-BE"/>
        </w:rPr>
        <w:t xml:space="preserve">Stephanie Miller, Marketing &amp; Communications Quantron AG, </w:t>
      </w:r>
      <w:r w:rsidRPr="00154297">
        <w:rPr>
          <w:lang w:val="fr-BE"/>
        </w:rPr>
        <w:br/>
      </w:r>
      <w:hyperlink r:id="rId24" w:history="1">
        <w:r w:rsidRPr="00154297">
          <w:rPr>
            <w:rStyle w:val="Hyperlink"/>
            <w:lang w:val="fr-BE"/>
          </w:rPr>
          <w:t>presse@quantron.net</w:t>
        </w:r>
      </w:hyperlink>
    </w:p>
    <w:p w14:paraId="50BE927F" w14:textId="4670E0D2" w:rsidR="0026162A" w:rsidRPr="00154297" w:rsidRDefault="0026162A" w:rsidP="00A63031">
      <w:pPr>
        <w:rPr>
          <w:i/>
          <w:iCs/>
          <w:sz w:val="20"/>
          <w:szCs w:val="20"/>
          <w:lang w:val="fr-BE"/>
        </w:rPr>
      </w:pPr>
    </w:p>
    <w:sectPr w:rsidR="0026162A" w:rsidRPr="00154297" w:rsidSect="007E6A5C">
      <w:headerReference w:type="default" r:id="rId25"/>
      <w:footerReference w:type="default" r:id="rId2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82DE4" w14:textId="77777777" w:rsidR="00C82F49" w:rsidRDefault="00C82F49" w:rsidP="00AE78E4">
      <w:pPr>
        <w:spacing w:after="0" w:line="240" w:lineRule="auto"/>
      </w:pPr>
      <w:r>
        <w:separator/>
      </w:r>
    </w:p>
  </w:endnote>
  <w:endnote w:type="continuationSeparator" w:id="0">
    <w:p w14:paraId="37781285" w14:textId="77777777" w:rsidR="00C82F49" w:rsidRDefault="00C82F49" w:rsidP="00AE78E4">
      <w:pPr>
        <w:spacing w:after="0" w:line="240" w:lineRule="auto"/>
      </w:pPr>
      <w:r>
        <w:continuationSeparator/>
      </w:r>
    </w:p>
  </w:endnote>
  <w:endnote w:type="continuationNotice" w:id="1">
    <w:p w14:paraId="723ED117" w14:textId="77777777" w:rsidR="00C82F49" w:rsidRDefault="00C82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roman"/>
    <w:pitch w:val="variable"/>
  </w:font>
  <w:font w:name="Daimler CS Demi">
    <w:altName w:val="Calibr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FA46" w14:textId="77777777" w:rsidR="00C82F49" w:rsidRDefault="00C82F49" w:rsidP="00AE78E4">
      <w:pPr>
        <w:spacing w:after="0" w:line="240" w:lineRule="auto"/>
      </w:pPr>
      <w:r>
        <w:separator/>
      </w:r>
    </w:p>
  </w:footnote>
  <w:footnote w:type="continuationSeparator" w:id="0">
    <w:p w14:paraId="169AF1B2" w14:textId="77777777" w:rsidR="00C82F49" w:rsidRDefault="00C82F49" w:rsidP="00AE78E4">
      <w:pPr>
        <w:spacing w:after="0" w:line="240" w:lineRule="auto"/>
      </w:pPr>
      <w:r>
        <w:continuationSeparator/>
      </w:r>
    </w:p>
  </w:footnote>
  <w:footnote w:type="continuationNotice" w:id="1">
    <w:p w14:paraId="4259D994" w14:textId="77777777" w:rsidR="00C82F49" w:rsidRDefault="00C82F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59801C77" w:rsidR="00AE78E4" w:rsidRPr="009F6532" w:rsidRDefault="002D2A7E" w:rsidP="001A0965">
    <w:pPr>
      <w:pStyle w:val="Kopfzeile"/>
      <w:rPr>
        <w:lang w:val="en-US"/>
      </w:rPr>
    </w:pPr>
    <w:r>
      <w:rPr>
        <w:noProof/>
        <w:lang w:eastAsia="fr-FR"/>
      </w:rPr>
      <w:drawing>
        <wp:anchor distT="0" distB="0" distL="114300" distR="114300" simplePos="0" relativeHeight="251658242" behindDoc="0" locked="0" layoutInCell="1" allowOverlap="1" wp14:anchorId="22D0F958" wp14:editId="06D94142">
          <wp:simplePos x="0" y="0"/>
          <wp:positionH relativeFrom="margin">
            <wp:posOffset>-1092835</wp:posOffset>
          </wp:positionH>
          <wp:positionV relativeFrom="paragraph">
            <wp:posOffset>-163195</wp:posOffset>
          </wp:positionV>
          <wp:extent cx="7848600" cy="1328420"/>
          <wp:effectExtent l="0" t="0" r="0" b="508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48600" cy="1328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0D8D"/>
    <w:rsid w:val="000117DC"/>
    <w:rsid w:val="00012019"/>
    <w:rsid w:val="00025DED"/>
    <w:rsid w:val="000318B3"/>
    <w:rsid w:val="0003259C"/>
    <w:rsid w:val="00035FFF"/>
    <w:rsid w:val="000371E5"/>
    <w:rsid w:val="0004014A"/>
    <w:rsid w:val="000427B9"/>
    <w:rsid w:val="0004497F"/>
    <w:rsid w:val="00047A45"/>
    <w:rsid w:val="00051DEE"/>
    <w:rsid w:val="00054DE0"/>
    <w:rsid w:val="00060679"/>
    <w:rsid w:val="000928E5"/>
    <w:rsid w:val="000944FD"/>
    <w:rsid w:val="000A0784"/>
    <w:rsid w:val="000B6F67"/>
    <w:rsid w:val="000C2522"/>
    <w:rsid w:val="000C6948"/>
    <w:rsid w:val="000C71F9"/>
    <w:rsid w:val="000E2083"/>
    <w:rsid w:val="000E6F2B"/>
    <w:rsid w:val="000F48A3"/>
    <w:rsid w:val="000F5A38"/>
    <w:rsid w:val="000F6FC5"/>
    <w:rsid w:val="0010720F"/>
    <w:rsid w:val="00113E8F"/>
    <w:rsid w:val="00116BA6"/>
    <w:rsid w:val="00137966"/>
    <w:rsid w:val="001417A9"/>
    <w:rsid w:val="00150D45"/>
    <w:rsid w:val="001513D9"/>
    <w:rsid w:val="001536A5"/>
    <w:rsid w:val="00154297"/>
    <w:rsid w:val="00154823"/>
    <w:rsid w:val="00155510"/>
    <w:rsid w:val="00160CA5"/>
    <w:rsid w:val="0016309B"/>
    <w:rsid w:val="001644DA"/>
    <w:rsid w:val="00182B88"/>
    <w:rsid w:val="001875DD"/>
    <w:rsid w:val="001950CE"/>
    <w:rsid w:val="00195C88"/>
    <w:rsid w:val="001A0965"/>
    <w:rsid w:val="001A1178"/>
    <w:rsid w:val="001A2DD9"/>
    <w:rsid w:val="001A52B1"/>
    <w:rsid w:val="001A6757"/>
    <w:rsid w:val="001A6824"/>
    <w:rsid w:val="001B03CE"/>
    <w:rsid w:val="001B1230"/>
    <w:rsid w:val="001B63EE"/>
    <w:rsid w:val="001C1A50"/>
    <w:rsid w:val="001C3B18"/>
    <w:rsid w:val="001C43A1"/>
    <w:rsid w:val="001C7A5C"/>
    <w:rsid w:val="001D75BD"/>
    <w:rsid w:val="001E16CA"/>
    <w:rsid w:val="001E1C2B"/>
    <w:rsid w:val="001E3047"/>
    <w:rsid w:val="001F274E"/>
    <w:rsid w:val="001F3857"/>
    <w:rsid w:val="002065C5"/>
    <w:rsid w:val="00207A5D"/>
    <w:rsid w:val="00217303"/>
    <w:rsid w:val="00217C10"/>
    <w:rsid w:val="00221D25"/>
    <w:rsid w:val="0022565D"/>
    <w:rsid w:val="00232CB7"/>
    <w:rsid w:val="002353A6"/>
    <w:rsid w:val="00235A53"/>
    <w:rsid w:val="0024135C"/>
    <w:rsid w:val="00243691"/>
    <w:rsid w:val="002444FC"/>
    <w:rsid w:val="0025057D"/>
    <w:rsid w:val="0025461D"/>
    <w:rsid w:val="00255F96"/>
    <w:rsid w:val="0026162A"/>
    <w:rsid w:val="00262DBB"/>
    <w:rsid w:val="00267DB4"/>
    <w:rsid w:val="00271DAA"/>
    <w:rsid w:val="00273889"/>
    <w:rsid w:val="002744EA"/>
    <w:rsid w:val="00275C5D"/>
    <w:rsid w:val="00276BEA"/>
    <w:rsid w:val="00277052"/>
    <w:rsid w:val="00282DF9"/>
    <w:rsid w:val="00290D54"/>
    <w:rsid w:val="00293139"/>
    <w:rsid w:val="002975E2"/>
    <w:rsid w:val="00297825"/>
    <w:rsid w:val="00297E7B"/>
    <w:rsid w:val="002B310C"/>
    <w:rsid w:val="002C0AFE"/>
    <w:rsid w:val="002C3B27"/>
    <w:rsid w:val="002C5835"/>
    <w:rsid w:val="002C64E1"/>
    <w:rsid w:val="002C7249"/>
    <w:rsid w:val="002D0904"/>
    <w:rsid w:val="002D2A7E"/>
    <w:rsid w:val="002E51EA"/>
    <w:rsid w:val="002F397F"/>
    <w:rsid w:val="002F5AE4"/>
    <w:rsid w:val="002F7680"/>
    <w:rsid w:val="00310C7E"/>
    <w:rsid w:val="00312572"/>
    <w:rsid w:val="003172FA"/>
    <w:rsid w:val="00320FE3"/>
    <w:rsid w:val="0035187A"/>
    <w:rsid w:val="00356103"/>
    <w:rsid w:val="003574E2"/>
    <w:rsid w:val="0036362A"/>
    <w:rsid w:val="00370BC2"/>
    <w:rsid w:val="0037303E"/>
    <w:rsid w:val="00377865"/>
    <w:rsid w:val="003824EA"/>
    <w:rsid w:val="0039042C"/>
    <w:rsid w:val="00391275"/>
    <w:rsid w:val="003A0726"/>
    <w:rsid w:val="003A1EF1"/>
    <w:rsid w:val="003A4100"/>
    <w:rsid w:val="003B237E"/>
    <w:rsid w:val="003C0EF8"/>
    <w:rsid w:val="003C4F2C"/>
    <w:rsid w:val="003C6BB1"/>
    <w:rsid w:val="003E26D8"/>
    <w:rsid w:val="003E43B7"/>
    <w:rsid w:val="003E700E"/>
    <w:rsid w:val="003F1AAC"/>
    <w:rsid w:val="003F6267"/>
    <w:rsid w:val="003F63B3"/>
    <w:rsid w:val="003F69CA"/>
    <w:rsid w:val="00401889"/>
    <w:rsid w:val="00402849"/>
    <w:rsid w:val="0040743F"/>
    <w:rsid w:val="004109A0"/>
    <w:rsid w:val="00417992"/>
    <w:rsid w:val="0042056A"/>
    <w:rsid w:val="004217D2"/>
    <w:rsid w:val="00433341"/>
    <w:rsid w:val="00434198"/>
    <w:rsid w:val="00437940"/>
    <w:rsid w:val="00451321"/>
    <w:rsid w:val="00455796"/>
    <w:rsid w:val="004610D8"/>
    <w:rsid w:val="00473615"/>
    <w:rsid w:val="00475C54"/>
    <w:rsid w:val="004766D5"/>
    <w:rsid w:val="0048625B"/>
    <w:rsid w:val="0049114B"/>
    <w:rsid w:val="004954AD"/>
    <w:rsid w:val="00497B37"/>
    <w:rsid w:val="004A2B2D"/>
    <w:rsid w:val="004A5667"/>
    <w:rsid w:val="004B32B0"/>
    <w:rsid w:val="004B3DD1"/>
    <w:rsid w:val="004C5093"/>
    <w:rsid w:val="004D1132"/>
    <w:rsid w:val="004D1864"/>
    <w:rsid w:val="004E1467"/>
    <w:rsid w:val="004E4D8F"/>
    <w:rsid w:val="004F35A7"/>
    <w:rsid w:val="00500731"/>
    <w:rsid w:val="005012F4"/>
    <w:rsid w:val="0050467A"/>
    <w:rsid w:val="00504F1D"/>
    <w:rsid w:val="005057F4"/>
    <w:rsid w:val="00511F4C"/>
    <w:rsid w:val="00515CF1"/>
    <w:rsid w:val="005240B0"/>
    <w:rsid w:val="005248CC"/>
    <w:rsid w:val="0052668B"/>
    <w:rsid w:val="00530C08"/>
    <w:rsid w:val="005348BC"/>
    <w:rsid w:val="0053512B"/>
    <w:rsid w:val="00536239"/>
    <w:rsid w:val="005370FA"/>
    <w:rsid w:val="00546C96"/>
    <w:rsid w:val="005529B3"/>
    <w:rsid w:val="00554039"/>
    <w:rsid w:val="005546AA"/>
    <w:rsid w:val="00557B99"/>
    <w:rsid w:val="00562705"/>
    <w:rsid w:val="0056386B"/>
    <w:rsid w:val="00574905"/>
    <w:rsid w:val="00576A09"/>
    <w:rsid w:val="00586287"/>
    <w:rsid w:val="00592440"/>
    <w:rsid w:val="005B5A7C"/>
    <w:rsid w:val="005B642C"/>
    <w:rsid w:val="005C2C64"/>
    <w:rsid w:val="005C6C06"/>
    <w:rsid w:val="005D2334"/>
    <w:rsid w:val="005D2817"/>
    <w:rsid w:val="005E2014"/>
    <w:rsid w:val="005E2A4E"/>
    <w:rsid w:val="005E3603"/>
    <w:rsid w:val="005E6413"/>
    <w:rsid w:val="005F2872"/>
    <w:rsid w:val="005F74C3"/>
    <w:rsid w:val="0063253F"/>
    <w:rsid w:val="006369DD"/>
    <w:rsid w:val="006428D6"/>
    <w:rsid w:val="00656779"/>
    <w:rsid w:val="0066452B"/>
    <w:rsid w:val="006662B3"/>
    <w:rsid w:val="00671A6F"/>
    <w:rsid w:val="00681E2D"/>
    <w:rsid w:val="00682CF6"/>
    <w:rsid w:val="0069112E"/>
    <w:rsid w:val="006913FE"/>
    <w:rsid w:val="006B0E2C"/>
    <w:rsid w:val="006B1C17"/>
    <w:rsid w:val="006B2578"/>
    <w:rsid w:val="006B2BC7"/>
    <w:rsid w:val="006B5F03"/>
    <w:rsid w:val="006B7543"/>
    <w:rsid w:val="006C35E2"/>
    <w:rsid w:val="006C5029"/>
    <w:rsid w:val="006D1CFA"/>
    <w:rsid w:val="006D3789"/>
    <w:rsid w:val="006F1B77"/>
    <w:rsid w:val="006F2277"/>
    <w:rsid w:val="00705344"/>
    <w:rsid w:val="007059E0"/>
    <w:rsid w:val="007137AB"/>
    <w:rsid w:val="0071558E"/>
    <w:rsid w:val="00715F40"/>
    <w:rsid w:val="0071627E"/>
    <w:rsid w:val="00740159"/>
    <w:rsid w:val="0074160C"/>
    <w:rsid w:val="00745FEA"/>
    <w:rsid w:val="00754015"/>
    <w:rsid w:val="00754CAF"/>
    <w:rsid w:val="0075785D"/>
    <w:rsid w:val="007628A4"/>
    <w:rsid w:val="00765BB9"/>
    <w:rsid w:val="00771ECC"/>
    <w:rsid w:val="00775363"/>
    <w:rsid w:val="00776D92"/>
    <w:rsid w:val="0078500E"/>
    <w:rsid w:val="007855C2"/>
    <w:rsid w:val="00790717"/>
    <w:rsid w:val="007B29FD"/>
    <w:rsid w:val="007B31E6"/>
    <w:rsid w:val="007B39A7"/>
    <w:rsid w:val="007D1B0D"/>
    <w:rsid w:val="007D27BB"/>
    <w:rsid w:val="007D2FC7"/>
    <w:rsid w:val="007D5690"/>
    <w:rsid w:val="007D71B0"/>
    <w:rsid w:val="007D72F0"/>
    <w:rsid w:val="007D7C96"/>
    <w:rsid w:val="007E37C8"/>
    <w:rsid w:val="007E5F19"/>
    <w:rsid w:val="007E6A5C"/>
    <w:rsid w:val="007F1DEC"/>
    <w:rsid w:val="007F3AB0"/>
    <w:rsid w:val="007F4DCC"/>
    <w:rsid w:val="00800482"/>
    <w:rsid w:val="008103CB"/>
    <w:rsid w:val="00811A60"/>
    <w:rsid w:val="008269B4"/>
    <w:rsid w:val="0083198B"/>
    <w:rsid w:val="00846BDF"/>
    <w:rsid w:val="00846EF3"/>
    <w:rsid w:val="008519E2"/>
    <w:rsid w:val="00851F4C"/>
    <w:rsid w:val="0085284F"/>
    <w:rsid w:val="008634E8"/>
    <w:rsid w:val="00863593"/>
    <w:rsid w:val="008838EC"/>
    <w:rsid w:val="00885AD4"/>
    <w:rsid w:val="008A116F"/>
    <w:rsid w:val="008A1FEA"/>
    <w:rsid w:val="008A41D6"/>
    <w:rsid w:val="008B421F"/>
    <w:rsid w:val="008B735F"/>
    <w:rsid w:val="008B7AF6"/>
    <w:rsid w:val="008B7FA8"/>
    <w:rsid w:val="008C4FF6"/>
    <w:rsid w:val="008D4615"/>
    <w:rsid w:val="008D7878"/>
    <w:rsid w:val="008E251B"/>
    <w:rsid w:val="008E51D6"/>
    <w:rsid w:val="008F514A"/>
    <w:rsid w:val="008F6E0C"/>
    <w:rsid w:val="009004C8"/>
    <w:rsid w:val="009071ED"/>
    <w:rsid w:val="00910FD6"/>
    <w:rsid w:val="009138CA"/>
    <w:rsid w:val="0092229F"/>
    <w:rsid w:val="009232F6"/>
    <w:rsid w:val="009248EA"/>
    <w:rsid w:val="00924A44"/>
    <w:rsid w:val="009260C6"/>
    <w:rsid w:val="0093157E"/>
    <w:rsid w:val="00937769"/>
    <w:rsid w:val="00940AEE"/>
    <w:rsid w:val="00941C8C"/>
    <w:rsid w:val="00942573"/>
    <w:rsid w:val="00944B0D"/>
    <w:rsid w:val="00990F1C"/>
    <w:rsid w:val="009A2E58"/>
    <w:rsid w:val="009A527F"/>
    <w:rsid w:val="009B3AD8"/>
    <w:rsid w:val="009B517E"/>
    <w:rsid w:val="009B767B"/>
    <w:rsid w:val="009C434C"/>
    <w:rsid w:val="009D330E"/>
    <w:rsid w:val="009D4681"/>
    <w:rsid w:val="009D5F26"/>
    <w:rsid w:val="009E2573"/>
    <w:rsid w:val="009F2A2C"/>
    <w:rsid w:val="009F6532"/>
    <w:rsid w:val="009F7C6C"/>
    <w:rsid w:val="00A014D6"/>
    <w:rsid w:val="00A055C7"/>
    <w:rsid w:val="00A1262D"/>
    <w:rsid w:val="00A12F98"/>
    <w:rsid w:val="00A13D17"/>
    <w:rsid w:val="00A16B6F"/>
    <w:rsid w:val="00A170CF"/>
    <w:rsid w:val="00A214DD"/>
    <w:rsid w:val="00A26EAD"/>
    <w:rsid w:val="00A368BF"/>
    <w:rsid w:val="00A4369F"/>
    <w:rsid w:val="00A45115"/>
    <w:rsid w:val="00A459AF"/>
    <w:rsid w:val="00A47E16"/>
    <w:rsid w:val="00A51E69"/>
    <w:rsid w:val="00A53D29"/>
    <w:rsid w:val="00A5551E"/>
    <w:rsid w:val="00A56BC8"/>
    <w:rsid w:val="00A60ED5"/>
    <w:rsid w:val="00A63031"/>
    <w:rsid w:val="00A80A1D"/>
    <w:rsid w:val="00A80F21"/>
    <w:rsid w:val="00A83308"/>
    <w:rsid w:val="00A90C13"/>
    <w:rsid w:val="00A939FD"/>
    <w:rsid w:val="00A94CE4"/>
    <w:rsid w:val="00A9587D"/>
    <w:rsid w:val="00A9700E"/>
    <w:rsid w:val="00A9775E"/>
    <w:rsid w:val="00AA3AE2"/>
    <w:rsid w:val="00AA5B99"/>
    <w:rsid w:val="00AB3005"/>
    <w:rsid w:val="00AB6712"/>
    <w:rsid w:val="00AB6E22"/>
    <w:rsid w:val="00AC30A5"/>
    <w:rsid w:val="00AC46E7"/>
    <w:rsid w:val="00AC4C2D"/>
    <w:rsid w:val="00AD0829"/>
    <w:rsid w:val="00AD52B9"/>
    <w:rsid w:val="00AD613C"/>
    <w:rsid w:val="00AE78E4"/>
    <w:rsid w:val="00AF4538"/>
    <w:rsid w:val="00AF51AC"/>
    <w:rsid w:val="00AF7E38"/>
    <w:rsid w:val="00B00ED2"/>
    <w:rsid w:val="00B073B9"/>
    <w:rsid w:val="00B15DD5"/>
    <w:rsid w:val="00B17132"/>
    <w:rsid w:val="00B22998"/>
    <w:rsid w:val="00B251CF"/>
    <w:rsid w:val="00B25E92"/>
    <w:rsid w:val="00B31303"/>
    <w:rsid w:val="00B520BC"/>
    <w:rsid w:val="00B60081"/>
    <w:rsid w:val="00B651FA"/>
    <w:rsid w:val="00B722E6"/>
    <w:rsid w:val="00B75D69"/>
    <w:rsid w:val="00B77E9B"/>
    <w:rsid w:val="00B91B2B"/>
    <w:rsid w:val="00BA1CC6"/>
    <w:rsid w:val="00BA2B45"/>
    <w:rsid w:val="00BA4182"/>
    <w:rsid w:val="00BA6AD9"/>
    <w:rsid w:val="00BA6D97"/>
    <w:rsid w:val="00BB1E43"/>
    <w:rsid w:val="00BB5FB5"/>
    <w:rsid w:val="00BC3CCE"/>
    <w:rsid w:val="00BC49AA"/>
    <w:rsid w:val="00BC5A0D"/>
    <w:rsid w:val="00BC7E72"/>
    <w:rsid w:val="00BE057C"/>
    <w:rsid w:val="00BE073B"/>
    <w:rsid w:val="00BE1609"/>
    <w:rsid w:val="00BE230D"/>
    <w:rsid w:val="00BE2BAC"/>
    <w:rsid w:val="00BE6A10"/>
    <w:rsid w:val="00BE7884"/>
    <w:rsid w:val="00BF688A"/>
    <w:rsid w:val="00C122D5"/>
    <w:rsid w:val="00C15382"/>
    <w:rsid w:val="00C2330F"/>
    <w:rsid w:val="00C31ADB"/>
    <w:rsid w:val="00C331B4"/>
    <w:rsid w:val="00C3363E"/>
    <w:rsid w:val="00C443F4"/>
    <w:rsid w:val="00C44DDA"/>
    <w:rsid w:val="00C45A18"/>
    <w:rsid w:val="00C47904"/>
    <w:rsid w:val="00C526E5"/>
    <w:rsid w:val="00C63E4C"/>
    <w:rsid w:val="00C67138"/>
    <w:rsid w:val="00C708A4"/>
    <w:rsid w:val="00C74C0E"/>
    <w:rsid w:val="00C767D0"/>
    <w:rsid w:val="00C82F30"/>
    <w:rsid w:val="00C82F49"/>
    <w:rsid w:val="00C867F7"/>
    <w:rsid w:val="00C92C64"/>
    <w:rsid w:val="00C96478"/>
    <w:rsid w:val="00C97845"/>
    <w:rsid w:val="00CC27C4"/>
    <w:rsid w:val="00CC2986"/>
    <w:rsid w:val="00CC7285"/>
    <w:rsid w:val="00CD5742"/>
    <w:rsid w:val="00CD7C35"/>
    <w:rsid w:val="00CE2EE4"/>
    <w:rsid w:val="00CE49E2"/>
    <w:rsid w:val="00CE5E8B"/>
    <w:rsid w:val="00CE78AF"/>
    <w:rsid w:val="00CE7CDD"/>
    <w:rsid w:val="00CF047F"/>
    <w:rsid w:val="00CF1072"/>
    <w:rsid w:val="00CF77BF"/>
    <w:rsid w:val="00D013A4"/>
    <w:rsid w:val="00D040AD"/>
    <w:rsid w:val="00D17B51"/>
    <w:rsid w:val="00D17C43"/>
    <w:rsid w:val="00D201E4"/>
    <w:rsid w:val="00D21EE9"/>
    <w:rsid w:val="00D26C26"/>
    <w:rsid w:val="00D279A5"/>
    <w:rsid w:val="00D34006"/>
    <w:rsid w:val="00D34322"/>
    <w:rsid w:val="00D3593D"/>
    <w:rsid w:val="00D4442A"/>
    <w:rsid w:val="00D44F76"/>
    <w:rsid w:val="00D46BFB"/>
    <w:rsid w:val="00D4707E"/>
    <w:rsid w:val="00D51998"/>
    <w:rsid w:val="00D5225F"/>
    <w:rsid w:val="00D55C9D"/>
    <w:rsid w:val="00D57D27"/>
    <w:rsid w:val="00D648CF"/>
    <w:rsid w:val="00D74567"/>
    <w:rsid w:val="00D7496D"/>
    <w:rsid w:val="00D773AD"/>
    <w:rsid w:val="00D81594"/>
    <w:rsid w:val="00D821DF"/>
    <w:rsid w:val="00D86D4D"/>
    <w:rsid w:val="00D90DAF"/>
    <w:rsid w:val="00D927C8"/>
    <w:rsid w:val="00D93139"/>
    <w:rsid w:val="00D93C73"/>
    <w:rsid w:val="00D97936"/>
    <w:rsid w:val="00DC25C2"/>
    <w:rsid w:val="00DC4FE8"/>
    <w:rsid w:val="00DC6508"/>
    <w:rsid w:val="00DD3D1C"/>
    <w:rsid w:val="00DE013A"/>
    <w:rsid w:val="00DE1DCF"/>
    <w:rsid w:val="00DE27C9"/>
    <w:rsid w:val="00DF03D5"/>
    <w:rsid w:val="00DF5878"/>
    <w:rsid w:val="00DF60FE"/>
    <w:rsid w:val="00E06E9F"/>
    <w:rsid w:val="00E10279"/>
    <w:rsid w:val="00E12F67"/>
    <w:rsid w:val="00E13948"/>
    <w:rsid w:val="00E13E09"/>
    <w:rsid w:val="00E16268"/>
    <w:rsid w:val="00E172A6"/>
    <w:rsid w:val="00E254C8"/>
    <w:rsid w:val="00E34080"/>
    <w:rsid w:val="00E3553B"/>
    <w:rsid w:val="00E35B4F"/>
    <w:rsid w:val="00E3707F"/>
    <w:rsid w:val="00E44092"/>
    <w:rsid w:val="00E46A91"/>
    <w:rsid w:val="00E512CE"/>
    <w:rsid w:val="00E55CD3"/>
    <w:rsid w:val="00E57D94"/>
    <w:rsid w:val="00E659CB"/>
    <w:rsid w:val="00E7139B"/>
    <w:rsid w:val="00E71EC7"/>
    <w:rsid w:val="00E73EEA"/>
    <w:rsid w:val="00E767EC"/>
    <w:rsid w:val="00E87805"/>
    <w:rsid w:val="00EA184F"/>
    <w:rsid w:val="00EA3069"/>
    <w:rsid w:val="00EA7185"/>
    <w:rsid w:val="00EB04DB"/>
    <w:rsid w:val="00EB1D0B"/>
    <w:rsid w:val="00EC299B"/>
    <w:rsid w:val="00EC5ECD"/>
    <w:rsid w:val="00ED13BD"/>
    <w:rsid w:val="00ED4FE7"/>
    <w:rsid w:val="00ED5337"/>
    <w:rsid w:val="00ED606F"/>
    <w:rsid w:val="00ED7DBA"/>
    <w:rsid w:val="00EE16EE"/>
    <w:rsid w:val="00EF316B"/>
    <w:rsid w:val="00F04C31"/>
    <w:rsid w:val="00F05EA4"/>
    <w:rsid w:val="00F0734F"/>
    <w:rsid w:val="00F1572B"/>
    <w:rsid w:val="00F35255"/>
    <w:rsid w:val="00F368F7"/>
    <w:rsid w:val="00F3742E"/>
    <w:rsid w:val="00F50164"/>
    <w:rsid w:val="00F54371"/>
    <w:rsid w:val="00F56DFA"/>
    <w:rsid w:val="00F60B9A"/>
    <w:rsid w:val="00F629F6"/>
    <w:rsid w:val="00F63FEA"/>
    <w:rsid w:val="00F64B54"/>
    <w:rsid w:val="00F66123"/>
    <w:rsid w:val="00F666B2"/>
    <w:rsid w:val="00F6765B"/>
    <w:rsid w:val="00F71EB4"/>
    <w:rsid w:val="00F72981"/>
    <w:rsid w:val="00FA306B"/>
    <w:rsid w:val="00FA3666"/>
    <w:rsid w:val="00FB3497"/>
    <w:rsid w:val="00FB59B4"/>
    <w:rsid w:val="00FB671D"/>
    <w:rsid w:val="00FB77BE"/>
    <w:rsid w:val="00FC040D"/>
    <w:rsid w:val="00FC199F"/>
    <w:rsid w:val="00FC573E"/>
    <w:rsid w:val="00FC6EB1"/>
    <w:rsid w:val="00FD0042"/>
    <w:rsid w:val="00FD2394"/>
    <w:rsid w:val="00FD41AC"/>
    <w:rsid w:val="00FD5A03"/>
    <w:rsid w:val="00FD6EA1"/>
    <w:rsid w:val="00FD7CBB"/>
    <w:rsid w:val="00FF0245"/>
    <w:rsid w:val="00FF0798"/>
    <w:rsid w:val="00FF73E1"/>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1542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2/06/QUANTRON_Portfolio_high_res-1.jpg"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inkedin.com/company/quantron-a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wp-content/uploads/2022/07/QUANTRON_Team_high_res-scaled.jp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2/07/QUANTRON_FCEV_Heavy-Duty_EU_Truck_high_res-scaled.jpg" TargetMode="External"/><Relationship Id="rId24" Type="http://schemas.openxmlformats.org/officeDocument/2006/relationships/hyperlink" Target="mailto:presse@quantron.net" TargetMode="External"/><Relationship Id="rId5" Type="http://schemas.openxmlformats.org/officeDocument/2006/relationships/numbering" Target="numbering.xml"/><Relationship Id="rId15" Type="http://schemas.openxmlformats.org/officeDocument/2006/relationships/hyperlink" Target="https://www.quantron.net/wp-content/uploads/2022/06/Quantron-as-a-Service-Oekosystem-scaled.jpg" TargetMode="External"/><Relationship Id="rId23" Type="http://schemas.openxmlformats.org/officeDocument/2006/relationships/hyperlink" Target="mailto:m.lischka@quantron.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uantron.net/q-news/pr-berich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youtube.com/channel/UCDQ-CKkS8XMHcJ9Ze-6UVN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Props1.xml><?xml version="1.0" encoding="utf-8"?>
<ds:datastoreItem xmlns:ds="http://schemas.openxmlformats.org/officeDocument/2006/customXml" ds:itemID="{3D898C55-08C7-4040-B871-4493F8B6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1119</Words>
  <Characters>7050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8153</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6</cp:revision>
  <cp:lastPrinted>2022-07-25T11:00:00Z</cp:lastPrinted>
  <dcterms:created xsi:type="dcterms:W3CDTF">2022-07-27T12:27:00Z</dcterms:created>
  <dcterms:modified xsi:type="dcterms:W3CDTF">2022-07-27T13:31:00Z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