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E1826A0"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4E1658" w:rsidRPr="00ED2607">
        <w:rPr>
          <w:rFonts w:cstheme="minorHAnsi"/>
          <w:sz w:val="18"/>
        </w:rPr>
        <w:t>27. September</w:t>
      </w:r>
      <w:r w:rsidRPr="00ED2607">
        <w:rPr>
          <w:rFonts w:cstheme="minorHAnsi"/>
          <w:sz w:val="18"/>
        </w:rPr>
        <w:t xml:space="preserve"> 202</w:t>
      </w:r>
      <w:r w:rsidR="00576A09" w:rsidRPr="00ED2607">
        <w:rPr>
          <w:rFonts w:cstheme="minorHAnsi"/>
          <w:sz w:val="18"/>
        </w:rPr>
        <w:t>2</w:t>
      </w:r>
    </w:p>
    <w:p w14:paraId="7915A56D" w14:textId="47C50EBF" w:rsidR="0069112E" w:rsidRPr="004E1658" w:rsidRDefault="004E1658" w:rsidP="004E1658">
      <w:pPr>
        <w:pStyle w:val="StandardWeb"/>
        <w:rPr>
          <w:b/>
          <w:bCs/>
          <w:sz w:val="28"/>
          <w:szCs w:val="28"/>
        </w:rPr>
      </w:pPr>
      <w:r w:rsidRPr="0093192A">
        <w:rPr>
          <w:b/>
          <w:bCs/>
          <w:sz w:val="28"/>
          <w:szCs w:val="28"/>
        </w:rPr>
        <w:t xml:space="preserve">QUANTRON und </w:t>
      </w:r>
      <w:proofErr w:type="gramStart"/>
      <w:r w:rsidRPr="0093192A">
        <w:rPr>
          <w:b/>
          <w:bCs/>
          <w:sz w:val="28"/>
          <w:szCs w:val="28"/>
        </w:rPr>
        <w:t>ETO Motors</w:t>
      </w:r>
      <w:proofErr w:type="gramEnd"/>
      <w:r w:rsidRPr="0093192A">
        <w:rPr>
          <w:b/>
          <w:bCs/>
          <w:sz w:val="28"/>
          <w:szCs w:val="28"/>
        </w:rPr>
        <w:t xml:space="preserve"> beschließen deutsch-indische Zusammenarbeit </w:t>
      </w:r>
    </w:p>
    <w:p w14:paraId="376E4B1D" w14:textId="65765E09" w:rsidR="004E1658" w:rsidRDefault="004E1658" w:rsidP="004E1658">
      <w:pPr>
        <w:pStyle w:val="StandardWeb"/>
        <w:numPr>
          <w:ilvl w:val="0"/>
          <w:numId w:val="4"/>
        </w:numPr>
        <w:spacing w:line="324" w:lineRule="auto"/>
        <w:ind w:left="714" w:hanging="357"/>
      </w:pPr>
      <w:r>
        <w:t xml:space="preserve">ETO unterstützt QUANTRON bei Design und </w:t>
      </w:r>
      <w:r w:rsidRPr="00D0705E">
        <w:t>Entwicklung, um ETO-Dreirad-Fahrzeuge auf</w:t>
      </w:r>
      <w:r>
        <w:t xml:space="preserve"> den europäischen Markt zu bringen.</w:t>
      </w:r>
    </w:p>
    <w:p w14:paraId="1D447B6B" w14:textId="497F41AF" w:rsidR="004E1658" w:rsidRDefault="004E1658" w:rsidP="004E1658">
      <w:pPr>
        <w:pStyle w:val="StandardWeb"/>
        <w:numPr>
          <w:ilvl w:val="0"/>
          <w:numId w:val="4"/>
        </w:numPr>
        <w:spacing w:line="324" w:lineRule="auto"/>
        <w:ind w:left="714" w:hanging="357"/>
      </w:pPr>
      <w:r>
        <w:t xml:space="preserve">QUANTRON unterstützt ETO bei der Entwicklung und Markteinführung von QUANTRON-Lkw und -Bussen in Indien </w:t>
      </w:r>
    </w:p>
    <w:p w14:paraId="673F7037" w14:textId="3207A7DF" w:rsidR="004E1658" w:rsidRDefault="004E1658" w:rsidP="004E1658">
      <w:pPr>
        <w:pStyle w:val="StandardWeb"/>
        <w:numPr>
          <w:ilvl w:val="0"/>
          <w:numId w:val="4"/>
        </w:numPr>
        <w:spacing w:line="324" w:lineRule="auto"/>
        <w:ind w:left="714" w:hanging="357"/>
      </w:pPr>
      <w:r>
        <w:t>Zusammenarbeit zielt auch auf die Einführung von Fahrzeugen mit H2-Technologie und Infrastruktur (wie Tanks, Zapfsäulen und Elektrolyseure) zwischen den beiden Ländern ab.</w:t>
      </w:r>
    </w:p>
    <w:p w14:paraId="57EC90EA" w14:textId="1CFA739D" w:rsidR="004E1658" w:rsidRDefault="004E1658" w:rsidP="004E1658">
      <w:pPr>
        <w:pStyle w:val="StandardWeb"/>
        <w:spacing w:line="360" w:lineRule="auto"/>
      </w:pPr>
      <w:r>
        <w:t xml:space="preserve">Die QUANTRON AG, deutscher Experte für emissionsfreie BEV- und FCEV-Transportlösungen, und die ETO Motors Private Limited aus Hyderabad, Indien, planen eine Zusammenarbeit sowohl für den indischen als auch europäischen Markt. Beide Parteien unterzeichneten ein entsprechendes Abkommen auf der </w:t>
      </w:r>
      <w:proofErr w:type="gramStart"/>
      <w:r>
        <w:t>IAA Transportation</w:t>
      </w:r>
      <w:proofErr w:type="gramEnd"/>
      <w:r>
        <w:t xml:space="preserve"> 2022 in Hannover. </w:t>
      </w:r>
    </w:p>
    <w:p w14:paraId="29804BA2" w14:textId="77777777" w:rsidR="004E1658" w:rsidRPr="00BD6638" w:rsidRDefault="004E1658" w:rsidP="004E1658">
      <w:pPr>
        <w:pStyle w:val="StandardWeb"/>
        <w:spacing w:line="360" w:lineRule="auto"/>
        <w:rPr>
          <w:i/>
          <w:iCs/>
        </w:rPr>
      </w:pPr>
      <w:r>
        <w:t xml:space="preserve">ETO, ein Unternehmen, das Elektromobilitätslösungen und -dienstleistungen für die erste und letzte Meile sowie für Pendler innerhalb von Städten bereitstellt, wird im Rahmen der Partnerschaft QUANTRON </w:t>
      </w:r>
      <w:r w:rsidRPr="00C66296">
        <w:t>bei der</w:t>
      </w:r>
      <w:r w:rsidRPr="00C66296">
        <w:rPr>
          <w:i/>
          <w:iCs/>
        </w:rPr>
        <w:t xml:space="preserve"> </w:t>
      </w:r>
      <w:r>
        <w:t>Entwicklung und Zulassung von QUANTRON-Lkw, Last-Mile-Transportern und Bussen durch die zuständigen Behörden in Indien und anderen Ländern des indischen Subkontinents unterstützen. Darüber hinaus wird ETO alleiniger Vertriebspartner für alle QUANTRON-Fahrzeuge und -Technologien in diesem Gebiet. QUANTRON wird ETO auch Zugang zu seinen bestehenden Nachrüstsätzen für die Umrüstung von Verbrennungsmotoren auf Elektrofahrzeuge gewähren und ETO bei der Konzeption und Entwicklung indischer Versionen dieser Sätze mit indischer Preisgestaltung und indischen Lizenzen und Genehmigungen unterstützen</w:t>
      </w:r>
      <w:r>
        <w:rPr>
          <w:i/>
          <w:iCs/>
        </w:rPr>
        <w:t xml:space="preserve">. </w:t>
      </w:r>
      <w:r>
        <w:t>Dabei werden die beiden Kooperationspartner insbesondere die Entwicklung von BEV- und möglicherweise FCEV-Umrüstungssätzen forcieren, die auf Anwendungen auf dem globalen Markt abzielen - Lastwagen, Busse oder sogar Züge (für FCEV), je nach Kosten und Machbarkeit.</w:t>
      </w:r>
    </w:p>
    <w:p w14:paraId="5BBE43E0" w14:textId="1EC466B0" w:rsidR="004E1658" w:rsidRDefault="004E1658" w:rsidP="009656E4">
      <w:pPr>
        <w:pStyle w:val="StandardWeb"/>
        <w:spacing w:line="360" w:lineRule="auto"/>
      </w:pPr>
      <w:r>
        <w:t xml:space="preserve">Die Zusammenarbeit zielt auch auf die Einführung von Fahrzeugen und Infrastrukturen mit H2-Technologie (z. B. Tanks, Zapfsäulen und Elektrolyseure) durch Zusammenarbeit oder Import/Export von </w:t>
      </w:r>
      <w:r>
        <w:lastRenderedPageBreak/>
        <w:t>Technologien zwischen den Ländern ab. Darüber hinaus werden beide Parteien auch bei der Entwicklung neuer Batterie-/Energielösungen zusammenarbeiten, die in Fahrzeugen/Produkten in den jeweiligen Regionen und in den jeweiligen Ländern eingesetzt werden sollen. Sie werden sich auch gegenseitig bei der gemeinsamen Nutzung einer Technologieplattform unterstützen, die Konnektivität des Ökosystems, IoT, Flottenmanagementlösungen, standortbezogene Dienste, Routenmanagement, Energie, Aufladung und standortbezogene Dienste umfasst.</w:t>
      </w:r>
    </w:p>
    <w:p w14:paraId="08F5B66A" w14:textId="51048D0B" w:rsidR="009656E4" w:rsidRPr="009656E4" w:rsidRDefault="007E5017" w:rsidP="009656E4">
      <w:pPr>
        <w:pStyle w:val="StandardWeb"/>
        <w:spacing w:line="360" w:lineRule="auto"/>
      </w:pPr>
      <w:r w:rsidRPr="007E5017">
        <w:t>Die Unternehmen planen verbindliche Vereinbarungen in Q4/2022.</w:t>
      </w:r>
    </w:p>
    <w:p w14:paraId="21AE9850" w14:textId="5E932849" w:rsidR="008B7AF6" w:rsidRPr="00790D56" w:rsidRDefault="00FD5A97" w:rsidP="00FD5A97">
      <w:pPr>
        <w:rPr>
          <w:b/>
        </w:rPr>
      </w:pPr>
      <w:r w:rsidRPr="00790D56">
        <w:rPr>
          <w:rFonts w:cstheme="minorHAnsi"/>
          <w:b/>
        </w:rPr>
        <w:t>Bilder (</w:t>
      </w:r>
      <w:r w:rsidRPr="00790D56">
        <w:rPr>
          <w:b/>
        </w:rPr>
        <w:t>Zum Download bitte auf die Bildvorschau klicken)</w:t>
      </w:r>
      <w:r w:rsidR="008B7AF6" w:rsidRPr="00790D56">
        <w:rPr>
          <w:rFonts w:cstheme="minorHAnsi"/>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35"/>
      </w:tblGrid>
      <w:tr w:rsidR="004E1658" w14:paraId="78391BF1" w14:textId="77777777" w:rsidTr="00ED2607">
        <w:tc>
          <w:tcPr>
            <w:tcW w:w="4111" w:type="dxa"/>
          </w:tcPr>
          <w:p w14:paraId="4CCD925F" w14:textId="4F4C5A06" w:rsidR="004E1658" w:rsidRDefault="0023281E" w:rsidP="00F63FEA">
            <w:pPr>
              <w:spacing w:line="324" w:lineRule="auto"/>
              <w:ind w:right="597"/>
              <w:rPr>
                <w:rFonts w:cstheme="minorHAnsi"/>
                <w:bCs/>
              </w:rPr>
            </w:pPr>
            <w:r>
              <w:rPr>
                <w:rFonts w:ascii="Arial" w:hAnsi="Arial" w:cs="Arial"/>
                <w:noProof/>
              </w:rPr>
              <w:drawing>
                <wp:inline distT="0" distB="0" distL="0" distR="0" wp14:anchorId="35DFBFEC" wp14:editId="7561F0CA">
                  <wp:extent cx="2077200" cy="1684800"/>
                  <wp:effectExtent l="0" t="0" r="0" b="0"/>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7200" cy="1684800"/>
                          </a:xfrm>
                          <a:prstGeom prst="rect">
                            <a:avLst/>
                          </a:prstGeom>
                          <a:noFill/>
                          <a:ln>
                            <a:noFill/>
                          </a:ln>
                        </pic:spPr>
                      </pic:pic>
                    </a:graphicData>
                  </a:graphic>
                </wp:inline>
              </w:drawing>
            </w:r>
          </w:p>
        </w:tc>
        <w:tc>
          <w:tcPr>
            <w:tcW w:w="5235" w:type="dxa"/>
          </w:tcPr>
          <w:p w14:paraId="0575187D" w14:textId="4395439A" w:rsidR="004E1658" w:rsidRDefault="004E1658" w:rsidP="00F63FEA">
            <w:pPr>
              <w:spacing w:line="324" w:lineRule="auto"/>
              <w:ind w:right="597"/>
              <w:rPr>
                <w:rFonts w:cstheme="minorHAnsi"/>
                <w:bCs/>
              </w:rPr>
            </w:pPr>
            <w:r w:rsidRPr="004E1658">
              <w:rPr>
                <w:rFonts w:cstheme="minorHAnsi"/>
                <w:bCs/>
              </w:rPr>
              <w:t>Deutsch-indische Zusammenarbeit zwischen ETO und QUANTRON</w:t>
            </w:r>
          </w:p>
        </w:tc>
      </w:tr>
      <w:tr w:rsidR="004E1658" w14:paraId="253F986F" w14:textId="77777777" w:rsidTr="00F34439">
        <w:trPr>
          <w:trHeight w:val="2862"/>
        </w:trPr>
        <w:tc>
          <w:tcPr>
            <w:tcW w:w="4111" w:type="dxa"/>
          </w:tcPr>
          <w:p w14:paraId="41F1F705" w14:textId="617F2490" w:rsidR="004E1658" w:rsidRDefault="0023281E" w:rsidP="00F63FEA">
            <w:pPr>
              <w:spacing w:line="324" w:lineRule="auto"/>
              <w:ind w:right="597"/>
              <w:rPr>
                <w:rFonts w:cstheme="minorHAnsi"/>
                <w:bCs/>
              </w:rPr>
            </w:pPr>
            <w:r>
              <w:rPr>
                <w:rFonts w:ascii="Arial" w:hAnsi="Arial" w:cs="Arial"/>
                <w:noProof/>
              </w:rPr>
              <w:drawing>
                <wp:inline distT="0" distB="0" distL="0" distR="0" wp14:anchorId="081EE430" wp14:editId="2D714F52">
                  <wp:extent cx="2077200" cy="1486800"/>
                  <wp:effectExtent l="0" t="0" r="0" b="0"/>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7200" cy="1486800"/>
                          </a:xfrm>
                          <a:prstGeom prst="rect">
                            <a:avLst/>
                          </a:prstGeom>
                          <a:noFill/>
                          <a:ln>
                            <a:noFill/>
                          </a:ln>
                        </pic:spPr>
                      </pic:pic>
                    </a:graphicData>
                  </a:graphic>
                </wp:inline>
              </w:drawing>
            </w:r>
          </w:p>
        </w:tc>
        <w:tc>
          <w:tcPr>
            <w:tcW w:w="5235" w:type="dxa"/>
          </w:tcPr>
          <w:p w14:paraId="7A9E4810" w14:textId="72ED0012" w:rsidR="004E1658" w:rsidRDefault="00C63CEF" w:rsidP="00F63FEA">
            <w:pPr>
              <w:spacing w:line="324" w:lineRule="auto"/>
              <w:ind w:right="597"/>
              <w:rPr>
                <w:rFonts w:cstheme="minorHAnsi"/>
                <w:bCs/>
              </w:rPr>
            </w:pPr>
            <w:proofErr w:type="gramStart"/>
            <w:r w:rsidRPr="00C63CEF">
              <w:rPr>
                <w:rFonts w:cstheme="minorHAnsi"/>
                <w:bCs/>
              </w:rPr>
              <w:t>ETO Motors</w:t>
            </w:r>
            <w:proofErr w:type="gramEnd"/>
            <w:r w:rsidRPr="00C63CEF">
              <w:rPr>
                <w:rFonts w:cstheme="minorHAnsi"/>
                <w:bCs/>
              </w:rPr>
              <w:t xml:space="preserve"> &amp; QUANTRON Management vor dem QUANTRON QHM FCEV 44-1000 LKW</w:t>
            </w:r>
          </w:p>
        </w:tc>
      </w:tr>
      <w:tr w:rsidR="004E1658" w14:paraId="1BA681A6" w14:textId="77777777" w:rsidTr="00ED2607">
        <w:tc>
          <w:tcPr>
            <w:tcW w:w="4111" w:type="dxa"/>
          </w:tcPr>
          <w:p w14:paraId="13C78F4D" w14:textId="245C6CD4" w:rsidR="004E1658" w:rsidRDefault="00851B33" w:rsidP="00F63FEA">
            <w:pPr>
              <w:spacing w:line="324" w:lineRule="auto"/>
              <w:ind w:right="597"/>
              <w:rPr>
                <w:rFonts w:cstheme="minorHAnsi"/>
                <w:bCs/>
              </w:rPr>
            </w:pPr>
            <w:r>
              <w:rPr>
                <w:noProof/>
              </w:rPr>
              <w:lastRenderedPageBreak/>
              <w:drawing>
                <wp:inline distT="0" distB="0" distL="0" distR="0" wp14:anchorId="17170564" wp14:editId="1BC8813C">
                  <wp:extent cx="2077200" cy="1389600"/>
                  <wp:effectExtent l="0" t="0" r="0" b="1270"/>
                  <wp:docPr id="7" name="Grafik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7200" cy="1389600"/>
                          </a:xfrm>
                          <a:prstGeom prst="rect">
                            <a:avLst/>
                          </a:prstGeom>
                          <a:noFill/>
                          <a:ln>
                            <a:noFill/>
                          </a:ln>
                        </pic:spPr>
                      </pic:pic>
                    </a:graphicData>
                  </a:graphic>
                </wp:inline>
              </w:drawing>
            </w:r>
          </w:p>
        </w:tc>
        <w:tc>
          <w:tcPr>
            <w:tcW w:w="5235" w:type="dxa"/>
          </w:tcPr>
          <w:p w14:paraId="6EE6426A" w14:textId="50A0D45B" w:rsidR="00D4750A" w:rsidRPr="00F34439" w:rsidRDefault="00C63CEF" w:rsidP="00D4750A">
            <w:pPr>
              <w:rPr>
                <w:rFonts w:cstheme="minorHAnsi"/>
                <w:bCs/>
              </w:rPr>
            </w:pPr>
            <w:r w:rsidRPr="00C63CEF">
              <w:rPr>
                <w:rFonts w:cstheme="minorHAnsi"/>
                <w:bCs/>
              </w:rPr>
              <w:t>Unterzeichnung der Kooperationsvereinbarung</w:t>
            </w:r>
            <w:r w:rsidR="00D4750A">
              <w:rPr>
                <w:rFonts w:cstheme="minorHAnsi"/>
                <w:bCs/>
              </w:rPr>
              <w:br/>
            </w:r>
            <w:r w:rsidR="00D4750A" w:rsidRPr="00F34439">
              <w:rPr>
                <w:rFonts w:cstheme="minorHAnsi"/>
                <w:bCs/>
              </w:rPr>
              <w:t>Von links nach rechts: Michael Perschke (Q</w:t>
            </w:r>
            <w:r w:rsidR="00F848CA" w:rsidRPr="00F34439">
              <w:rPr>
                <w:rFonts w:cstheme="minorHAnsi"/>
                <w:bCs/>
              </w:rPr>
              <w:t>UANTRON</w:t>
            </w:r>
            <w:r w:rsidR="00D4750A" w:rsidRPr="00F34439">
              <w:rPr>
                <w:rFonts w:cstheme="minorHAnsi"/>
                <w:bCs/>
              </w:rPr>
              <w:t xml:space="preserve">), </w:t>
            </w:r>
            <w:proofErr w:type="spellStart"/>
            <w:r w:rsidR="00D4750A" w:rsidRPr="00F34439">
              <w:rPr>
                <w:rFonts w:cstheme="minorHAnsi"/>
                <w:bCs/>
              </w:rPr>
              <w:t>Deepankar</w:t>
            </w:r>
            <w:proofErr w:type="spellEnd"/>
            <w:r w:rsidR="00D4750A" w:rsidRPr="00F34439">
              <w:rPr>
                <w:rFonts w:cstheme="minorHAnsi"/>
                <w:bCs/>
              </w:rPr>
              <w:t xml:space="preserve"> </w:t>
            </w:r>
            <w:proofErr w:type="spellStart"/>
            <w:r w:rsidR="00D4750A" w:rsidRPr="00F34439">
              <w:rPr>
                <w:rFonts w:cstheme="minorHAnsi"/>
                <w:bCs/>
              </w:rPr>
              <w:t>Tiwari</w:t>
            </w:r>
            <w:proofErr w:type="spellEnd"/>
            <w:r w:rsidR="00D4750A" w:rsidRPr="00F34439">
              <w:rPr>
                <w:rFonts w:cstheme="minorHAnsi"/>
                <w:bCs/>
              </w:rPr>
              <w:t xml:space="preserve"> &amp; </w:t>
            </w:r>
            <w:proofErr w:type="spellStart"/>
            <w:r w:rsidR="00D4750A" w:rsidRPr="00F34439">
              <w:rPr>
                <w:rFonts w:cstheme="minorHAnsi"/>
                <w:bCs/>
              </w:rPr>
              <w:t>Karthik</w:t>
            </w:r>
            <w:proofErr w:type="spellEnd"/>
            <w:r w:rsidR="00D4750A" w:rsidRPr="00F34439">
              <w:rPr>
                <w:rFonts w:cstheme="minorHAnsi"/>
                <w:bCs/>
              </w:rPr>
              <w:t xml:space="preserve"> Sanjay </w:t>
            </w:r>
            <w:proofErr w:type="spellStart"/>
            <w:r w:rsidR="00D4750A" w:rsidRPr="00F34439">
              <w:rPr>
                <w:rFonts w:cstheme="minorHAnsi"/>
                <w:bCs/>
              </w:rPr>
              <w:t>Ponnapula</w:t>
            </w:r>
            <w:proofErr w:type="spellEnd"/>
            <w:r w:rsidR="00D4750A" w:rsidRPr="00F34439">
              <w:rPr>
                <w:rFonts w:cstheme="minorHAnsi"/>
                <w:bCs/>
              </w:rPr>
              <w:t xml:space="preserve"> (ETO</w:t>
            </w:r>
            <w:r w:rsidR="00F848CA" w:rsidRPr="00F34439">
              <w:rPr>
                <w:rFonts w:cstheme="minorHAnsi"/>
                <w:bCs/>
              </w:rPr>
              <w:t>)</w:t>
            </w:r>
          </w:p>
          <w:p w14:paraId="69D1408E" w14:textId="128ECC87" w:rsidR="004E1658" w:rsidRDefault="004E1658" w:rsidP="00F63FEA">
            <w:pPr>
              <w:spacing w:line="324" w:lineRule="auto"/>
              <w:ind w:right="597"/>
              <w:rPr>
                <w:rFonts w:cstheme="minorHAnsi"/>
                <w:bCs/>
              </w:rPr>
            </w:pPr>
          </w:p>
        </w:tc>
      </w:tr>
    </w:tbl>
    <w:p w14:paraId="40AE0149" w14:textId="77777777" w:rsidR="00E13E09" w:rsidRDefault="00E13E09" w:rsidP="00F63FEA">
      <w:pPr>
        <w:spacing w:line="324" w:lineRule="auto"/>
        <w:ind w:right="597"/>
        <w:rPr>
          <w:rFonts w:cstheme="minorHAnsi"/>
          <w:bCs/>
        </w:rPr>
      </w:pPr>
    </w:p>
    <w:p w14:paraId="76E22AD1" w14:textId="0F05ADB0" w:rsidR="00F63FEA" w:rsidRPr="00B22998" w:rsidRDefault="00F63FEA" w:rsidP="00F63FEA">
      <w:pPr>
        <w:spacing w:line="324" w:lineRule="auto"/>
        <w:ind w:right="597"/>
        <w:rPr>
          <w:rFonts w:cstheme="minorHAnsi"/>
          <w:b/>
        </w:rPr>
      </w:pPr>
      <w:r w:rsidRPr="04064243">
        <w:t>D</w:t>
      </w:r>
      <w:r w:rsidR="00C63CEF">
        <w:t>ie</w:t>
      </w:r>
      <w:r w:rsidRPr="04064243">
        <w:t xml:space="preserve"> Original</w:t>
      </w:r>
      <w:r w:rsidR="00C63CEF">
        <w:t>bilder</w:t>
      </w:r>
      <w:r w:rsidRPr="04064243">
        <w:t xml:space="preserve"> in niedriger und hoher Auflösung finden Sie hier:</w:t>
      </w:r>
      <w:r>
        <w:t xml:space="preserve"> </w:t>
      </w:r>
      <w:hyperlink r:id="rId17">
        <w:r w:rsidRPr="04064243">
          <w:rPr>
            <w:rStyle w:val="Hyperlink"/>
          </w:rPr>
          <w:t>Pressemitteilungen der Quantron AG</w:t>
        </w:r>
      </w:hyperlink>
      <w:r>
        <w:t xml:space="preserve"> (https://www.quantron.net/q-news/pr-berichte/) </w:t>
      </w:r>
    </w:p>
    <w:p w14:paraId="65DE3B4B" w14:textId="77777777" w:rsidR="00AE78E4" w:rsidRDefault="00AE78E4" w:rsidP="002D0904">
      <w:pPr>
        <w:spacing w:after="0" w:line="324" w:lineRule="auto"/>
        <w:rPr>
          <w:rFonts w:cstheme="minorHAnsi"/>
        </w:rPr>
      </w:pPr>
    </w:p>
    <w:p w14:paraId="46A024AA" w14:textId="77777777" w:rsidR="00DC162F" w:rsidRPr="00ED2607" w:rsidRDefault="00DC162F" w:rsidP="00012157">
      <w:pPr>
        <w:pStyle w:val="paragraph"/>
        <w:spacing w:before="240" w:beforeAutospacing="0" w:after="0" w:afterAutospacing="0"/>
        <w:textAlignment w:val="baseline"/>
        <w:rPr>
          <w:rFonts w:asciiTheme="minorHAnsi" w:hAnsiTheme="minorHAnsi" w:cstheme="minorHAnsi"/>
          <w:sz w:val="18"/>
          <w:szCs w:val="18"/>
        </w:rPr>
      </w:pPr>
      <w:r w:rsidRPr="00ED2607">
        <w:rPr>
          <w:rStyle w:val="normaltextrun"/>
          <w:rFonts w:asciiTheme="minorHAnsi" w:hAnsiTheme="minorHAnsi" w:cstheme="minorHAnsi"/>
          <w:b/>
          <w:bCs/>
          <w:i/>
          <w:iCs/>
          <w:sz w:val="18"/>
          <w:szCs w:val="18"/>
        </w:rPr>
        <w:t>Über die Quantron AG</w:t>
      </w:r>
      <w:r w:rsidRPr="00ED2607">
        <w:rPr>
          <w:rStyle w:val="eop"/>
          <w:rFonts w:asciiTheme="minorHAnsi" w:hAnsiTheme="minorHAnsi" w:cstheme="minorHAnsi"/>
          <w:sz w:val="18"/>
          <w:szCs w:val="18"/>
        </w:rPr>
        <w:t> </w:t>
      </w:r>
    </w:p>
    <w:p w14:paraId="08AB5ACA" w14:textId="77777777" w:rsidR="00DC162F" w:rsidRPr="00ED2607" w:rsidRDefault="00DC162F" w:rsidP="00012157">
      <w:pPr>
        <w:pStyle w:val="paragraph"/>
        <w:spacing w:before="240" w:beforeAutospacing="0" w:after="0" w:afterAutospacing="0"/>
        <w:textAlignment w:val="baseline"/>
        <w:rPr>
          <w:rFonts w:asciiTheme="minorHAnsi" w:hAnsiTheme="minorHAnsi" w:cstheme="minorHAnsi"/>
          <w:sz w:val="18"/>
          <w:szCs w:val="18"/>
        </w:rPr>
      </w:pPr>
      <w:r w:rsidRPr="00ED2607">
        <w:rPr>
          <w:rStyle w:val="normaltextrun"/>
          <w:rFonts w:asciiTheme="minorHAnsi" w:hAnsiTheme="minorHAnsi" w:cstheme="minorHAnsi"/>
          <w:i/>
          <w:iCs/>
          <w:sz w:val="18"/>
          <w:szCs w:val="18"/>
        </w:rPr>
        <w:t xml:space="preserve">Die </w:t>
      </w:r>
      <w:r w:rsidRPr="00ED2607">
        <w:rPr>
          <w:rStyle w:val="normaltextrun"/>
          <w:rFonts w:asciiTheme="minorHAnsi" w:hAnsiTheme="minorHAnsi" w:cstheme="minorHAnsi"/>
          <w:b/>
          <w:bCs/>
          <w:i/>
          <w:iCs/>
          <w:sz w:val="18"/>
          <w:szCs w:val="18"/>
        </w:rPr>
        <w:t>Quantron AG ist Plattformanbieter und Spezialist für nachhaltige Mobilität</w:t>
      </w:r>
      <w:r w:rsidRPr="00ED2607">
        <w:rPr>
          <w:rStyle w:val="normaltextrun"/>
          <w:rFonts w:asciiTheme="minorHAnsi" w:hAnsiTheme="minorHAnsi" w:cstheme="minorHAnsi"/>
          <w:i/>
          <w:iCs/>
          <w:sz w:val="18"/>
          <w:szCs w:val="18"/>
        </w:rPr>
        <w:t xml:space="preserve"> für Menschen und Güter; insbesondere für LKW, Busse und Transporter mit vollelektrischem Antriebsstrang und H</w:t>
      </w:r>
      <w:r w:rsidRPr="00ED2607">
        <w:rPr>
          <w:rStyle w:val="normaltextrun"/>
          <w:rFonts w:asciiTheme="minorHAnsi" w:hAnsiTheme="minorHAnsi" w:cstheme="minorHAnsi"/>
          <w:i/>
          <w:iCs/>
          <w:sz w:val="18"/>
          <w:szCs w:val="18"/>
          <w:vertAlign w:val="subscript"/>
        </w:rPr>
        <w:t>2</w:t>
      </w:r>
      <w:r w:rsidRPr="00ED2607">
        <w:rPr>
          <w:rStyle w:val="normaltextrun"/>
          <w:rFonts w:asciiTheme="minorHAnsi" w:hAnsiTheme="minorHAnsi" w:cstheme="minorHAnsi"/>
          <w:i/>
          <w:iCs/>
          <w:sz w:val="18"/>
          <w:szCs w:val="18"/>
        </w:rPr>
        <w:t>-Brennstoffzellentechnologie. Das deutsche Unternehmen aus dem bayerischen Augsburg verbindet als Hightech-</w:t>
      </w:r>
      <w:proofErr w:type="spellStart"/>
      <w:r w:rsidRPr="00ED2607">
        <w:rPr>
          <w:rStyle w:val="normaltextrun"/>
          <w:rFonts w:asciiTheme="minorHAnsi" w:hAnsiTheme="minorHAnsi" w:cstheme="minorHAnsi"/>
          <w:i/>
          <w:iCs/>
          <w:sz w:val="18"/>
          <w:szCs w:val="18"/>
        </w:rPr>
        <w:t>Spinoff</w:t>
      </w:r>
      <w:proofErr w:type="spellEnd"/>
      <w:r w:rsidRPr="00ED2607">
        <w:rPr>
          <w:rStyle w:val="normaltextrun"/>
          <w:rFonts w:asciiTheme="minorHAnsi" w:hAnsiTheme="minorHAnsi" w:cstheme="minorHAnsi"/>
          <w:i/>
          <w:iCs/>
          <w:sz w:val="18"/>
          <w:szCs w:val="18"/>
        </w:rPr>
        <w:t xml:space="preserve"> der renommierten Haller KG über 140 Jahre Nutzfahrzeugerfahrung mit modernstem E-Mobilitäts-Knowhow und positioniert sich global als Partner bestehender OEMs. </w:t>
      </w:r>
      <w:r w:rsidRPr="00ED2607">
        <w:rPr>
          <w:rStyle w:val="eop"/>
          <w:rFonts w:asciiTheme="minorHAnsi" w:hAnsiTheme="minorHAnsi" w:cstheme="minorHAnsi"/>
          <w:sz w:val="18"/>
          <w:szCs w:val="18"/>
        </w:rPr>
        <w:t> </w:t>
      </w:r>
    </w:p>
    <w:p w14:paraId="30C6A05F" w14:textId="77777777" w:rsidR="00DC162F" w:rsidRPr="00ED2607" w:rsidRDefault="00DC162F" w:rsidP="00012157">
      <w:pPr>
        <w:pStyle w:val="paragraph"/>
        <w:spacing w:before="240" w:beforeAutospacing="0" w:after="0" w:afterAutospacing="0"/>
        <w:textAlignment w:val="baseline"/>
        <w:rPr>
          <w:rFonts w:asciiTheme="minorHAnsi" w:hAnsiTheme="minorHAnsi" w:cstheme="minorHAnsi"/>
          <w:sz w:val="18"/>
          <w:szCs w:val="18"/>
        </w:rPr>
      </w:pPr>
      <w:r w:rsidRPr="00ED2607">
        <w:rPr>
          <w:rStyle w:val="normaltextrun"/>
          <w:rFonts w:asciiTheme="minorHAnsi" w:hAnsiTheme="minorHAnsi" w:cstheme="minorHAnsi"/>
          <w:i/>
          <w:iCs/>
          <w:sz w:val="18"/>
          <w:szCs w:val="18"/>
        </w:rPr>
        <w:t xml:space="preserve">Mit dem </w:t>
      </w:r>
      <w:r w:rsidRPr="00ED2607">
        <w:rPr>
          <w:rStyle w:val="normaltextrun"/>
          <w:rFonts w:asciiTheme="minorHAnsi" w:hAnsiTheme="minorHAnsi" w:cstheme="minorHAnsi"/>
          <w:b/>
          <w:bCs/>
          <w:i/>
          <w:iCs/>
          <w:sz w:val="18"/>
          <w:szCs w:val="18"/>
        </w:rPr>
        <w:t>Quantron-</w:t>
      </w:r>
      <w:proofErr w:type="spellStart"/>
      <w:r w:rsidRPr="00ED2607">
        <w:rPr>
          <w:rStyle w:val="normaltextrun"/>
          <w:rFonts w:asciiTheme="minorHAnsi" w:hAnsiTheme="minorHAnsi" w:cstheme="minorHAnsi"/>
          <w:b/>
          <w:bCs/>
          <w:i/>
          <w:iCs/>
          <w:sz w:val="18"/>
          <w:szCs w:val="18"/>
        </w:rPr>
        <w:t>as</w:t>
      </w:r>
      <w:proofErr w:type="spellEnd"/>
      <w:r w:rsidRPr="00ED2607">
        <w:rPr>
          <w:rStyle w:val="normaltextrun"/>
          <w:rFonts w:asciiTheme="minorHAnsi" w:hAnsiTheme="minorHAnsi" w:cstheme="minorHAnsi"/>
          <w:b/>
          <w:bCs/>
          <w:i/>
          <w:iCs/>
          <w:sz w:val="18"/>
          <w:szCs w:val="18"/>
        </w:rPr>
        <w:t xml:space="preserve">-a-Service </w:t>
      </w:r>
      <w:proofErr w:type="spellStart"/>
      <w:r w:rsidRPr="00ED2607">
        <w:rPr>
          <w:rStyle w:val="normaltextrun"/>
          <w:rFonts w:asciiTheme="minorHAnsi" w:hAnsiTheme="minorHAnsi" w:cstheme="minorHAnsi"/>
          <w:b/>
          <w:bCs/>
          <w:i/>
          <w:iCs/>
          <w:sz w:val="18"/>
          <w:szCs w:val="18"/>
        </w:rPr>
        <w:t>Ecosystem</w:t>
      </w:r>
      <w:proofErr w:type="spellEnd"/>
      <w:r w:rsidRPr="00ED2607">
        <w:rPr>
          <w:rStyle w:val="normaltextrun"/>
          <w:rFonts w:asciiTheme="minorHAnsi" w:hAnsiTheme="minorHAnsi" w:cstheme="minorHAnsi"/>
          <w:i/>
          <w:iCs/>
          <w:sz w:val="18"/>
          <w:szCs w:val="18"/>
        </w:rPr>
        <w:t xml:space="preserve"> (</w:t>
      </w:r>
      <w:proofErr w:type="spellStart"/>
      <w:r w:rsidRPr="00ED2607">
        <w:rPr>
          <w:rStyle w:val="normaltextrun"/>
          <w:rFonts w:asciiTheme="minorHAnsi" w:hAnsiTheme="minorHAnsi" w:cstheme="minorHAnsi"/>
          <w:i/>
          <w:iCs/>
          <w:sz w:val="18"/>
          <w:szCs w:val="18"/>
        </w:rPr>
        <w:t>QaaS</w:t>
      </w:r>
      <w:proofErr w:type="spellEnd"/>
      <w:r w:rsidRPr="00ED2607">
        <w:rPr>
          <w:rStyle w:val="normaltextrun"/>
          <w:rFonts w:asciiTheme="minorHAnsi" w:hAnsiTheme="minorHAnsi" w:cstheme="minorHAnsi"/>
          <w:i/>
          <w:iCs/>
          <w:sz w:val="18"/>
          <w:szCs w:val="18"/>
        </w:rPr>
        <w:t xml:space="preserve">) bietet QUANTRON ein Gesamtkonzept, das alle Facetten der Mobilitätswertschöpfungskette umfasst: </w:t>
      </w:r>
      <w:r w:rsidRPr="00ED2607">
        <w:rPr>
          <w:rStyle w:val="normaltextrun"/>
          <w:rFonts w:asciiTheme="minorHAnsi" w:hAnsiTheme="minorHAnsi" w:cstheme="minorHAnsi"/>
          <w:b/>
          <w:bCs/>
          <w:i/>
          <w:iCs/>
          <w:sz w:val="18"/>
          <w:szCs w:val="18"/>
        </w:rPr>
        <w:t>QUANTRON INSIDE</w:t>
      </w:r>
      <w:r w:rsidRPr="00ED2607">
        <w:rPr>
          <w:rStyle w:val="normaltextrun"/>
          <w:rFonts w:asciiTheme="minorHAnsi" w:hAnsiTheme="minorHAnsi" w:cstheme="minorHAnsi"/>
          <w:i/>
          <w:iCs/>
          <w:sz w:val="18"/>
          <w:szCs w:val="18"/>
        </w:rPr>
        <w:t xml:space="preserve"> beinhaltet ein breites Angebot an sowohl Neufahrzeugen als auch Umrüstungen für Bestands- und Gebrauchtfahrzeuge von Diesel- auf batterie- und wasserstoffelektrische Antriebe mit der hoch-innovativen </w:t>
      </w:r>
      <w:r w:rsidRPr="00ED2607">
        <w:rPr>
          <w:rStyle w:val="normaltextrun"/>
          <w:rFonts w:asciiTheme="minorHAnsi" w:hAnsiTheme="minorHAnsi" w:cstheme="minorHAnsi"/>
          <w:b/>
          <w:bCs/>
          <w:i/>
          <w:iCs/>
          <w:sz w:val="18"/>
          <w:szCs w:val="18"/>
        </w:rPr>
        <w:t>QUANTRON INSIDE</w:t>
      </w:r>
      <w:r w:rsidRPr="00ED2607">
        <w:rPr>
          <w:rStyle w:val="normaltextrun"/>
          <w:rFonts w:asciiTheme="minorHAnsi" w:hAnsiTheme="minorHAnsi" w:cstheme="minorHAnsi"/>
          <w:i/>
          <w:iCs/>
          <w:sz w:val="18"/>
          <w:szCs w:val="18"/>
        </w:rPr>
        <w:t xml:space="preserve"> Technologie. Zudem vertreibt die Quantron AG Batterien und integrierte maßgeschneiderte Elektrifizierungskonzepte. </w:t>
      </w:r>
      <w:r w:rsidRPr="00ED2607">
        <w:rPr>
          <w:rStyle w:val="normaltextrun"/>
          <w:rFonts w:asciiTheme="minorHAnsi" w:hAnsiTheme="minorHAnsi" w:cstheme="minorHAnsi"/>
          <w:b/>
          <w:bCs/>
          <w:i/>
          <w:iCs/>
          <w:sz w:val="18"/>
          <w:szCs w:val="18"/>
        </w:rPr>
        <w:t>QUANTRON CUSTOMER CARE</w:t>
      </w:r>
      <w:r w:rsidRPr="00ED2607">
        <w:rPr>
          <w:rStyle w:val="normaltextrun"/>
          <w:rFonts w:asciiTheme="minorHAnsi" w:hAnsiTheme="minorHAnsi" w:cstheme="minorHAnsi"/>
          <w:i/>
          <w:iCs/>
          <w:sz w:val="18"/>
          <w:szCs w:val="18"/>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ED2607">
        <w:rPr>
          <w:rStyle w:val="normaltextrun"/>
          <w:rFonts w:asciiTheme="minorHAnsi" w:hAnsiTheme="minorHAnsi" w:cstheme="minorHAnsi"/>
          <w:b/>
          <w:bCs/>
          <w:i/>
          <w:iCs/>
          <w:sz w:val="18"/>
          <w:szCs w:val="18"/>
        </w:rPr>
        <w:t>QUANTRON ENERGY</w:t>
      </w:r>
      <w:r w:rsidRPr="00ED2607">
        <w:rPr>
          <w:rStyle w:val="normaltextrun"/>
          <w:rFonts w:asciiTheme="minorHAnsi" w:hAnsiTheme="minorHAnsi" w:cstheme="minorHAnsi"/>
          <w:i/>
          <w:iCs/>
          <w:sz w:val="18"/>
          <w:szCs w:val="18"/>
        </w:rPr>
        <w:t xml:space="preserve"> wird zukünftig als Plattform die Produktion von grünem Wasserstoff und Strom realisieren. Dafür hat sich die Quantron AG mit starken globalen Partnern zusammengeschlossen. Diese </w:t>
      </w:r>
      <w:proofErr w:type="gramStart"/>
      <w:r w:rsidRPr="00ED2607">
        <w:rPr>
          <w:rStyle w:val="normaltextrun"/>
          <w:rFonts w:asciiTheme="minorHAnsi" w:hAnsiTheme="minorHAnsi" w:cstheme="minorHAnsi"/>
          <w:i/>
          <w:iCs/>
          <w:sz w:val="18"/>
          <w:szCs w:val="18"/>
        </w:rPr>
        <w:t>Hydrogen</w:t>
      </w:r>
      <w:proofErr w:type="gramEnd"/>
      <w:r w:rsidRPr="00ED2607">
        <w:rPr>
          <w:rStyle w:val="normaltextrun"/>
          <w:rFonts w:asciiTheme="minorHAnsi" w:hAnsiTheme="minorHAnsi" w:cstheme="minorHAnsi"/>
          <w:i/>
          <w:iCs/>
          <w:sz w:val="18"/>
          <w:szCs w:val="18"/>
        </w:rPr>
        <w:t xml:space="preserve"> Alliance bildet gleichzeitig auch einen wichtigen Baustein für </w:t>
      </w:r>
      <w:r w:rsidRPr="00ED2607">
        <w:rPr>
          <w:rStyle w:val="normaltextrun"/>
          <w:rFonts w:asciiTheme="minorHAnsi" w:hAnsiTheme="minorHAnsi" w:cstheme="minorHAnsi"/>
          <w:b/>
          <w:bCs/>
          <w:i/>
          <w:iCs/>
          <w:sz w:val="18"/>
          <w:szCs w:val="18"/>
        </w:rPr>
        <w:t>QUANRTON POWER STATION</w:t>
      </w:r>
      <w:r w:rsidRPr="00ED2607">
        <w:rPr>
          <w:rStyle w:val="normaltextrun"/>
          <w:rFonts w:asciiTheme="minorHAnsi" w:hAnsiTheme="minorHAnsi" w:cstheme="minorHAnsi"/>
          <w:i/>
          <w:iCs/>
          <w:sz w:val="18"/>
          <w:szCs w:val="18"/>
        </w:rPr>
        <w:t>, die Versorgung von Fahrzeugen mit der notwendigen grünen Lade- und H2-Tank-Infrastruktur.</w:t>
      </w:r>
      <w:r w:rsidRPr="00ED2607">
        <w:rPr>
          <w:rStyle w:val="eop"/>
          <w:rFonts w:asciiTheme="minorHAnsi" w:hAnsiTheme="minorHAnsi" w:cstheme="minorHAnsi"/>
          <w:sz w:val="18"/>
          <w:szCs w:val="18"/>
        </w:rPr>
        <w:t> </w:t>
      </w:r>
    </w:p>
    <w:p w14:paraId="4F031DB3" w14:textId="77777777" w:rsidR="00DC162F" w:rsidRPr="00ED2607" w:rsidRDefault="00DC162F" w:rsidP="00012157">
      <w:pPr>
        <w:pStyle w:val="paragraph"/>
        <w:spacing w:before="240" w:beforeAutospacing="0" w:after="0" w:afterAutospacing="0"/>
        <w:jc w:val="both"/>
        <w:textAlignment w:val="baseline"/>
        <w:rPr>
          <w:rFonts w:asciiTheme="minorHAnsi" w:hAnsiTheme="minorHAnsi" w:cstheme="minorHAnsi"/>
          <w:sz w:val="18"/>
          <w:szCs w:val="18"/>
        </w:rPr>
      </w:pPr>
      <w:r w:rsidRPr="00ED2607">
        <w:rPr>
          <w:rStyle w:val="normaltextrun"/>
          <w:rFonts w:asciiTheme="minorHAnsi" w:hAnsiTheme="minorHAnsi" w:cstheme="minorHAnsi"/>
          <w:i/>
          <w:iCs/>
          <w:sz w:val="18"/>
          <w:szCs w:val="18"/>
        </w:rPr>
        <w:t xml:space="preserve">QUANTRON steht für die Kernwerte </w:t>
      </w:r>
      <w:r w:rsidRPr="00ED2607">
        <w:rPr>
          <w:rStyle w:val="normaltextrun"/>
          <w:rFonts w:asciiTheme="minorHAnsi" w:hAnsiTheme="minorHAnsi" w:cstheme="minorHAnsi"/>
          <w:b/>
          <w:bCs/>
          <w:i/>
          <w:iCs/>
          <w:sz w:val="18"/>
          <w:szCs w:val="18"/>
        </w:rPr>
        <w:t>RELIABLE, ENERGETIC, BRAVE</w:t>
      </w:r>
      <w:r w:rsidRPr="00ED2607">
        <w:rPr>
          <w:rStyle w:val="normaltextrun"/>
          <w:rFonts w:asciiTheme="minorHAnsi" w:hAnsiTheme="minorHAnsi" w:cstheme="minorHAnsi"/>
          <w:i/>
          <w:iCs/>
          <w:sz w:val="18"/>
          <w:szCs w:val="18"/>
        </w:rPr>
        <w:t xml:space="preserve"> (zuverlässig, energetisch, mutig). Das Expertenteam des Innovationstreibers für E-Mobilität leistet einen wesentlichen Beitrag zum nachhaltig umweltfreundlichen Personen- und Gütertransport. Weitere Informationen unter </w:t>
      </w:r>
      <w:hyperlink r:id="rId18" w:tgtFrame="_blank" w:history="1">
        <w:r w:rsidRPr="00ED2607">
          <w:rPr>
            <w:rStyle w:val="normaltextrun"/>
            <w:rFonts w:asciiTheme="minorHAnsi" w:hAnsiTheme="minorHAnsi" w:cstheme="minorHAnsi"/>
            <w:i/>
            <w:iCs/>
            <w:color w:val="0000FF"/>
            <w:sz w:val="18"/>
            <w:szCs w:val="18"/>
            <w:u w:val="single"/>
          </w:rPr>
          <w:t>www.quantron.net</w:t>
        </w:r>
      </w:hyperlink>
      <w:r w:rsidRPr="00ED2607">
        <w:rPr>
          <w:rStyle w:val="eop"/>
          <w:rFonts w:asciiTheme="minorHAnsi" w:hAnsiTheme="minorHAnsi" w:cstheme="minorHAnsi"/>
          <w:sz w:val="18"/>
          <w:szCs w:val="18"/>
        </w:rPr>
        <w:t> </w:t>
      </w:r>
    </w:p>
    <w:p w14:paraId="459736EA" w14:textId="5FFFFD3F" w:rsidR="00DC162F" w:rsidRPr="0023281E" w:rsidRDefault="00DC162F" w:rsidP="00012157">
      <w:pPr>
        <w:pStyle w:val="paragraph"/>
        <w:spacing w:before="240" w:beforeAutospacing="0" w:after="0" w:afterAutospacing="0"/>
        <w:jc w:val="both"/>
        <w:textAlignment w:val="baseline"/>
        <w:rPr>
          <w:rStyle w:val="eop"/>
          <w:rFonts w:asciiTheme="minorHAnsi" w:hAnsiTheme="minorHAnsi" w:cstheme="minorHAnsi"/>
          <w:sz w:val="18"/>
          <w:szCs w:val="18"/>
        </w:rPr>
      </w:pPr>
      <w:r w:rsidRPr="00ED2607">
        <w:rPr>
          <w:rStyle w:val="normaltextrun"/>
          <w:rFonts w:asciiTheme="minorHAnsi" w:hAnsiTheme="minorHAnsi" w:cstheme="minorHAnsi"/>
          <w:i/>
          <w:iCs/>
          <w:sz w:val="18"/>
          <w:szCs w:val="18"/>
        </w:rPr>
        <w:t xml:space="preserve">Besuchen Sie die Quantron AG auf unseren </w:t>
      </w:r>
      <w:proofErr w:type="spellStart"/>
      <w:r w:rsidRPr="00ED2607">
        <w:rPr>
          <w:rStyle w:val="normaltextrun"/>
          <w:rFonts w:asciiTheme="minorHAnsi" w:hAnsiTheme="minorHAnsi" w:cstheme="minorHAnsi"/>
          <w:i/>
          <w:iCs/>
          <w:sz w:val="18"/>
          <w:szCs w:val="18"/>
        </w:rPr>
        <w:t>Social</w:t>
      </w:r>
      <w:proofErr w:type="spellEnd"/>
      <w:r w:rsidRPr="00ED2607">
        <w:rPr>
          <w:rStyle w:val="normaltextrun"/>
          <w:rFonts w:asciiTheme="minorHAnsi" w:hAnsiTheme="minorHAnsi" w:cstheme="minorHAnsi"/>
          <w:i/>
          <w:iCs/>
          <w:sz w:val="18"/>
          <w:szCs w:val="18"/>
        </w:rPr>
        <w:t xml:space="preserve"> Media Kanälen bei </w:t>
      </w:r>
      <w:hyperlink r:id="rId19" w:tgtFrame="_blank" w:history="1">
        <w:r w:rsidRPr="00ED2607">
          <w:rPr>
            <w:rStyle w:val="normaltextrun"/>
            <w:rFonts w:asciiTheme="minorHAnsi" w:hAnsiTheme="minorHAnsi" w:cstheme="minorHAnsi"/>
            <w:i/>
            <w:iCs/>
            <w:color w:val="0000FF"/>
            <w:sz w:val="18"/>
            <w:szCs w:val="18"/>
            <w:u w:val="single"/>
          </w:rPr>
          <w:t>LinkedIn</w:t>
        </w:r>
      </w:hyperlink>
      <w:r w:rsidRPr="00ED2607">
        <w:rPr>
          <w:rStyle w:val="normaltextrun"/>
          <w:rFonts w:asciiTheme="minorHAnsi" w:hAnsiTheme="minorHAnsi" w:cstheme="minorHAnsi"/>
          <w:i/>
          <w:iCs/>
          <w:sz w:val="18"/>
          <w:szCs w:val="18"/>
        </w:rPr>
        <w:t xml:space="preserve"> und </w:t>
      </w:r>
      <w:hyperlink r:id="rId20" w:tgtFrame="_blank" w:history="1">
        <w:r w:rsidRPr="00ED2607">
          <w:rPr>
            <w:rStyle w:val="normaltextrun"/>
            <w:rFonts w:asciiTheme="minorHAnsi" w:hAnsiTheme="minorHAnsi" w:cstheme="minorHAnsi"/>
            <w:i/>
            <w:iCs/>
            <w:color w:val="0000FF"/>
            <w:sz w:val="18"/>
            <w:szCs w:val="18"/>
            <w:u w:val="single"/>
          </w:rPr>
          <w:t>YouTube</w:t>
        </w:r>
      </w:hyperlink>
      <w:r w:rsidRPr="00ED2607">
        <w:rPr>
          <w:rStyle w:val="normaltextrun"/>
          <w:rFonts w:asciiTheme="minorHAnsi" w:hAnsiTheme="minorHAnsi" w:cstheme="minorHAnsi"/>
          <w:i/>
          <w:iCs/>
          <w:sz w:val="18"/>
          <w:szCs w:val="18"/>
        </w:rPr>
        <w:t xml:space="preserve">. </w:t>
      </w:r>
      <w:r w:rsidRPr="0023281E">
        <w:rPr>
          <w:rStyle w:val="normaltextrun"/>
          <w:rFonts w:asciiTheme="minorHAnsi" w:hAnsiTheme="minorHAnsi" w:cstheme="minorHAnsi"/>
          <w:i/>
          <w:iCs/>
          <w:sz w:val="18"/>
          <w:szCs w:val="18"/>
        </w:rPr>
        <w:t xml:space="preserve">Weitere Informationen unter </w:t>
      </w:r>
      <w:hyperlink r:id="rId21" w:tgtFrame="_blank" w:history="1">
        <w:r w:rsidRPr="0023281E">
          <w:rPr>
            <w:rStyle w:val="normaltextrun"/>
            <w:rFonts w:asciiTheme="minorHAnsi" w:hAnsiTheme="minorHAnsi" w:cstheme="minorHAnsi"/>
            <w:i/>
            <w:iCs/>
            <w:color w:val="0000FF"/>
            <w:sz w:val="18"/>
            <w:szCs w:val="18"/>
            <w:u w:val="single"/>
          </w:rPr>
          <w:t>www.quantron.net</w:t>
        </w:r>
      </w:hyperlink>
      <w:r w:rsidRPr="0023281E">
        <w:rPr>
          <w:rStyle w:val="eop"/>
          <w:rFonts w:asciiTheme="minorHAnsi" w:hAnsiTheme="minorHAnsi" w:cstheme="minorHAnsi"/>
          <w:sz w:val="18"/>
          <w:szCs w:val="18"/>
        </w:rPr>
        <w:t> </w:t>
      </w:r>
    </w:p>
    <w:p w14:paraId="7AA33825" w14:textId="62ADD09C" w:rsidR="00FC4C2F" w:rsidRPr="0023281E" w:rsidRDefault="00FC4C2F" w:rsidP="00012157">
      <w:pPr>
        <w:pStyle w:val="paragraph"/>
        <w:spacing w:before="240" w:beforeAutospacing="0" w:after="0" w:afterAutospacing="0"/>
        <w:jc w:val="both"/>
        <w:textAlignment w:val="baseline"/>
        <w:rPr>
          <w:rStyle w:val="eop"/>
          <w:rFonts w:asciiTheme="minorHAnsi" w:hAnsiTheme="minorHAnsi" w:cstheme="minorHAnsi"/>
          <w:sz w:val="18"/>
          <w:szCs w:val="18"/>
        </w:rPr>
      </w:pPr>
    </w:p>
    <w:p w14:paraId="3B712641" w14:textId="77777777" w:rsidR="009E3E86" w:rsidRDefault="009E3E86" w:rsidP="00FC4C2F">
      <w:pPr>
        <w:pStyle w:val="paragraph"/>
        <w:spacing w:before="0" w:beforeAutospacing="0" w:after="0" w:afterAutospacing="0"/>
        <w:jc w:val="both"/>
        <w:textAlignment w:val="baseline"/>
        <w:rPr>
          <w:rStyle w:val="normaltextrun"/>
          <w:rFonts w:asciiTheme="minorHAnsi" w:hAnsiTheme="minorHAnsi" w:cstheme="minorHAnsi"/>
          <w:b/>
          <w:bCs/>
          <w:i/>
          <w:iCs/>
          <w:sz w:val="18"/>
          <w:szCs w:val="18"/>
        </w:rPr>
      </w:pPr>
    </w:p>
    <w:p w14:paraId="598B3CDE" w14:textId="77777777" w:rsidR="009E3E86" w:rsidRDefault="009E3E86" w:rsidP="00FC4C2F">
      <w:pPr>
        <w:pStyle w:val="paragraph"/>
        <w:spacing w:before="0" w:beforeAutospacing="0" w:after="0" w:afterAutospacing="0"/>
        <w:jc w:val="both"/>
        <w:textAlignment w:val="baseline"/>
        <w:rPr>
          <w:rStyle w:val="normaltextrun"/>
          <w:rFonts w:asciiTheme="minorHAnsi" w:hAnsiTheme="minorHAnsi" w:cstheme="minorHAnsi"/>
          <w:b/>
          <w:bCs/>
          <w:i/>
          <w:iCs/>
          <w:sz w:val="18"/>
          <w:szCs w:val="18"/>
        </w:rPr>
      </w:pPr>
    </w:p>
    <w:p w14:paraId="30C49127" w14:textId="77777777" w:rsidR="009E3E86" w:rsidRDefault="009E3E86" w:rsidP="00FC4C2F">
      <w:pPr>
        <w:pStyle w:val="paragraph"/>
        <w:spacing w:before="0" w:beforeAutospacing="0" w:after="0" w:afterAutospacing="0"/>
        <w:jc w:val="both"/>
        <w:textAlignment w:val="baseline"/>
        <w:rPr>
          <w:rStyle w:val="normaltextrun"/>
          <w:rFonts w:asciiTheme="minorHAnsi" w:hAnsiTheme="minorHAnsi" w:cstheme="minorHAnsi"/>
          <w:b/>
          <w:bCs/>
          <w:i/>
          <w:iCs/>
          <w:sz w:val="18"/>
          <w:szCs w:val="18"/>
        </w:rPr>
      </w:pPr>
    </w:p>
    <w:p w14:paraId="4DF774CC" w14:textId="77777777" w:rsidR="009E3E86" w:rsidRDefault="009E3E86" w:rsidP="00FC4C2F">
      <w:pPr>
        <w:pStyle w:val="paragraph"/>
        <w:spacing w:before="0" w:beforeAutospacing="0" w:after="0" w:afterAutospacing="0"/>
        <w:jc w:val="both"/>
        <w:textAlignment w:val="baseline"/>
        <w:rPr>
          <w:rStyle w:val="normaltextrun"/>
          <w:rFonts w:asciiTheme="minorHAnsi" w:hAnsiTheme="minorHAnsi" w:cstheme="minorHAnsi"/>
          <w:b/>
          <w:bCs/>
          <w:i/>
          <w:iCs/>
          <w:sz w:val="18"/>
          <w:szCs w:val="18"/>
        </w:rPr>
      </w:pPr>
    </w:p>
    <w:p w14:paraId="6CDDE855" w14:textId="000153C6"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sz w:val="18"/>
          <w:szCs w:val="18"/>
        </w:rPr>
      </w:pPr>
      <w:r w:rsidRPr="00ED2607">
        <w:rPr>
          <w:rStyle w:val="normaltextrun"/>
          <w:rFonts w:asciiTheme="minorHAnsi" w:hAnsiTheme="minorHAnsi" w:cstheme="minorHAnsi"/>
          <w:b/>
          <w:bCs/>
          <w:i/>
          <w:iCs/>
          <w:sz w:val="18"/>
          <w:szCs w:val="18"/>
        </w:rPr>
        <w:lastRenderedPageBreak/>
        <w:t xml:space="preserve">Über </w:t>
      </w:r>
      <w:proofErr w:type="gramStart"/>
      <w:r w:rsidRPr="00ED2607">
        <w:rPr>
          <w:rStyle w:val="normaltextrun"/>
          <w:rFonts w:asciiTheme="minorHAnsi" w:hAnsiTheme="minorHAnsi" w:cstheme="minorHAnsi"/>
          <w:b/>
          <w:bCs/>
          <w:i/>
          <w:iCs/>
          <w:sz w:val="18"/>
          <w:szCs w:val="18"/>
        </w:rPr>
        <w:t>ETO Motors</w:t>
      </w:r>
      <w:proofErr w:type="gramEnd"/>
    </w:p>
    <w:p w14:paraId="1827041C"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sz w:val="18"/>
          <w:szCs w:val="18"/>
        </w:rPr>
      </w:pPr>
    </w:p>
    <w:p w14:paraId="2BD56A22"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 xml:space="preserve">ETO Motors </w:t>
      </w:r>
      <w:proofErr w:type="spellStart"/>
      <w:r w:rsidRPr="00ED2607">
        <w:rPr>
          <w:rFonts w:asciiTheme="minorHAnsi" w:hAnsiTheme="minorHAnsi" w:cstheme="minorHAnsi"/>
          <w:i/>
          <w:iCs/>
          <w:sz w:val="18"/>
          <w:szCs w:val="18"/>
        </w:rPr>
        <w:t>Pvt</w:t>
      </w:r>
      <w:proofErr w:type="spellEnd"/>
      <w:r w:rsidRPr="00ED2607">
        <w:rPr>
          <w:rFonts w:asciiTheme="minorHAnsi" w:hAnsiTheme="minorHAnsi" w:cstheme="minorHAnsi"/>
          <w:i/>
          <w:iCs/>
          <w:sz w:val="18"/>
          <w:szCs w:val="18"/>
        </w:rPr>
        <w:t xml:space="preserve"> Ltd ist ein etablierter Großhersteller von ETO THUNDERBOX Ladestationen und dreirädrigen Schwerlasttransportern mit einer großen Flotte, die in ganz Indien im Einsatz ist. Neben Logistiklösungen bietet ETO auch öffentliche Mobilitätslösungen mit ETO FLEET in verschiedenen Städten an.</w:t>
      </w:r>
    </w:p>
    <w:p w14:paraId="35556A87"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 xml:space="preserve">Der Wandel ist nicht mehr nur eine Notwendigkeit, er ist zwingend notwendig. Die Welt braucht Lösungen, um sich auf eine Art und Weise zu bewegen, die gut für den Planeten und die Menschen ist, und </w:t>
      </w:r>
      <w:proofErr w:type="gramStart"/>
      <w:r w:rsidRPr="00ED2607">
        <w:rPr>
          <w:rFonts w:asciiTheme="minorHAnsi" w:hAnsiTheme="minorHAnsi" w:cstheme="minorHAnsi"/>
          <w:i/>
          <w:iCs/>
          <w:sz w:val="18"/>
          <w:szCs w:val="18"/>
        </w:rPr>
        <w:t>ETO Motors</w:t>
      </w:r>
      <w:proofErr w:type="gramEnd"/>
      <w:r w:rsidRPr="00ED2607">
        <w:rPr>
          <w:rFonts w:asciiTheme="minorHAnsi" w:hAnsiTheme="minorHAnsi" w:cstheme="minorHAnsi"/>
          <w:i/>
          <w:iCs/>
          <w:sz w:val="18"/>
          <w:szCs w:val="18"/>
        </w:rPr>
        <w:t xml:space="preserve"> ist hier, um diese gute Bewegung zu ermöglichen. Unser Ziel wird von unserem 3E-Prinzip geleitet: ENVIRONMENT, EMPOWERMENT, EMPLOYMENT. </w:t>
      </w:r>
    </w:p>
    <w:p w14:paraId="28E47E28"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 xml:space="preserve">ETO ist ein vollelektrisches Mobilitäts-Ökosystem für den Personenverkehr und die Geschäftslogistik auf der ersten und letzten Meile. </w:t>
      </w:r>
    </w:p>
    <w:p w14:paraId="60C89873"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Es wurde auf der Grundlage bahnbrechender Technik und innovativer Fertigung entwickelt.</w:t>
      </w:r>
    </w:p>
    <w:p w14:paraId="0A8D5E67"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 xml:space="preserve">ETO arbeitet unablässig an der finanziellen und sozialen Verbesserung der oft ignorierten Gesellschaftsschichten mit einer Reihe von Programmen, Anreizen und Vorteilen, einschließlich OYES (Own </w:t>
      </w:r>
      <w:proofErr w:type="spellStart"/>
      <w:r w:rsidRPr="00ED2607">
        <w:rPr>
          <w:rFonts w:asciiTheme="minorHAnsi" w:hAnsiTheme="minorHAnsi" w:cstheme="minorHAnsi"/>
          <w:i/>
          <w:iCs/>
          <w:sz w:val="18"/>
          <w:szCs w:val="18"/>
        </w:rPr>
        <w:t>Your</w:t>
      </w:r>
      <w:proofErr w:type="spellEnd"/>
      <w:r w:rsidRPr="00ED2607">
        <w:rPr>
          <w:rFonts w:asciiTheme="minorHAnsi" w:hAnsiTheme="minorHAnsi" w:cstheme="minorHAnsi"/>
          <w:i/>
          <w:iCs/>
          <w:sz w:val="18"/>
          <w:szCs w:val="18"/>
        </w:rPr>
        <w:t xml:space="preserve"> ETO Scheme).</w:t>
      </w:r>
    </w:p>
    <w:p w14:paraId="6C6B5B19"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ETO EMPOWERS hat sich insbesondere zum Ziel gesetzt, Fahrerinnen mit der "Technologie, die das Morgen verändert", auszustatten. Bislang haben wir ein Pilotprogramm eingeführt, in dessen Rahmen Hunderte von Frauen erfolgreich als selbständige Fahrerinnen eingestellt wurden, und wir werden dieses Programm auf ganz Indien und andere Entwicklungsländer ausweiten.</w:t>
      </w:r>
    </w:p>
    <w:p w14:paraId="6D92CB6F"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Neben den Produktions- und F&amp;E-Einrichtungen verfügt ETO auch über weitreichende Erfahrungen in der Softwareentwicklung und Fachwissen im Bereich Transport- und Logistiksoftware, die in unsere aktuellen Flotten integriert sind. Alle unsere Fahrzeuge sind mit dem Internet der Dinge (IoT) verbunden und bieten zusätzliche periphere Logistik- und Transportdienstleistungen wie Blockchain-Tracking, abgesichertes Asset-Management und Fahrersicherheitslösungen.</w:t>
      </w:r>
    </w:p>
    <w:p w14:paraId="33935D2F"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 xml:space="preserve">ETO wird ab dem ersten Quartal 2023 kostengünstige Zubringerbusse in Indien herstellen und einführen und damit sein aktuelles Produktangebot ergänzen. Darüber hinaus verfügt ETO über viele innovative, zum Patent angemeldete Lösungen, die Probleme im Zubringerverkehr und in der Logistik der letzten Meile lösen. Wir sind kein Konzept, sondern ein bewährter Hersteller von Produkten, die in der realen Welt funktionieren. </w:t>
      </w:r>
    </w:p>
    <w:p w14:paraId="376A914B" w14:textId="77777777"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 xml:space="preserve">ETO. The </w:t>
      </w:r>
      <w:proofErr w:type="spellStart"/>
      <w:r w:rsidRPr="00ED2607">
        <w:rPr>
          <w:rFonts w:asciiTheme="minorHAnsi" w:hAnsiTheme="minorHAnsi" w:cstheme="minorHAnsi"/>
          <w:i/>
          <w:iCs/>
          <w:sz w:val="18"/>
          <w:szCs w:val="18"/>
        </w:rPr>
        <w:t>Good</w:t>
      </w:r>
      <w:proofErr w:type="spellEnd"/>
      <w:r w:rsidRPr="00ED2607">
        <w:rPr>
          <w:rFonts w:asciiTheme="minorHAnsi" w:hAnsiTheme="minorHAnsi" w:cstheme="minorHAnsi"/>
          <w:i/>
          <w:iCs/>
          <w:sz w:val="18"/>
          <w:szCs w:val="18"/>
        </w:rPr>
        <w:t xml:space="preserve"> Move.</w:t>
      </w:r>
    </w:p>
    <w:p w14:paraId="0E54AD16" w14:textId="778C690B" w:rsidR="00FC4C2F" w:rsidRPr="00ED2607" w:rsidRDefault="00FC4C2F" w:rsidP="00FC4C2F">
      <w:pPr>
        <w:pStyle w:val="paragraph"/>
        <w:spacing w:before="0" w:beforeAutospacing="0" w:after="0" w:afterAutospacing="0"/>
        <w:jc w:val="both"/>
        <w:textAlignment w:val="baseline"/>
        <w:rPr>
          <w:rFonts w:asciiTheme="minorHAnsi" w:hAnsiTheme="minorHAnsi" w:cstheme="minorHAnsi"/>
          <w:i/>
          <w:iCs/>
          <w:sz w:val="18"/>
          <w:szCs w:val="18"/>
        </w:rPr>
      </w:pPr>
      <w:r w:rsidRPr="00ED2607">
        <w:rPr>
          <w:rFonts w:asciiTheme="minorHAnsi" w:hAnsiTheme="minorHAnsi" w:cstheme="minorHAnsi"/>
          <w:i/>
          <w:iCs/>
          <w:sz w:val="18"/>
          <w:szCs w:val="18"/>
        </w:rPr>
        <w:t xml:space="preserve">Erfahren Sie mehr über ETO unter </w:t>
      </w:r>
      <w:hyperlink r:id="rId22" w:history="1">
        <w:r w:rsidR="00ED2607" w:rsidRPr="0008010E">
          <w:rPr>
            <w:rStyle w:val="Hyperlink"/>
            <w:rFonts w:asciiTheme="minorHAnsi" w:hAnsiTheme="minorHAnsi" w:cstheme="minorHAnsi"/>
            <w:i/>
            <w:iCs/>
            <w:sz w:val="18"/>
            <w:szCs w:val="18"/>
          </w:rPr>
          <w:t>www.etomotors.com</w:t>
        </w:r>
      </w:hyperlink>
    </w:p>
    <w:p w14:paraId="2610C6B8" w14:textId="3B3267B3" w:rsidR="00ED2607" w:rsidRPr="00ED2607" w:rsidRDefault="00FC4C2F" w:rsidP="00ED2607">
      <w:pPr>
        <w:pStyle w:val="StandardWeb"/>
        <w:spacing w:before="0" w:beforeAutospacing="0" w:after="0" w:afterAutospacing="0"/>
        <w:rPr>
          <w:rStyle w:val="Fett"/>
          <w:rFonts w:asciiTheme="minorHAnsi" w:eastAsia="Times New Roman" w:hAnsiTheme="minorHAnsi" w:cstheme="minorHAnsi"/>
          <w:b w:val="0"/>
          <w:bCs w:val="0"/>
          <w:i/>
          <w:iCs/>
          <w:sz w:val="18"/>
          <w:szCs w:val="18"/>
        </w:rPr>
      </w:pPr>
      <w:r w:rsidRPr="00ED2607">
        <w:rPr>
          <w:rFonts w:asciiTheme="minorHAnsi" w:hAnsiTheme="minorHAnsi" w:cstheme="minorHAnsi"/>
          <w:i/>
          <w:iCs/>
          <w:sz w:val="18"/>
          <w:szCs w:val="18"/>
        </w:rPr>
        <w:t xml:space="preserve">Folgen Sie uns auf unseren Social-Media-Kanälen auf </w:t>
      </w:r>
      <w:hyperlink r:id="rId23" w:history="1">
        <w:r w:rsidR="00ED2607" w:rsidRPr="00ED2607">
          <w:rPr>
            <w:rStyle w:val="Hyperlink"/>
            <w:rFonts w:asciiTheme="minorHAnsi" w:eastAsia="Times New Roman" w:hAnsiTheme="minorHAnsi" w:cstheme="minorHAnsi"/>
            <w:i/>
            <w:iCs/>
            <w:sz w:val="18"/>
            <w:szCs w:val="18"/>
          </w:rPr>
          <w:t>Facebook</w:t>
        </w:r>
      </w:hyperlink>
      <w:r w:rsidR="00ED2607" w:rsidRPr="00ED2607">
        <w:rPr>
          <w:rFonts w:asciiTheme="minorHAnsi" w:eastAsia="Times New Roman" w:hAnsiTheme="minorHAnsi" w:cstheme="minorHAnsi"/>
          <w:i/>
          <w:iCs/>
          <w:sz w:val="18"/>
          <w:szCs w:val="18"/>
        </w:rPr>
        <w:t xml:space="preserve">, </w:t>
      </w:r>
      <w:hyperlink r:id="rId24" w:history="1">
        <w:r w:rsidR="00ED2607" w:rsidRPr="00ED2607">
          <w:rPr>
            <w:rStyle w:val="Hyperlink"/>
            <w:rFonts w:asciiTheme="minorHAnsi" w:eastAsia="Times New Roman" w:hAnsiTheme="minorHAnsi" w:cstheme="minorHAnsi"/>
            <w:i/>
            <w:iCs/>
            <w:sz w:val="18"/>
            <w:szCs w:val="18"/>
          </w:rPr>
          <w:t>Instagram</w:t>
        </w:r>
      </w:hyperlink>
      <w:r w:rsidR="00ED2607" w:rsidRPr="00ED2607">
        <w:rPr>
          <w:rFonts w:asciiTheme="minorHAnsi" w:eastAsia="Times New Roman" w:hAnsiTheme="minorHAnsi" w:cstheme="minorHAnsi"/>
          <w:i/>
          <w:iCs/>
          <w:sz w:val="18"/>
          <w:szCs w:val="18"/>
        </w:rPr>
        <w:t xml:space="preserve"> und </w:t>
      </w:r>
      <w:hyperlink r:id="rId25" w:history="1">
        <w:r w:rsidR="00ED2607" w:rsidRPr="00ED2607">
          <w:rPr>
            <w:rStyle w:val="Hyperlink"/>
            <w:rFonts w:asciiTheme="minorHAnsi" w:eastAsia="Times New Roman" w:hAnsiTheme="minorHAnsi" w:cstheme="minorHAnsi"/>
            <w:i/>
            <w:iCs/>
            <w:sz w:val="18"/>
            <w:szCs w:val="18"/>
          </w:rPr>
          <w:t>Twitter</w:t>
        </w:r>
      </w:hyperlink>
    </w:p>
    <w:p w14:paraId="55229582" w14:textId="6CA44780" w:rsidR="00DC162F" w:rsidRPr="00FC4C2F" w:rsidRDefault="00DC162F" w:rsidP="00ED2607">
      <w:pPr>
        <w:pStyle w:val="paragraph"/>
        <w:spacing w:before="0" w:beforeAutospacing="0" w:after="0" w:afterAutospacing="0"/>
        <w:jc w:val="both"/>
        <w:textAlignment w:val="baseline"/>
        <w:rPr>
          <w:rFonts w:ascii="Segoe UI" w:hAnsi="Segoe UI" w:cs="Segoe UI"/>
          <w:sz w:val="18"/>
          <w:szCs w:val="18"/>
        </w:rPr>
      </w:pPr>
      <w:r w:rsidRPr="00FC4C2F">
        <w:rPr>
          <w:rStyle w:val="eop"/>
          <w:rFonts w:ascii="Calibri" w:hAnsi="Calibri" w:cs="Calibri"/>
          <w:sz w:val="20"/>
          <w:szCs w:val="20"/>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proofErr w:type="spellStart"/>
      <w:r w:rsidRPr="00DC162F">
        <w:rPr>
          <w:rStyle w:val="normaltextrun"/>
          <w:rFonts w:asciiTheme="minorHAnsi" w:hAnsiTheme="minorHAnsi" w:cstheme="minorHAnsi"/>
          <w:b/>
          <w:bCs/>
          <w:sz w:val="22"/>
          <w:szCs w:val="22"/>
          <w:lang w:val="en-US"/>
        </w:rPr>
        <w:t>Ansprechpartner</w:t>
      </w:r>
      <w:proofErr w:type="spellEnd"/>
      <w:r w:rsidRPr="00DC162F">
        <w:rPr>
          <w:rStyle w:val="normaltextrun"/>
          <w:rFonts w:asciiTheme="minorHAnsi" w:hAnsiTheme="minorHAnsi" w:cstheme="minorHAnsi"/>
          <w:b/>
          <w:bCs/>
          <w:sz w:val="22"/>
          <w:szCs w:val="22"/>
          <w:lang w:val="en-US"/>
        </w:rPr>
        <w:t>: </w:t>
      </w:r>
      <w:r w:rsidRPr="00332F4F">
        <w:rPr>
          <w:rStyle w:val="eop"/>
          <w:rFonts w:asciiTheme="minorHAnsi" w:hAnsiTheme="minorHAnsi" w:cstheme="minorHAnsi"/>
          <w:sz w:val="22"/>
          <w:szCs w:val="22"/>
          <w:lang w:val="en-US"/>
        </w:rPr>
        <w:t> </w:t>
      </w:r>
    </w:p>
    <w:p w14:paraId="505D1BC6"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Martin Lischka, Head of Marketing &amp; Communications Quantron AG, </w:t>
      </w:r>
      <w:hyperlink r:id="rId26" w:tgtFrame="_blank" w:history="1">
        <w:r>
          <w:rPr>
            <w:rStyle w:val="normaltextrun"/>
            <w:rFonts w:ascii="Calibri" w:hAnsi="Calibri" w:cs="Calibri"/>
            <w:color w:val="0000FF"/>
            <w:sz w:val="22"/>
            <w:szCs w:val="22"/>
            <w:u w:val="single"/>
            <w:lang w:val="fr-BE"/>
          </w:rPr>
          <w:t>m.lischka@quantron.net</w:t>
        </w:r>
      </w:hyperlink>
      <w:r w:rsidRPr="00332F4F">
        <w:rPr>
          <w:rStyle w:val="eop"/>
          <w:rFonts w:ascii="Calibri" w:hAnsi="Calibri" w:cs="Calibri"/>
          <w:sz w:val="22"/>
          <w:szCs w:val="22"/>
          <w:lang w:val="en-US"/>
        </w:rPr>
        <w:t> </w:t>
      </w:r>
    </w:p>
    <w:p w14:paraId="1EFF621C"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fr-BE"/>
        </w:rPr>
        <w:t xml:space="preserve">Stephanie Miller, Marketing &amp; Communications Quantron AG, </w:t>
      </w:r>
      <w:hyperlink r:id="rId27" w:tgtFrame="_blank" w:history="1">
        <w:r>
          <w:rPr>
            <w:rStyle w:val="normaltextrun"/>
            <w:rFonts w:ascii="Calibri" w:hAnsi="Calibri" w:cs="Calibri"/>
            <w:color w:val="0000FF"/>
            <w:sz w:val="22"/>
            <w:szCs w:val="22"/>
            <w:u w:val="single"/>
            <w:lang w:val="fr-BE"/>
          </w:rPr>
          <w:t>presse@quantron.net</w:t>
        </w:r>
      </w:hyperlink>
      <w:r w:rsidRPr="00332F4F">
        <w:rPr>
          <w:rStyle w:val="eop"/>
          <w:rFonts w:ascii="Calibri" w:hAnsi="Calibri" w:cs="Calibri"/>
          <w:sz w:val="22"/>
          <w:szCs w:val="22"/>
          <w:lang w:val="en-US"/>
        </w:rPr>
        <w:t> </w:t>
      </w:r>
    </w:p>
    <w:p w14:paraId="50BE927F" w14:textId="4670E0D2" w:rsidR="0026162A" w:rsidRPr="00D44F76" w:rsidRDefault="0026162A" w:rsidP="00A63031">
      <w:pPr>
        <w:rPr>
          <w:i/>
          <w:iCs/>
          <w:sz w:val="20"/>
          <w:szCs w:val="20"/>
          <w:lang w:val="en-US"/>
        </w:rPr>
      </w:pPr>
    </w:p>
    <w:sectPr w:rsidR="0026162A" w:rsidRPr="00D44F76" w:rsidSect="007E6A5C">
      <w:headerReference w:type="even" r:id="rId28"/>
      <w:headerReference w:type="default" r:id="rId29"/>
      <w:footerReference w:type="even" r:id="rId30"/>
      <w:footerReference w:type="default" r:id="rId31"/>
      <w:headerReference w:type="first" r:id="rId32"/>
      <w:footerReference w:type="first" r:id="rId3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E1F3" w14:textId="77777777" w:rsidR="00551455" w:rsidRDefault="00551455" w:rsidP="00AE78E4">
      <w:pPr>
        <w:spacing w:after="0" w:line="240" w:lineRule="auto"/>
      </w:pPr>
      <w:r>
        <w:separator/>
      </w:r>
    </w:p>
  </w:endnote>
  <w:endnote w:type="continuationSeparator" w:id="0">
    <w:p w14:paraId="3DA765F6" w14:textId="77777777" w:rsidR="00551455" w:rsidRDefault="00551455" w:rsidP="00AE78E4">
      <w:pPr>
        <w:spacing w:after="0" w:line="240" w:lineRule="auto"/>
      </w:pPr>
      <w:r>
        <w:continuationSeparator/>
      </w:r>
    </w:p>
  </w:endnote>
  <w:endnote w:type="continuationNotice" w:id="1">
    <w:p w14:paraId="32FD3511" w14:textId="77777777" w:rsidR="00551455" w:rsidRDefault="00551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EC8A" w14:textId="77777777" w:rsidR="00332F4F" w:rsidRDefault="00332F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9E3E86">
                            <w:fldChar w:fldCharType="begin"/>
                          </w:r>
                          <w:r w:rsidR="009E3E86">
                            <w:instrText>NUMPAGES  \* Arabic  \* MERGEFORMAT</w:instrText>
                          </w:r>
                          <w:r w:rsidR="009E3E86">
                            <w:fldChar w:fldCharType="separate"/>
                          </w:r>
                          <w:r w:rsidR="00851F4C" w:rsidRPr="00851F4C">
                            <w:rPr>
                              <w:bCs/>
                              <w:noProof/>
                              <w:color w:val="0971B7"/>
                              <w:sz w:val="16"/>
                              <w:szCs w:val="16"/>
                            </w:rPr>
                            <w:t>2</w:t>
                          </w:r>
                          <w:r w:rsidR="009E3E86">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9E3E86">
                      <w:fldChar w:fldCharType="begin"/>
                    </w:r>
                    <w:r w:rsidR="009E3E86">
                      <w:instrText>NUMPAGES  \* Arabic  \* MERGEFORMAT</w:instrText>
                    </w:r>
                    <w:r w:rsidR="009E3E86">
                      <w:fldChar w:fldCharType="separate"/>
                    </w:r>
                    <w:r w:rsidR="00851F4C" w:rsidRPr="00851F4C">
                      <w:rPr>
                        <w:bCs/>
                        <w:noProof/>
                        <w:color w:val="0971B7"/>
                        <w:sz w:val="16"/>
                        <w:szCs w:val="16"/>
                      </w:rPr>
                      <w:t>2</w:t>
                    </w:r>
                    <w:r w:rsidR="009E3E86">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70B8" w14:textId="77777777" w:rsidR="00332F4F" w:rsidRDefault="00332F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9E40" w14:textId="77777777" w:rsidR="00551455" w:rsidRDefault="00551455" w:rsidP="00AE78E4">
      <w:pPr>
        <w:spacing w:after="0" w:line="240" w:lineRule="auto"/>
      </w:pPr>
      <w:r>
        <w:separator/>
      </w:r>
    </w:p>
  </w:footnote>
  <w:footnote w:type="continuationSeparator" w:id="0">
    <w:p w14:paraId="362CC17C" w14:textId="77777777" w:rsidR="00551455" w:rsidRDefault="00551455" w:rsidP="00AE78E4">
      <w:pPr>
        <w:spacing w:after="0" w:line="240" w:lineRule="auto"/>
      </w:pPr>
      <w:r>
        <w:continuationSeparator/>
      </w:r>
    </w:p>
  </w:footnote>
  <w:footnote w:type="continuationNotice" w:id="1">
    <w:p w14:paraId="32B97333" w14:textId="77777777" w:rsidR="00551455" w:rsidRDefault="00551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DCB9" w14:textId="77777777" w:rsidR="00332F4F" w:rsidRDefault="00332F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60289"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14A8" w14:textId="77777777" w:rsidR="00332F4F" w:rsidRDefault="00332F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06948"/>
    <w:multiLevelType w:val="hybridMultilevel"/>
    <w:tmpl w:val="70AAA850"/>
    <w:lvl w:ilvl="0" w:tplc="C96247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7F320B"/>
    <w:multiLevelType w:val="hybridMultilevel"/>
    <w:tmpl w:val="31DAD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4"/>
  </w:num>
  <w:num w:numId="2" w16cid:durableId="1015308933">
    <w:abstractNumId w:val="2"/>
  </w:num>
  <w:num w:numId="3" w16cid:durableId="93600552">
    <w:abstractNumId w:val="0"/>
  </w:num>
  <w:num w:numId="4" w16cid:durableId="573201880">
    <w:abstractNumId w:val="3"/>
  </w:num>
  <w:num w:numId="5" w16cid:durableId="1751734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DE0"/>
    <w:rsid w:val="000928E5"/>
    <w:rsid w:val="000944FD"/>
    <w:rsid w:val="000C6948"/>
    <w:rsid w:val="000C71F9"/>
    <w:rsid w:val="00113E8F"/>
    <w:rsid w:val="00137966"/>
    <w:rsid w:val="001417A9"/>
    <w:rsid w:val="00150D45"/>
    <w:rsid w:val="001536A5"/>
    <w:rsid w:val="00154823"/>
    <w:rsid w:val="00155510"/>
    <w:rsid w:val="0016309B"/>
    <w:rsid w:val="00182B88"/>
    <w:rsid w:val="001875DD"/>
    <w:rsid w:val="00195C88"/>
    <w:rsid w:val="001A0965"/>
    <w:rsid w:val="001A1178"/>
    <w:rsid w:val="001A52B1"/>
    <w:rsid w:val="001B63EE"/>
    <w:rsid w:val="001C3B18"/>
    <w:rsid w:val="001D75BD"/>
    <w:rsid w:val="001E16CA"/>
    <w:rsid w:val="001E1C2B"/>
    <w:rsid w:val="001E3047"/>
    <w:rsid w:val="001F3857"/>
    <w:rsid w:val="00217303"/>
    <w:rsid w:val="00221D25"/>
    <w:rsid w:val="0022565D"/>
    <w:rsid w:val="00225B56"/>
    <w:rsid w:val="0023281E"/>
    <w:rsid w:val="002353A6"/>
    <w:rsid w:val="0024135C"/>
    <w:rsid w:val="0025057D"/>
    <w:rsid w:val="0025461D"/>
    <w:rsid w:val="0026162A"/>
    <w:rsid w:val="00262DBB"/>
    <w:rsid w:val="00267DB4"/>
    <w:rsid w:val="00273889"/>
    <w:rsid w:val="00275C5D"/>
    <w:rsid w:val="00277052"/>
    <w:rsid w:val="00293139"/>
    <w:rsid w:val="002975E2"/>
    <w:rsid w:val="002B310C"/>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6362A"/>
    <w:rsid w:val="00370BC2"/>
    <w:rsid w:val="0037303E"/>
    <w:rsid w:val="00377865"/>
    <w:rsid w:val="003824EA"/>
    <w:rsid w:val="0039042C"/>
    <w:rsid w:val="003A1EF1"/>
    <w:rsid w:val="003B237E"/>
    <w:rsid w:val="003C0EF8"/>
    <w:rsid w:val="003C6BB1"/>
    <w:rsid w:val="003E700E"/>
    <w:rsid w:val="003F1AAC"/>
    <w:rsid w:val="003F6267"/>
    <w:rsid w:val="003F63B3"/>
    <w:rsid w:val="00401889"/>
    <w:rsid w:val="00426A04"/>
    <w:rsid w:val="00435EA4"/>
    <w:rsid w:val="004610D8"/>
    <w:rsid w:val="00473615"/>
    <w:rsid w:val="00475C54"/>
    <w:rsid w:val="0048625B"/>
    <w:rsid w:val="004954AD"/>
    <w:rsid w:val="00497B37"/>
    <w:rsid w:val="004A2B2D"/>
    <w:rsid w:val="004B32B0"/>
    <w:rsid w:val="004B3DD1"/>
    <w:rsid w:val="004C6AD0"/>
    <w:rsid w:val="004E1467"/>
    <w:rsid w:val="004E1658"/>
    <w:rsid w:val="004E4635"/>
    <w:rsid w:val="004F35A7"/>
    <w:rsid w:val="005012F4"/>
    <w:rsid w:val="00504F1D"/>
    <w:rsid w:val="00515CF1"/>
    <w:rsid w:val="005240B0"/>
    <w:rsid w:val="005248CC"/>
    <w:rsid w:val="0052668B"/>
    <w:rsid w:val="0053512B"/>
    <w:rsid w:val="00536239"/>
    <w:rsid w:val="00551455"/>
    <w:rsid w:val="005529B3"/>
    <w:rsid w:val="005546AA"/>
    <w:rsid w:val="0056386B"/>
    <w:rsid w:val="00576A09"/>
    <w:rsid w:val="00592440"/>
    <w:rsid w:val="005D2334"/>
    <w:rsid w:val="005D2817"/>
    <w:rsid w:val="005E2014"/>
    <w:rsid w:val="006369DD"/>
    <w:rsid w:val="00671A6F"/>
    <w:rsid w:val="0069112E"/>
    <w:rsid w:val="006B0E2C"/>
    <w:rsid w:val="006B7543"/>
    <w:rsid w:val="006C35E2"/>
    <w:rsid w:val="006F1B77"/>
    <w:rsid w:val="00705344"/>
    <w:rsid w:val="007059E0"/>
    <w:rsid w:val="007137AB"/>
    <w:rsid w:val="0071558E"/>
    <w:rsid w:val="0071627E"/>
    <w:rsid w:val="0074160C"/>
    <w:rsid w:val="00745FEA"/>
    <w:rsid w:val="00754015"/>
    <w:rsid w:val="007628A4"/>
    <w:rsid w:val="00765BB9"/>
    <w:rsid w:val="00775363"/>
    <w:rsid w:val="00776D92"/>
    <w:rsid w:val="0078500E"/>
    <w:rsid w:val="00790717"/>
    <w:rsid w:val="00790D56"/>
    <w:rsid w:val="007B29FD"/>
    <w:rsid w:val="007B31E6"/>
    <w:rsid w:val="007D27BB"/>
    <w:rsid w:val="007D2FC7"/>
    <w:rsid w:val="007E37C8"/>
    <w:rsid w:val="007E5017"/>
    <w:rsid w:val="007E5F19"/>
    <w:rsid w:val="007E6A5C"/>
    <w:rsid w:val="007F3AB0"/>
    <w:rsid w:val="00800482"/>
    <w:rsid w:val="008103CB"/>
    <w:rsid w:val="00811A60"/>
    <w:rsid w:val="008269B4"/>
    <w:rsid w:val="00846EF3"/>
    <w:rsid w:val="00851B33"/>
    <w:rsid w:val="00851F4C"/>
    <w:rsid w:val="0085284F"/>
    <w:rsid w:val="00863593"/>
    <w:rsid w:val="008838EC"/>
    <w:rsid w:val="008A116F"/>
    <w:rsid w:val="008A41D6"/>
    <w:rsid w:val="008B421F"/>
    <w:rsid w:val="008B735F"/>
    <w:rsid w:val="008B7AF6"/>
    <w:rsid w:val="008B7FA8"/>
    <w:rsid w:val="008D4615"/>
    <w:rsid w:val="008E251B"/>
    <w:rsid w:val="008E51D6"/>
    <w:rsid w:val="008F514A"/>
    <w:rsid w:val="009004C8"/>
    <w:rsid w:val="009039AA"/>
    <w:rsid w:val="009071ED"/>
    <w:rsid w:val="009138CA"/>
    <w:rsid w:val="0092229F"/>
    <w:rsid w:val="009248EA"/>
    <w:rsid w:val="00924A44"/>
    <w:rsid w:val="00924DE7"/>
    <w:rsid w:val="009260C6"/>
    <w:rsid w:val="00940AEE"/>
    <w:rsid w:val="00944B0D"/>
    <w:rsid w:val="009656E4"/>
    <w:rsid w:val="009A527F"/>
    <w:rsid w:val="009C434C"/>
    <w:rsid w:val="009D5F26"/>
    <w:rsid w:val="009E2573"/>
    <w:rsid w:val="009E3E86"/>
    <w:rsid w:val="009F3E70"/>
    <w:rsid w:val="009F6532"/>
    <w:rsid w:val="00A055C7"/>
    <w:rsid w:val="00A1262D"/>
    <w:rsid w:val="00A12F98"/>
    <w:rsid w:val="00A170CF"/>
    <w:rsid w:val="00A45115"/>
    <w:rsid w:val="00A459AF"/>
    <w:rsid w:val="00A518EB"/>
    <w:rsid w:val="00A51E69"/>
    <w:rsid w:val="00A53D29"/>
    <w:rsid w:val="00A5551E"/>
    <w:rsid w:val="00A56BC8"/>
    <w:rsid w:val="00A60ED5"/>
    <w:rsid w:val="00A63031"/>
    <w:rsid w:val="00A80F21"/>
    <w:rsid w:val="00A83308"/>
    <w:rsid w:val="00A86FFF"/>
    <w:rsid w:val="00A939FD"/>
    <w:rsid w:val="00A94CE4"/>
    <w:rsid w:val="00A9587D"/>
    <w:rsid w:val="00A9700E"/>
    <w:rsid w:val="00AA5B99"/>
    <w:rsid w:val="00AC46E7"/>
    <w:rsid w:val="00AE78E4"/>
    <w:rsid w:val="00B22998"/>
    <w:rsid w:val="00B25E92"/>
    <w:rsid w:val="00B31303"/>
    <w:rsid w:val="00B56D88"/>
    <w:rsid w:val="00B60081"/>
    <w:rsid w:val="00B722E6"/>
    <w:rsid w:val="00B91B2B"/>
    <w:rsid w:val="00BA1CC6"/>
    <w:rsid w:val="00BA2B45"/>
    <w:rsid w:val="00BA6AD9"/>
    <w:rsid w:val="00BB0A34"/>
    <w:rsid w:val="00BB5FB5"/>
    <w:rsid w:val="00BC3CCE"/>
    <w:rsid w:val="00BC49AA"/>
    <w:rsid w:val="00BC7E72"/>
    <w:rsid w:val="00BE057C"/>
    <w:rsid w:val="00BE073B"/>
    <w:rsid w:val="00BF688A"/>
    <w:rsid w:val="00C122D5"/>
    <w:rsid w:val="00C443F4"/>
    <w:rsid w:val="00C44DDA"/>
    <w:rsid w:val="00C45A18"/>
    <w:rsid w:val="00C63CEF"/>
    <w:rsid w:val="00C63E4C"/>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9A5"/>
    <w:rsid w:val="00D34006"/>
    <w:rsid w:val="00D3593D"/>
    <w:rsid w:val="00D4442A"/>
    <w:rsid w:val="00D44F76"/>
    <w:rsid w:val="00D46BFB"/>
    <w:rsid w:val="00D4707E"/>
    <w:rsid w:val="00D4750A"/>
    <w:rsid w:val="00D51998"/>
    <w:rsid w:val="00D5225F"/>
    <w:rsid w:val="00D7496D"/>
    <w:rsid w:val="00D773AD"/>
    <w:rsid w:val="00D821DF"/>
    <w:rsid w:val="00D86D4D"/>
    <w:rsid w:val="00D90DAF"/>
    <w:rsid w:val="00D93C73"/>
    <w:rsid w:val="00DC162F"/>
    <w:rsid w:val="00DC25C2"/>
    <w:rsid w:val="00DC4FE8"/>
    <w:rsid w:val="00DC6508"/>
    <w:rsid w:val="00DD3D1C"/>
    <w:rsid w:val="00DE1DCF"/>
    <w:rsid w:val="00DE27C9"/>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49F0"/>
    <w:rsid w:val="00EC5ECD"/>
    <w:rsid w:val="00ED2607"/>
    <w:rsid w:val="00ED4FE7"/>
    <w:rsid w:val="00F04C31"/>
    <w:rsid w:val="00F05EA4"/>
    <w:rsid w:val="00F1572B"/>
    <w:rsid w:val="00F34439"/>
    <w:rsid w:val="00F3742E"/>
    <w:rsid w:val="00F60B9A"/>
    <w:rsid w:val="00F63FEA"/>
    <w:rsid w:val="00F6765B"/>
    <w:rsid w:val="00F72981"/>
    <w:rsid w:val="00F75CA4"/>
    <w:rsid w:val="00F848CA"/>
    <w:rsid w:val="00FA306B"/>
    <w:rsid w:val="00FB3497"/>
    <w:rsid w:val="00FB59B4"/>
    <w:rsid w:val="00FC199F"/>
    <w:rsid w:val="00FC4C2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unhideWhenUsed/>
    <w:rsid w:val="004E1658"/>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ED2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2/09/ETO-Motors-QUANTRON-Management-scaled.jpg" TargetMode="External"/><Relationship Id="rId18" Type="http://schemas.openxmlformats.org/officeDocument/2006/relationships/hyperlink" Target="http://www.quantron.net/" TargetMode="External"/><Relationship Id="rId26" Type="http://schemas.openxmlformats.org/officeDocument/2006/relationships/hyperlink" Target="mailto:m.lischka@quantron.net" TargetMode="External"/><Relationship Id="rId3" Type="http://schemas.openxmlformats.org/officeDocument/2006/relationships/customXml" Target="../customXml/item3.xml"/><Relationship Id="rId21" Type="http://schemas.openxmlformats.org/officeDocument/2006/relationships/hyperlink" Target="http://www.quantron.ne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q-news/pr-berichte/" TargetMode="External"/><Relationship Id="rId25" Type="http://schemas.openxmlformats.org/officeDocument/2006/relationships/hyperlink" Target="https://twitter.com/etomotor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youtube.com/channel/UCDQ-CKkS8XMHcJ9Ze-6UVN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09/Indo-German-Collaboration-between-ETO-QUANTRON-scaled.jpg" TargetMode="External"/><Relationship Id="rId24" Type="http://schemas.openxmlformats.org/officeDocument/2006/relationships/hyperlink" Target="https://www.instagram.com/etomotor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quantron.net/wp-content/uploads/2022/09/Collaboration-agreement-signature-scaled.jpg" TargetMode="External"/><Relationship Id="rId23" Type="http://schemas.openxmlformats.org/officeDocument/2006/relationships/hyperlink" Target="https://www.facebook.com/etomotor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etomotors.com" TargetMode="External"/><Relationship Id="rId27" Type="http://schemas.openxmlformats.org/officeDocument/2006/relationships/hyperlink" Target="mailto:presse@quantron.ne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Props1.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8763</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20</cp:revision>
  <dcterms:created xsi:type="dcterms:W3CDTF">2022-09-14T09:52:00Z</dcterms:created>
  <dcterms:modified xsi:type="dcterms:W3CDTF">2022-09-26T13:28:00Z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