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FF2D8" w14:textId="5A27F713" w:rsidR="007F3AB0" w:rsidRPr="00FD7C36" w:rsidRDefault="00D40D14" w:rsidP="4915C6F2">
      <w:pPr>
        <w:tabs>
          <w:tab w:val="right" w:pos="9356"/>
        </w:tabs>
        <w:spacing w:after="0" w:line="360" w:lineRule="auto"/>
        <w:rPr>
          <w:sz w:val="20"/>
          <w:szCs w:val="20"/>
          <w:lang w:val="en-US"/>
        </w:rPr>
      </w:pPr>
      <w:r>
        <w:rPr>
          <w:lang w:val="en-US"/>
        </w:rPr>
        <w:t>PRESS RELEASE</w:t>
      </w:r>
      <w:r w:rsidR="002D0904" w:rsidRPr="00FD7C36">
        <w:rPr>
          <w:lang w:val="en-US"/>
        </w:rPr>
        <w:tab/>
      </w:r>
      <w:r w:rsidR="00885F7C" w:rsidRPr="00FD7C36">
        <w:rPr>
          <w:sz w:val="18"/>
          <w:szCs w:val="18"/>
          <w:lang w:val="en-US"/>
        </w:rPr>
        <w:t>September</w:t>
      </w:r>
      <w:r w:rsidR="002A52C4" w:rsidRPr="00FD7C36">
        <w:rPr>
          <w:sz w:val="18"/>
          <w:szCs w:val="18"/>
          <w:lang w:val="en-US"/>
        </w:rPr>
        <w:t xml:space="preserve"> 13th,</w:t>
      </w:r>
      <w:r w:rsidR="002D0904" w:rsidRPr="00FD7C36">
        <w:rPr>
          <w:sz w:val="18"/>
          <w:szCs w:val="18"/>
          <w:lang w:val="en-US"/>
        </w:rPr>
        <w:t xml:space="preserve"> 202</w:t>
      </w:r>
      <w:r w:rsidR="00576A09" w:rsidRPr="00FD7C36">
        <w:rPr>
          <w:sz w:val="18"/>
          <w:szCs w:val="18"/>
          <w:lang w:val="en-US"/>
        </w:rPr>
        <w:t>2</w:t>
      </w:r>
    </w:p>
    <w:p w14:paraId="7915A56D" w14:textId="37DE71A0" w:rsidR="0069112E" w:rsidRPr="002A52C4" w:rsidRDefault="002A52C4" w:rsidP="0069112E">
      <w:pPr>
        <w:spacing w:before="340" w:after="340" w:line="240" w:lineRule="auto"/>
        <w:rPr>
          <w:rFonts w:cstheme="minorHAnsi"/>
          <w:b/>
          <w:bCs/>
          <w:sz w:val="28"/>
          <w:szCs w:val="28"/>
          <w:lang w:val="en-US"/>
        </w:rPr>
      </w:pPr>
      <w:r w:rsidRPr="002A52C4">
        <w:rPr>
          <w:rFonts w:cstheme="minorHAnsi"/>
          <w:b/>
          <w:bCs/>
          <w:sz w:val="28"/>
          <w:szCs w:val="28"/>
          <w:lang w:val="en-US"/>
        </w:rPr>
        <w:t xml:space="preserve">NEUMAN &amp; ESSER and Ballard invest in QUANTRON and establish </w:t>
      </w:r>
      <w:r w:rsidR="00CA6AF5">
        <w:rPr>
          <w:rFonts w:cstheme="minorHAnsi"/>
          <w:b/>
          <w:bCs/>
          <w:sz w:val="28"/>
          <w:szCs w:val="28"/>
          <w:lang w:val="en-US"/>
        </w:rPr>
        <w:t xml:space="preserve">a </w:t>
      </w:r>
      <w:r w:rsidRPr="002A52C4">
        <w:rPr>
          <w:rFonts w:cstheme="minorHAnsi"/>
          <w:b/>
          <w:bCs/>
          <w:sz w:val="28"/>
          <w:szCs w:val="28"/>
          <w:lang w:val="en-US"/>
        </w:rPr>
        <w:t xml:space="preserve">Hydrogen Alliance for </w:t>
      </w:r>
      <w:r w:rsidR="00CA6AF5">
        <w:rPr>
          <w:rFonts w:cstheme="minorHAnsi"/>
          <w:b/>
          <w:bCs/>
          <w:sz w:val="28"/>
          <w:szCs w:val="28"/>
          <w:lang w:val="en-US"/>
        </w:rPr>
        <w:t xml:space="preserve">a </w:t>
      </w:r>
      <w:r w:rsidRPr="002A52C4">
        <w:rPr>
          <w:rFonts w:cstheme="minorHAnsi"/>
          <w:b/>
          <w:bCs/>
          <w:sz w:val="28"/>
          <w:szCs w:val="28"/>
          <w:lang w:val="en-US"/>
        </w:rPr>
        <w:t>360°</w:t>
      </w:r>
      <w:r w:rsidR="004C1BB8">
        <w:rPr>
          <w:rFonts w:cstheme="minorHAnsi"/>
          <w:b/>
          <w:bCs/>
          <w:sz w:val="28"/>
          <w:szCs w:val="28"/>
          <w:lang w:val="en-US"/>
        </w:rPr>
        <w:t xml:space="preserve"> </w:t>
      </w:r>
      <w:r w:rsidRPr="002A52C4">
        <w:rPr>
          <w:rFonts w:cstheme="minorHAnsi"/>
          <w:b/>
          <w:bCs/>
          <w:sz w:val="28"/>
          <w:szCs w:val="28"/>
          <w:lang w:val="en-US"/>
        </w:rPr>
        <w:t xml:space="preserve">H2 </w:t>
      </w:r>
      <w:r w:rsidR="00CA6AF5">
        <w:rPr>
          <w:rFonts w:cstheme="minorHAnsi"/>
          <w:b/>
          <w:bCs/>
          <w:sz w:val="28"/>
          <w:szCs w:val="28"/>
          <w:lang w:val="en-US"/>
        </w:rPr>
        <w:t>Ecosystem</w:t>
      </w:r>
    </w:p>
    <w:p w14:paraId="794F1111" w14:textId="14F71E5A" w:rsidR="002A52C4" w:rsidRPr="00333FED" w:rsidRDefault="002A52C4" w:rsidP="002A52C4">
      <w:pPr>
        <w:pStyle w:val="01Flietext"/>
        <w:numPr>
          <w:ilvl w:val="0"/>
          <w:numId w:val="2"/>
        </w:numPr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bookmarkStart w:id="0" w:name="_Hlk112059686"/>
      <w:r w:rsidRPr="00333FED">
        <w:rPr>
          <w:rFonts w:asciiTheme="minorHAnsi" w:hAnsiTheme="minorHAnsi" w:cstheme="minorHAnsi"/>
          <w:sz w:val="22"/>
          <w:szCs w:val="22"/>
          <w:lang w:val="en-US"/>
        </w:rPr>
        <w:t xml:space="preserve">Following </w:t>
      </w:r>
      <w:r w:rsidR="00CA6AF5" w:rsidRPr="00333FED">
        <w:rPr>
          <w:rFonts w:asciiTheme="minorHAnsi" w:hAnsiTheme="minorHAnsi" w:cstheme="minorHAnsi"/>
          <w:sz w:val="22"/>
          <w:szCs w:val="22"/>
          <w:lang w:val="en-US"/>
        </w:rPr>
        <w:t xml:space="preserve">the </w:t>
      </w:r>
      <w:r w:rsidRPr="00333FED">
        <w:rPr>
          <w:rFonts w:asciiTheme="minorHAnsi" w:hAnsiTheme="minorHAnsi" w:cstheme="minorHAnsi"/>
          <w:sz w:val="22"/>
          <w:szCs w:val="22"/>
          <w:lang w:val="en-US"/>
        </w:rPr>
        <w:t>seed round</w:t>
      </w:r>
      <w:r w:rsidR="00CA6AF5" w:rsidRPr="00333FED">
        <w:rPr>
          <w:rFonts w:asciiTheme="minorHAnsi" w:hAnsiTheme="minorHAnsi" w:cstheme="minorHAnsi"/>
          <w:sz w:val="22"/>
          <w:szCs w:val="22"/>
          <w:lang w:val="en-US"/>
        </w:rPr>
        <w:t xml:space="preserve"> in March 2021</w:t>
      </w:r>
      <w:r w:rsidRPr="00333FED">
        <w:rPr>
          <w:rFonts w:asciiTheme="minorHAnsi" w:hAnsiTheme="minorHAnsi" w:cstheme="minorHAnsi"/>
          <w:sz w:val="22"/>
          <w:szCs w:val="22"/>
          <w:lang w:val="en-US"/>
        </w:rPr>
        <w:t xml:space="preserve">, Quantron AG successfully closes </w:t>
      </w:r>
      <w:r w:rsidR="004C1BB8" w:rsidRPr="00333FED">
        <w:rPr>
          <w:rFonts w:asciiTheme="minorHAnsi" w:hAnsiTheme="minorHAnsi" w:cstheme="minorHAnsi"/>
          <w:sz w:val="22"/>
          <w:szCs w:val="22"/>
          <w:lang w:val="en-US"/>
        </w:rPr>
        <w:t>its A-</w:t>
      </w:r>
      <w:r w:rsidRPr="00333FED">
        <w:rPr>
          <w:rFonts w:asciiTheme="minorHAnsi" w:hAnsiTheme="minorHAnsi" w:cstheme="minorHAnsi"/>
          <w:sz w:val="22"/>
          <w:szCs w:val="22"/>
          <w:lang w:val="en-US"/>
        </w:rPr>
        <w:t xml:space="preserve"> financing round totaling </w:t>
      </w:r>
      <w:r w:rsidR="004C1BB8" w:rsidRPr="00333FED">
        <w:rPr>
          <w:rFonts w:asciiTheme="minorHAnsi" w:hAnsiTheme="minorHAnsi" w:cstheme="minorHAnsi"/>
          <w:sz w:val="22"/>
          <w:szCs w:val="22"/>
          <w:lang w:val="en-US"/>
        </w:rPr>
        <w:t xml:space="preserve">up to </w:t>
      </w:r>
      <w:r w:rsidRPr="00333FED">
        <w:rPr>
          <w:rFonts w:asciiTheme="minorHAnsi" w:hAnsiTheme="minorHAnsi" w:cstheme="minorHAnsi"/>
          <w:sz w:val="22"/>
          <w:szCs w:val="22"/>
          <w:lang w:val="en-US"/>
        </w:rPr>
        <w:t>50 million euros to further develop its business model</w:t>
      </w:r>
    </w:p>
    <w:p w14:paraId="4B457CB4" w14:textId="4959AD3C" w:rsidR="0036362A" w:rsidRPr="00333FED" w:rsidRDefault="002A52C4" w:rsidP="00B322CC">
      <w:pPr>
        <w:pStyle w:val="01Flietext"/>
        <w:numPr>
          <w:ilvl w:val="0"/>
          <w:numId w:val="2"/>
        </w:numPr>
        <w:spacing w:after="0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333FED">
        <w:rPr>
          <w:rFonts w:asciiTheme="minorHAnsi" w:hAnsiTheme="minorHAnsi" w:cstheme="minorHAnsi"/>
          <w:sz w:val="22"/>
          <w:szCs w:val="22"/>
          <w:lang w:val="en-US"/>
        </w:rPr>
        <w:t>Investors in the A round include German machinery and equipment manufacturer NEUMAN &amp; ESSER and Canadian fuel cell technology group Ballard Power</w:t>
      </w:r>
      <w:bookmarkEnd w:id="0"/>
      <w:r w:rsidR="00CA6AF5" w:rsidRPr="00333FED">
        <w:rPr>
          <w:rFonts w:asciiTheme="minorHAnsi" w:hAnsiTheme="minorHAnsi" w:cstheme="minorHAnsi"/>
          <w:sz w:val="22"/>
          <w:szCs w:val="22"/>
          <w:lang w:val="en-US"/>
        </w:rPr>
        <w:t xml:space="preserve"> Systems (Na</w:t>
      </w:r>
      <w:r w:rsidR="00717F9B">
        <w:rPr>
          <w:rFonts w:asciiTheme="minorHAnsi" w:hAnsiTheme="minorHAnsi" w:cstheme="minorHAnsi"/>
          <w:sz w:val="22"/>
          <w:szCs w:val="22"/>
          <w:lang w:val="en-US"/>
        </w:rPr>
        <w:t>s</w:t>
      </w:r>
      <w:r w:rsidR="00CA6AF5" w:rsidRPr="00333FED">
        <w:rPr>
          <w:rFonts w:asciiTheme="minorHAnsi" w:hAnsiTheme="minorHAnsi" w:cstheme="minorHAnsi"/>
          <w:sz w:val="22"/>
          <w:szCs w:val="22"/>
          <w:lang w:val="en-US"/>
        </w:rPr>
        <w:t xml:space="preserve">daq: </w:t>
      </w:r>
      <w:r w:rsidR="00C320E8" w:rsidRPr="00F05C07">
        <w:rPr>
          <w:rFonts w:cstheme="minorHAnsi"/>
          <w:lang w:val="en-GB"/>
        </w:rPr>
        <w:t>BLDP</w:t>
      </w:r>
      <w:r w:rsidR="00CA6AF5" w:rsidRPr="00333FED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14:paraId="777F04E8" w14:textId="4B3008B6" w:rsidR="004C1BB8" w:rsidRPr="00A40C9C" w:rsidRDefault="004C1BB8" w:rsidP="00AE15EA">
      <w:pPr>
        <w:pStyle w:val="01Flietext"/>
        <w:numPr>
          <w:ilvl w:val="0"/>
          <w:numId w:val="2"/>
        </w:numPr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333FED">
        <w:rPr>
          <w:rFonts w:asciiTheme="minorHAnsi" w:hAnsiTheme="minorHAnsi" w:cstheme="minorHAnsi"/>
          <w:sz w:val="22"/>
          <w:szCs w:val="22"/>
          <w:lang w:val="en-US"/>
        </w:rPr>
        <w:t xml:space="preserve">The Vision is to </w:t>
      </w:r>
      <w:r w:rsidR="00C320E8">
        <w:rPr>
          <w:rFonts w:asciiTheme="minorHAnsi" w:hAnsiTheme="minorHAnsi" w:cstheme="minorHAnsi"/>
          <w:sz w:val="22"/>
          <w:szCs w:val="22"/>
          <w:lang w:val="en-US"/>
        </w:rPr>
        <w:t>create</w:t>
      </w:r>
      <w:r w:rsidRPr="00333FED">
        <w:rPr>
          <w:rFonts w:asciiTheme="minorHAnsi" w:hAnsiTheme="minorHAnsi" w:cstheme="minorHAnsi"/>
          <w:sz w:val="22"/>
          <w:szCs w:val="22"/>
          <w:lang w:val="en-US"/>
        </w:rPr>
        <w:t xml:space="preserve"> an open H2 Alliance – </w:t>
      </w:r>
      <w:r w:rsidR="00AE15EA" w:rsidRPr="00A40C9C">
        <w:rPr>
          <w:rFonts w:asciiTheme="minorHAnsi" w:hAnsiTheme="minorHAnsi" w:cstheme="minorHAnsi"/>
          <w:sz w:val="22"/>
          <w:szCs w:val="22"/>
          <w:lang w:val="en-US"/>
        </w:rPr>
        <w:t>from fuel cells and H2 infrastructure through to an H2 refuelling alliance - open to other manufacturers of fuel cell powered trucks and buses.</w:t>
      </w:r>
    </w:p>
    <w:p w14:paraId="4B0DFDFF" w14:textId="77777777" w:rsidR="002A52C4" w:rsidRPr="00333FED" w:rsidRDefault="002A52C4" w:rsidP="002A52C4">
      <w:pPr>
        <w:pStyle w:val="01Flietext"/>
        <w:spacing w:after="0"/>
        <w:ind w:left="720"/>
        <w:contextualSpacing/>
        <w:rPr>
          <w:rFonts w:asciiTheme="minorHAnsi" w:hAnsiTheme="minorHAnsi" w:cstheme="minorHAnsi"/>
          <w:sz w:val="22"/>
          <w:szCs w:val="22"/>
          <w:lang w:val="en-US"/>
        </w:rPr>
      </w:pPr>
    </w:p>
    <w:p w14:paraId="4C6526C9" w14:textId="3F9488D4" w:rsidR="004C1BB8" w:rsidRPr="00333FED" w:rsidRDefault="002A52C4" w:rsidP="00D86290">
      <w:pPr>
        <w:pStyle w:val="01Flietext"/>
        <w:spacing w:after="120"/>
        <w:rPr>
          <w:rFonts w:asciiTheme="minorHAnsi" w:hAnsiTheme="minorHAnsi"/>
          <w:sz w:val="22"/>
          <w:szCs w:val="22"/>
          <w:lang w:val="en-US"/>
        </w:rPr>
      </w:pPr>
      <w:r w:rsidRPr="00333FED">
        <w:rPr>
          <w:rFonts w:asciiTheme="minorHAnsi" w:hAnsiTheme="minorHAnsi"/>
          <w:sz w:val="22"/>
          <w:szCs w:val="22"/>
          <w:lang w:val="en-US"/>
        </w:rPr>
        <w:t xml:space="preserve">As part of a financing round of Quantron AG totaling </w:t>
      </w:r>
      <w:r w:rsidR="004C1BB8" w:rsidRPr="00333FED">
        <w:rPr>
          <w:rFonts w:asciiTheme="minorHAnsi" w:hAnsiTheme="minorHAnsi"/>
          <w:sz w:val="22"/>
          <w:szCs w:val="22"/>
          <w:lang w:val="en-US"/>
        </w:rPr>
        <w:t xml:space="preserve">up to </w:t>
      </w:r>
      <w:r w:rsidRPr="00333FED">
        <w:rPr>
          <w:rFonts w:asciiTheme="minorHAnsi" w:hAnsiTheme="minorHAnsi"/>
          <w:sz w:val="22"/>
          <w:szCs w:val="22"/>
          <w:lang w:val="en-US"/>
        </w:rPr>
        <w:t xml:space="preserve">50 million euros, the world's leading fuel cell expert Ballard Power Systems Inc. from Canada and the German hydrogen </w:t>
      </w:r>
      <w:r w:rsidR="00C52413">
        <w:rPr>
          <w:rFonts w:asciiTheme="minorHAnsi" w:hAnsiTheme="minorHAnsi"/>
          <w:sz w:val="22"/>
          <w:szCs w:val="22"/>
          <w:lang w:val="en-US"/>
        </w:rPr>
        <w:t>system</w:t>
      </w:r>
      <w:r w:rsidRPr="00333FED">
        <w:rPr>
          <w:rFonts w:asciiTheme="minorHAnsi" w:hAnsiTheme="minorHAnsi"/>
          <w:sz w:val="22"/>
          <w:szCs w:val="22"/>
          <w:lang w:val="en-US"/>
        </w:rPr>
        <w:t xml:space="preserve"> specialist NEUMAN &amp; ESSER are investing in Quantron AG.</w:t>
      </w:r>
    </w:p>
    <w:p w14:paraId="42318EC2" w14:textId="5BC0452A" w:rsidR="00B5382A" w:rsidRPr="00956178" w:rsidRDefault="002A52C4" w:rsidP="00B5382A">
      <w:pPr>
        <w:pStyle w:val="01Flietext"/>
        <w:spacing w:after="120"/>
        <w:rPr>
          <w:rFonts w:asciiTheme="minorHAnsi" w:hAnsiTheme="minorHAnsi"/>
          <w:sz w:val="22"/>
          <w:szCs w:val="22"/>
          <w:lang w:val="en-US"/>
        </w:rPr>
      </w:pPr>
      <w:r w:rsidRPr="00333FED">
        <w:rPr>
          <w:rFonts w:asciiTheme="minorHAnsi" w:hAnsiTheme="minorHAnsi"/>
          <w:sz w:val="22"/>
          <w:szCs w:val="22"/>
          <w:lang w:val="en-US"/>
        </w:rPr>
        <w:t xml:space="preserve">With a company valuation of 250 million euros, NEUMAN &amp; ESSER acquires a minority stake and secures an option for further investment. </w:t>
      </w:r>
      <w:r w:rsidR="00C00D57" w:rsidRPr="00956178">
        <w:rPr>
          <w:rFonts w:asciiTheme="minorHAnsi" w:hAnsiTheme="minorHAnsi"/>
          <w:sz w:val="22"/>
          <w:szCs w:val="22"/>
          <w:lang w:val="en-US"/>
        </w:rPr>
        <w:t xml:space="preserve">Through this, the machine and plant manufacturer </w:t>
      </w:r>
      <w:proofErr w:type="gramStart"/>
      <w:r w:rsidR="00C00D57" w:rsidRPr="00956178">
        <w:rPr>
          <w:rFonts w:asciiTheme="minorHAnsi" w:hAnsiTheme="minorHAnsi"/>
          <w:sz w:val="22"/>
          <w:szCs w:val="22"/>
          <w:lang w:val="en-US"/>
        </w:rPr>
        <w:t>underscores</w:t>
      </w:r>
      <w:proofErr w:type="gramEnd"/>
      <w:r w:rsidR="00C00D57" w:rsidRPr="00956178">
        <w:rPr>
          <w:rFonts w:asciiTheme="minorHAnsi" w:hAnsiTheme="minorHAnsi"/>
          <w:sz w:val="22"/>
          <w:szCs w:val="22"/>
          <w:lang w:val="en-US"/>
        </w:rPr>
        <w:t xml:space="preserve"> its commitment to this strategic partnership. </w:t>
      </w:r>
      <w:r w:rsidR="00B5382A" w:rsidRPr="00956178">
        <w:rPr>
          <w:rFonts w:asciiTheme="minorHAnsi" w:hAnsiTheme="minorHAnsi"/>
          <w:sz w:val="22"/>
          <w:szCs w:val="22"/>
          <w:lang w:val="en-US"/>
        </w:rPr>
        <w:t>Ballard Power is also acquiring a minority stake in the single-digit million range and is additionally entering into a development cooperation with QUANTRON for the accelerated market launch of fuel cell vehicles with up to 4 vehicles over the next 12 months.</w:t>
      </w:r>
    </w:p>
    <w:p w14:paraId="223640BD" w14:textId="584310C1" w:rsidR="00BF00BA" w:rsidRPr="00A40C9C" w:rsidRDefault="002A52C4" w:rsidP="00D86290">
      <w:pPr>
        <w:pStyle w:val="01Flietext"/>
        <w:spacing w:after="120"/>
        <w:rPr>
          <w:rFonts w:asciiTheme="minorHAnsi" w:hAnsiTheme="minorHAnsi"/>
          <w:sz w:val="22"/>
          <w:szCs w:val="22"/>
          <w:lang w:val="en-US"/>
        </w:rPr>
      </w:pPr>
      <w:r w:rsidRPr="00333FED">
        <w:rPr>
          <w:rFonts w:asciiTheme="minorHAnsi" w:hAnsiTheme="minorHAnsi"/>
          <w:sz w:val="22"/>
          <w:szCs w:val="22"/>
          <w:lang w:val="en-US"/>
        </w:rPr>
        <w:t>Quantron AG is a specialist for battery- and hydrogen-electric commercial vehicles. With Quantron-as-a-Service (</w:t>
      </w:r>
      <w:proofErr w:type="spellStart"/>
      <w:r w:rsidRPr="00333FED">
        <w:rPr>
          <w:rFonts w:asciiTheme="minorHAnsi" w:hAnsiTheme="minorHAnsi"/>
          <w:sz w:val="22"/>
          <w:szCs w:val="22"/>
          <w:lang w:val="en-US"/>
        </w:rPr>
        <w:t>QaaS</w:t>
      </w:r>
      <w:proofErr w:type="spellEnd"/>
      <w:r w:rsidRPr="00333FED">
        <w:rPr>
          <w:rFonts w:asciiTheme="minorHAnsi" w:hAnsiTheme="minorHAnsi"/>
          <w:sz w:val="22"/>
          <w:szCs w:val="22"/>
          <w:lang w:val="en-US"/>
        </w:rPr>
        <w:t xml:space="preserve">), it offers a 360-degree </w:t>
      </w:r>
      <w:r w:rsidR="004C1BB8" w:rsidRPr="00333FED">
        <w:rPr>
          <w:rFonts w:asciiTheme="minorHAnsi" w:hAnsiTheme="minorHAnsi"/>
          <w:sz w:val="22"/>
          <w:szCs w:val="22"/>
          <w:lang w:val="en-US"/>
        </w:rPr>
        <w:t>OEM</w:t>
      </w:r>
      <w:r w:rsidR="00B5382A">
        <w:rPr>
          <w:rFonts w:asciiTheme="minorHAnsi" w:hAnsiTheme="minorHAnsi"/>
          <w:sz w:val="22"/>
          <w:szCs w:val="22"/>
          <w:lang w:val="en-US"/>
        </w:rPr>
        <w:t>-</w:t>
      </w:r>
      <w:r w:rsidR="004C1BB8" w:rsidRPr="00333FED">
        <w:rPr>
          <w:rFonts w:asciiTheme="minorHAnsi" w:hAnsiTheme="minorHAnsi"/>
          <w:sz w:val="22"/>
          <w:szCs w:val="22"/>
          <w:lang w:val="en-US"/>
        </w:rPr>
        <w:t xml:space="preserve">open </w:t>
      </w:r>
      <w:r w:rsidRPr="00333FED">
        <w:rPr>
          <w:rFonts w:asciiTheme="minorHAnsi" w:hAnsiTheme="minorHAnsi"/>
          <w:sz w:val="22"/>
          <w:szCs w:val="22"/>
          <w:lang w:val="en-US"/>
        </w:rPr>
        <w:t xml:space="preserve">ecosystem for its customers. The financing round serves to accelerate the development of further BEVs and FCEVs </w:t>
      </w:r>
      <w:r w:rsidR="004C1BB8" w:rsidRPr="00333FED">
        <w:rPr>
          <w:rFonts w:asciiTheme="minorHAnsi" w:hAnsiTheme="minorHAnsi"/>
          <w:sz w:val="22"/>
          <w:szCs w:val="22"/>
          <w:lang w:val="en-US"/>
        </w:rPr>
        <w:t xml:space="preserve">with a focus on Heavy Duty Trucks </w:t>
      </w:r>
      <w:r w:rsidRPr="00333FED">
        <w:rPr>
          <w:rFonts w:asciiTheme="minorHAnsi" w:hAnsiTheme="minorHAnsi"/>
          <w:sz w:val="22"/>
          <w:szCs w:val="22"/>
          <w:lang w:val="en-US"/>
        </w:rPr>
        <w:t xml:space="preserve">and to further expand the </w:t>
      </w:r>
      <w:proofErr w:type="spellStart"/>
      <w:r w:rsidRPr="00333FED">
        <w:rPr>
          <w:rFonts w:asciiTheme="minorHAnsi" w:hAnsiTheme="minorHAnsi"/>
          <w:sz w:val="22"/>
          <w:szCs w:val="22"/>
          <w:lang w:val="en-US"/>
        </w:rPr>
        <w:t>QaaS</w:t>
      </w:r>
      <w:proofErr w:type="spellEnd"/>
      <w:r w:rsidRPr="00333FED">
        <w:rPr>
          <w:rFonts w:asciiTheme="minorHAnsi" w:hAnsiTheme="minorHAnsi"/>
          <w:sz w:val="22"/>
          <w:szCs w:val="22"/>
          <w:lang w:val="en-US"/>
        </w:rPr>
        <w:t xml:space="preserve"> ecosystem together with QUANTRON's partner network. In the future, the Hydrogen Alliance will provide customers with a 360-degree </w:t>
      </w:r>
      <w:r w:rsidR="004C1BB8" w:rsidRPr="00333FED">
        <w:rPr>
          <w:rFonts w:asciiTheme="minorHAnsi" w:hAnsiTheme="minorHAnsi"/>
          <w:sz w:val="22"/>
          <w:szCs w:val="22"/>
          <w:lang w:val="en-US"/>
        </w:rPr>
        <w:t xml:space="preserve">open </w:t>
      </w:r>
      <w:r w:rsidRPr="00333FED">
        <w:rPr>
          <w:rFonts w:asciiTheme="minorHAnsi" w:hAnsiTheme="minorHAnsi"/>
          <w:sz w:val="22"/>
          <w:szCs w:val="22"/>
          <w:lang w:val="en-US"/>
        </w:rPr>
        <w:t>platform</w:t>
      </w:r>
      <w:r w:rsidR="00BF00B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BF00BA" w:rsidRPr="00A40C9C">
        <w:rPr>
          <w:rFonts w:asciiTheme="minorHAnsi" w:hAnsiTheme="minorHAnsi"/>
          <w:sz w:val="22"/>
          <w:szCs w:val="22"/>
          <w:lang w:val="en-US"/>
        </w:rPr>
        <w:t>that, in addition to zero-emission H2 vehicles, will also include the associated infrastructure ranging from H2 generation through to refueling.</w:t>
      </w:r>
    </w:p>
    <w:p w14:paraId="51E31F73" w14:textId="77777777" w:rsidR="009D5938" w:rsidRPr="00A40C9C" w:rsidRDefault="009D5938" w:rsidP="009D5938">
      <w:pPr>
        <w:spacing w:line="324" w:lineRule="auto"/>
        <w:rPr>
          <w:lang w:val="en-US"/>
        </w:rPr>
      </w:pPr>
      <w:r w:rsidRPr="00A40C9C">
        <w:rPr>
          <w:lang w:val="en-US"/>
        </w:rPr>
        <w:t xml:space="preserve">NEUMAN &amp; ESSER focuses on hydrogen-related products and services to support customers in the decarbonisation of their energy or industrial systems and decentralised applications. A significant part of the product portfolio focuses on the generation and use of climate-neutral hydrogen. The globally operating group of companies contributes to the Hydrogen Alliance by providing the necessary </w:t>
      </w:r>
      <w:r w:rsidRPr="00A40C9C">
        <w:rPr>
          <w:lang w:val="en-US"/>
        </w:rPr>
        <w:lastRenderedPageBreak/>
        <w:t>infrastructure, in particular electrolysers and reformer technologies as well as piston and membrane compressors for transport and storage through to complete hydrogen filling stations and filling plants. With its comprehensive portfolio, NEUMAN &amp; ESSER facilitates sector coupling as an important prerequisite for the transformation of the fossil fuel-based oil &amp; gas sector into a sustainable economy with climate-neutral hydrogen.</w:t>
      </w:r>
    </w:p>
    <w:p w14:paraId="03204385" w14:textId="3CC66942" w:rsidR="00766216" w:rsidRDefault="00766216" w:rsidP="00766216">
      <w:pPr>
        <w:spacing w:line="324" w:lineRule="auto"/>
        <w:rPr>
          <w:lang w:val="en-US"/>
        </w:rPr>
      </w:pPr>
      <w:r w:rsidRPr="00333FED">
        <w:rPr>
          <w:lang w:val="en-US"/>
        </w:rPr>
        <w:t>The world's leading fuel cell experts at BALLARD POWER SYSTEMS have acquired a minority stake in Quantron AG as part of a financing round to accelerate the introduction of fuel cell vehicles in Europe and the United States. Ballard's investment is intended to support the development of fuel cell vehicle platforms under a Joint Development Agreement ("JDA"). Ballard will be QUANTRON's exclusive fuel cell supplier for these truck platforms.</w:t>
      </w:r>
    </w:p>
    <w:p w14:paraId="4020CF01" w14:textId="0C37A69D" w:rsidR="00DE1DFE" w:rsidRPr="00A40C9C" w:rsidRDefault="00DE1DFE" w:rsidP="00DE1DFE">
      <w:pPr>
        <w:spacing w:line="324" w:lineRule="auto"/>
        <w:rPr>
          <w:lang w:val="en-US"/>
        </w:rPr>
      </w:pPr>
      <w:r w:rsidRPr="00A40C9C">
        <w:rPr>
          <w:lang w:val="en-US"/>
        </w:rPr>
        <w:t xml:space="preserve">As a key partner of the alliance, Deutsche </w:t>
      </w:r>
      <w:proofErr w:type="spellStart"/>
      <w:r w:rsidRPr="00A40C9C">
        <w:rPr>
          <w:lang w:val="en-US"/>
        </w:rPr>
        <w:t>Tamoil</w:t>
      </w:r>
      <w:proofErr w:type="spellEnd"/>
      <w:r w:rsidRPr="00A40C9C">
        <w:rPr>
          <w:lang w:val="en-US"/>
        </w:rPr>
        <w:t xml:space="preserve"> / HEM has joined as the first fuelling station provider and will, together with QUANTRON, explore the feasibility of integrating </w:t>
      </w:r>
      <w:r w:rsidR="00B72025" w:rsidRPr="00A40C9C">
        <w:rPr>
          <w:lang w:val="en-US"/>
        </w:rPr>
        <w:t>H2</w:t>
      </w:r>
      <w:r w:rsidRPr="00A40C9C">
        <w:rPr>
          <w:lang w:val="en-US"/>
        </w:rPr>
        <w:t xml:space="preserve"> fuelling stations in its more than 400 HEM fuelling stations in Germany which would be upgraded in a stagged process with </w:t>
      </w:r>
      <w:r w:rsidR="00B72025" w:rsidRPr="00A40C9C">
        <w:rPr>
          <w:lang w:val="en-US"/>
        </w:rPr>
        <w:t>H2</w:t>
      </w:r>
      <w:r w:rsidRPr="00A40C9C">
        <w:rPr>
          <w:lang w:val="en-US"/>
        </w:rPr>
        <w:t xml:space="preserve"> fuelling capabilities whereby a focus being also on the </w:t>
      </w:r>
      <w:proofErr w:type="gramStart"/>
      <w:r w:rsidRPr="00A40C9C">
        <w:rPr>
          <w:lang w:val="en-US"/>
        </w:rPr>
        <w:t>heavy duty</w:t>
      </w:r>
      <w:proofErr w:type="gramEnd"/>
      <w:r w:rsidRPr="00A40C9C">
        <w:rPr>
          <w:lang w:val="en-US"/>
        </w:rPr>
        <w:t xml:space="preserve"> truck fuelling requirements of Q</w:t>
      </w:r>
      <w:r w:rsidR="0024464A" w:rsidRPr="00A40C9C">
        <w:rPr>
          <w:lang w:val="en-US"/>
        </w:rPr>
        <w:t>UANTRON</w:t>
      </w:r>
      <w:r w:rsidRPr="00A40C9C">
        <w:rPr>
          <w:lang w:val="en-US"/>
        </w:rPr>
        <w:t>´s customers.</w:t>
      </w:r>
    </w:p>
    <w:p w14:paraId="42FC7749" w14:textId="46312528" w:rsidR="002A52C4" w:rsidRDefault="00766216" w:rsidP="00766216">
      <w:pPr>
        <w:spacing w:line="324" w:lineRule="auto"/>
        <w:rPr>
          <w:lang w:val="en-US"/>
        </w:rPr>
      </w:pPr>
      <w:r w:rsidRPr="00333FED">
        <w:rPr>
          <w:lang w:val="en-US"/>
        </w:rPr>
        <w:t>"We are committed to providing our customers with the best possible solution</w:t>
      </w:r>
      <w:r w:rsidR="006C6411" w:rsidRPr="00333FED">
        <w:rPr>
          <w:lang w:val="en-US"/>
        </w:rPr>
        <w:t>s</w:t>
      </w:r>
      <w:r w:rsidRPr="00333FED">
        <w:rPr>
          <w:lang w:val="en-US"/>
        </w:rPr>
        <w:t xml:space="preserve">. The successfully concluded financing round gives us the necessary scope to further develop our </w:t>
      </w:r>
      <w:r w:rsidR="006C6411" w:rsidRPr="00333FED">
        <w:rPr>
          <w:lang w:val="en-US"/>
        </w:rPr>
        <w:t xml:space="preserve">Fuel Cell </w:t>
      </w:r>
      <w:r w:rsidRPr="00333FED">
        <w:rPr>
          <w:lang w:val="en-US"/>
        </w:rPr>
        <w:t xml:space="preserve">vehicle development, while at the same time consolidating our partner network required for this purpose. </w:t>
      </w:r>
      <w:r w:rsidR="00CF19F8">
        <w:rPr>
          <w:lang w:val="en-US"/>
        </w:rPr>
        <w:t>P</w:t>
      </w:r>
      <w:r w:rsidRPr="00333FED">
        <w:rPr>
          <w:lang w:val="en-US"/>
        </w:rPr>
        <w:t>ositioned</w:t>
      </w:r>
      <w:r w:rsidR="00CF19F8">
        <w:rPr>
          <w:lang w:val="en-US"/>
        </w:rPr>
        <w:t xml:space="preserve"> in this way</w:t>
      </w:r>
      <w:r w:rsidR="00F50722" w:rsidRPr="00A40C9C">
        <w:rPr>
          <w:lang w:val="en-US"/>
        </w:rPr>
        <w:t xml:space="preserve"> we can optimally meet the needs of our customers</w:t>
      </w:r>
      <w:r w:rsidRPr="00333FED">
        <w:rPr>
          <w:lang w:val="en-US"/>
        </w:rPr>
        <w:t>, including range, payload and refueling time</w:t>
      </w:r>
      <w:r w:rsidR="006C6411" w:rsidRPr="00333FED">
        <w:rPr>
          <w:lang w:val="en-US"/>
        </w:rPr>
        <w:t xml:space="preserve">. </w:t>
      </w:r>
      <w:proofErr w:type="gramStart"/>
      <w:r w:rsidR="006C6411" w:rsidRPr="00333FED">
        <w:rPr>
          <w:lang w:val="en-US"/>
        </w:rPr>
        <w:t>However</w:t>
      </w:r>
      <w:proofErr w:type="gramEnd"/>
      <w:r w:rsidR="006C6411" w:rsidRPr="00333FED">
        <w:rPr>
          <w:lang w:val="en-US"/>
        </w:rPr>
        <w:t xml:space="preserve"> we don</w:t>
      </w:r>
      <w:r w:rsidR="00F50722">
        <w:rPr>
          <w:lang w:val="en-US"/>
        </w:rPr>
        <w:t>’</w:t>
      </w:r>
      <w:r w:rsidR="006C6411" w:rsidRPr="00333FED">
        <w:rPr>
          <w:lang w:val="en-US"/>
        </w:rPr>
        <w:t xml:space="preserve">t see ourself as a competitor to existing OEMs – but rather as an engineering and H2-fueling platform partner </w:t>
      </w:r>
      <w:r w:rsidR="00A3020E" w:rsidRPr="00A40C9C">
        <w:rPr>
          <w:lang w:val="en-US"/>
        </w:rPr>
        <w:t>thus allowing the acceleration of hydrogen adoption as a source of energy for transportation with a focus on heavy duty and long distance transportation</w:t>
      </w:r>
      <w:r w:rsidRPr="00333FED">
        <w:rPr>
          <w:lang w:val="en-US"/>
        </w:rPr>
        <w:t>", says Michael Perschke, CEO of QUANTRON.</w:t>
      </w:r>
    </w:p>
    <w:p w14:paraId="13BACC86" w14:textId="77777777" w:rsidR="007F6A94" w:rsidRPr="00A40C9C" w:rsidRDefault="007F6A94" w:rsidP="007F6A94">
      <w:pPr>
        <w:spacing w:after="240" w:line="324" w:lineRule="auto"/>
        <w:ind w:right="597"/>
        <w:rPr>
          <w:lang w:val="en-US"/>
        </w:rPr>
      </w:pPr>
      <w:r w:rsidRPr="00A40C9C">
        <w:rPr>
          <w:lang w:val="en-US"/>
        </w:rPr>
        <w:t xml:space="preserve">“In addition to battery technology, for which we also offer solutions, the range of hydrogen applications is the second elementary component of the decarbonisation of the mobility sector. </w:t>
      </w:r>
      <w:proofErr w:type="gramStart"/>
      <w:r w:rsidRPr="00A40C9C">
        <w:rPr>
          <w:lang w:val="en-US"/>
        </w:rPr>
        <w:t>In order to</w:t>
      </w:r>
      <w:proofErr w:type="gramEnd"/>
      <w:r w:rsidRPr="00A40C9C">
        <w:rPr>
          <w:lang w:val="en-US"/>
        </w:rPr>
        <w:t xml:space="preserve"> meet the growing demand for hydrogen in this sector, through our strategic partnership we can combine infrastructure know-how with fuel cell vehicle technology in order to create an ecosystem. This gives the increasing number of customers access to a fully integrated mobility platform,” say Stefanie and Alexander Peters, Managing Partners at NEUMAN &amp; ESSER.</w:t>
      </w:r>
    </w:p>
    <w:p w14:paraId="6183E7F1" w14:textId="285FD259" w:rsidR="00BC3E6F" w:rsidRDefault="00BC3E6F" w:rsidP="0089798E">
      <w:pPr>
        <w:spacing w:line="324" w:lineRule="auto"/>
        <w:rPr>
          <w:lang w:val="en-US"/>
        </w:rPr>
      </w:pPr>
      <w:r>
        <w:rPr>
          <w:lang w:val="en-US"/>
        </w:rPr>
        <w:lastRenderedPageBreak/>
        <w:t>“</w:t>
      </w:r>
      <w:r w:rsidRPr="008E2518">
        <w:rPr>
          <w:lang w:val="en-US"/>
        </w:rPr>
        <w:t>This is really one of t</w:t>
      </w:r>
      <w:r>
        <w:rPr>
          <w:lang w:val="en-US"/>
        </w:rPr>
        <w:t xml:space="preserve">he world’s first commercially available fuel cell trucks for the demanding </w:t>
      </w:r>
      <w:proofErr w:type="gramStart"/>
      <w:r w:rsidR="004469B1">
        <w:rPr>
          <w:lang w:val="en-US"/>
        </w:rPr>
        <w:t>44</w:t>
      </w:r>
      <w:r w:rsidR="00B6442A">
        <w:rPr>
          <w:lang w:val="en-US"/>
        </w:rPr>
        <w:t xml:space="preserve"> </w:t>
      </w:r>
      <w:r w:rsidR="004469B1">
        <w:rPr>
          <w:lang w:val="en-US"/>
        </w:rPr>
        <w:t>ton</w:t>
      </w:r>
      <w:proofErr w:type="gramEnd"/>
      <w:r>
        <w:rPr>
          <w:lang w:val="en-US"/>
        </w:rPr>
        <w:t xml:space="preserve"> heavy segment. And we know of course moving forward over the next years and decades that freight logistics will </w:t>
      </w:r>
      <w:proofErr w:type="gramStart"/>
      <w:r>
        <w:rPr>
          <w:lang w:val="en-US"/>
        </w:rPr>
        <w:t>grow</w:t>
      </w:r>
      <w:proofErr w:type="gramEnd"/>
      <w:r>
        <w:rPr>
          <w:lang w:val="en-US"/>
        </w:rPr>
        <w:t xml:space="preserve"> and GHG-emissions will therefore grow unless we have market value zero emission solutions. </w:t>
      </w:r>
      <w:proofErr w:type="gramStart"/>
      <w:r>
        <w:rPr>
          <w:lang w:val="en-US"/>
        </w:rPr>
        <w:t>So</w:t>
      </w:r>
      <w:proofErr w:type="gramEnd"/>
      <w:r>
        <w:rPr>
          <w:lang w:val="en-US"/>
        </w:rPr>
        <w:t xml:space="preserve"> we are very excited to attack this market opportunity in a partnership with QUANTRON where we bring together a vehicle integration expert and a leading fuel cell supplier.”, </w:t>
      </w:r>
      <w:r w:rsidR="00CF35CD">
        <w:rPr>
          <w:lang w:val="en-US"/>
        </w:rPr>
        <w:t>stated Randy McEw</w:t>
      </w:r>
      <w:r w:rsidR="00615EE2">
        <w:rPr>
          <w:lang w:val="en-US"/>
        </w:rPr>
        <w:t>e</w:t>
      </w:r>
      <w:r w:rsidR="00CF35CD">
        <w:rPr>
          <w:lang w:val="en-US"/>
        </w:rPr>
        <w:t xml:space="preserve">n, CEO of </w:t>
      </w:r>
      <w:r w:rsidR="00615EE2">
        <w:rPr>
          <w:lang w:val="en-US"/>
        </w:rPr>
        <w:t>Ballard Power Solutions.</w:t>
      </w:r>
    </w:p>
    <w:p w14:paraId="2E45D88E" w14:textId="6270E0E4" w:rsidR="0009199A" w:rsidRDefault="0009199A" w:rsidP="0089798E">
      <w:pPr>
        <w:spacing w:line="324" w:lineRule="auto"/>
        <w:rPr>
          <w:b/>
          <w:bCs/>
          <w:lang w:val="en-US"/>
        </w:rPr>
      </w:pPr>
      <w:r w:rsidRPr="0072521F">
        <w:rPr>
          <w:b/>
          <w:bCs/>
          <w:lang w:val="en-US"/>
        </w:rPr>
        <w:t xml:space="preserve">Image preview: </w:t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3002"/>
      </w:tblGrid>
      <w:tr w:rsidR="00E60C38" w:rsidRPr="008F557B" w14:paraId="3B999336" w14:textId="77777777" w:rsidTr="00CB7F59">
        <w:trPr>
          <w:trHeight w:val="309"/>
        </w:trPr>
        <w:tc>
          <w:tcPr>
            <w:tcW w:w="4184" w:type="dxa"/>
          </w:tcPr>
          <w:p w14:paraId="5516147F" w14:textId="450D7402" w:rsidR="00E60C38" w:rsidRDefault="008F557B" w:rsidP="002625C7">
            <w:pPr>
              <w:rPr>
                <w:rFonts w:cstheme="minorHAnsi"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37282F0" wp14:editId="66AD025C">
                  <wp:extent cx="2520000" cy="1681200"/>
                  <wp:effectExtent l="0" t="0" r="0" b="0"/>
                  <wp:docPr id="6" name="Grafik 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14:paraId="1F141E86" w14:textId="2CD7AD60" w:rsidR="00E60C38" w:rsidRDefault="008F557B" w:rsidP="008F557B">
            <w:pPr>
              <w:rPr>
                <w:rFonts w:cstheme="minorHAnsi"/>
                <w:bCs/>
                <w:lang w:val="en-US"/>
              </w:rPr>
            </w:pPr>
            <w:r w:rsidRPr="008F557B">
              <w:rPr>
                <w:rFonts w:cstheme="minorHAnsi"/>
                <w:bCs/>
                <w:lang w:val="en-US"/>
              </w:rPr>
              <w:t xml:space="preserve">NEA Group MD Jens Wulff &amp; Quantron AG Board Members Andreas Haller </w:t>
            </w:r>
            <w:r>
              <w:rPr>
                <w:rFonts w:cstheme="minorHAnsi"/>
                <w:bCs/>
                <w:lang w:val="en-US"/>
              </w:rPr>
              <w:t xml:space="preserve">(left) </w:t>
            </w:r>
            <w:r w:rsidRPr="008F557B">
              <w:rPr>
                <w:rFonts w:cstheme="minorHAnsi"/>
                <w:bCs/>
                <w:lang w:val="en-US"/>
              </w:rPr>
              <w:t xml:space="preserve">&amp; Michael Perschke </w:t>
            </w:r>
            <w:r>
              <w:rPr>
                <w:rFonts w:cstheme="minorHAnsi"/>
                <w:bCs/>
                <w:lang w:val="en-US"/>
              </w:rPr>
              <w:t xml:space="preserve">(right) </w:t>
            </w:r>
            <w:r w:rsidRPr="008F557B">
              <w:rPr>
                <w:rFonts w:cstheme="minorHAnsi"/>
                <w:bCs/>
                <w:lang w:val="en-US"/>
              </w:rPr>
              <w:t>Announce Investment and Cooperation</w:t>
            </w:r>
          </w:p>
          <w:p w14:paraId="3801BF4A" w14:textId="77777777" w:rsidR="008F557B" w:rsidRDefault="008F557B" w:rsidP="008F557B">
            <w:pPr>
              <w:rPr>
                <w:rFonts w:cstheme="minorHAnsi"/>
                <w:bCs/>
                <w:lang w:val="en-US"/>
              </w:rPr>
            </w:pPr>
          </w:p>
          <w:p w14:paraId="44C892C9" w14:textId="77777777" w:rsidR="008F557B" w:rsidRDefault="008F557B" w:rsidP="008F557B">
            <w:pPr>
              <w:rPr>
                <w:rFonts w:cstheme="minorHAnsi"/>
                <w:bCs/>
                <w:lang w:val="en-US"/>
              </w:rPr>
            </w:pPr>
          </w:p>
          <w:p w14:paraId="5C6034CB" w14:textId="77777777" w:rsidR="008F557B" w:rsidRDefault="008F557B" w:rsidP="008F557B">
            <w:pPr>
              <w:rPr>
                <w:rFonts w:cstheme="minorHAnsi"/>
                <w:bCs/>
                <w:lang w:val="en-US"/>
              </w:rPr>
            </w:pPr>
          </w:p>
          <w:p w14:paraId="419B7EEE" w14:textId="77777777" w:rsidR="008F557B" w:rsidRDefault="008F557B" w:rsidP="008F557B">
            <w:pPr>
              <w:rPr>
                <w:rFonts w:cstheme="minorHAnsi"/>
                <w:bCs/>
                <w:lang w:val="en-US"/>
              </w:rPr>
            </w:pPr>
          </w:p>
          <w:p w14:paraId="4B1D3C27" w14:textId="0561444F" w:rsidR="008F557B" w:rsidRPr="008F557B" w:rsidRDefault="008F557B" w:rsidP="008F557B">
            <w:pPr>
              <w:rPr>
                <w:rFonts w:cstheme="minorHAnsi"/>
                <w:bCs/>
                <w:lang w:val="en-US"/>
              </w:rPr>
            </w:pPr>
          </w:p>
        </w:tc>
      </w:tr>
      <w:tr w:rsidR="00CB7F59" w14:paraId="3167233F" w14:textId="77777777" w:rsidTr="00CB7F59">
        <w:trPr>
          <w:trHeight w:val="309"/>
        </w:trPr>
        <w:tc>
          <w:tcPr>
            <w:tcW w:w="4184" w:type="dxa"/>
          </w:tcPr>
          <w:p w14:paraId="1C63C7C6" w14:textId="77777777" w:rsidR="00CB7F59" w:rsidRDefault="00CB7F59" w:rsidP="002625C7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</w:rPr>
              <w:drawing>
                <wp:inline distT="0" distB="0" distL="0" distR="0" wp14:anchorId="358CF71D" wp14:editId="7D8E6E0A">
                  <wp:extent cx="2520000" cy="3128400"/>
                  <wp:effectExtent l="0" t="0" r="0" b="0"/>
                  <wp:docPr id="3" name="Grafik 3" descr="Ein Bild, das Text, Himmel, draußen, Schild enthält.&#10;&#10;Automatisch generierte Beschreibu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Text, Himmel, draußen, Schild enthält.&#10;&#10;Automatisch generierte Beschreibu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1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14:paraId="1D77EC59" w14:textId="10C3593E" w:rsidR="00CB7F59" w:rsidRDefault="00CB7F59" w:rsidP="002625C7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QUANTRON – NEUMAN &amp; ESSER POWER STATION</w:t>
            </w:r>
          </w:p>
          <w:p w14:paraId="15CDB4A9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67DDE0F0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38029898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0A64C5F0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41011F03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684DA0E8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21E1718E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5E2BBC0C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1D5DBB79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5258C82E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4E1ADBA6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1D729EC1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479FB698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3214A3D4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423D2871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619EC81A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05C896F4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547C2AE7" w14:textId="77777777" w:rsidR="00CB7F59" w:rsidRDefault="00CB7F59" w:rsidP="002625C7">
            <w:pPr>
              <w:rPr>
                <w:rFonts w:cstheme="minorHAnsi"/>
                <w:bCs/>
              </w:rPr>
            </w:pPr>
          </w:p>
          <w:p w14:paraId="3AF3AE01" w14:textId="7B53AF62" w:rsidR="00CB7F59" w:rsidRDefault="00CB7F59" w:rsidP="002625C7">
            <w:pPr>
              <w:rPr>
                <w:rFonts w:cstheme="minorHAnsi"/>
                <w:bCs/>
              </w:rPr>
            </w:pPr>
          </w:p>
        </w:tc>
      </w:tr>
      <w:tr w:rsidR="00CB7F59" w:rsidRPr="008F557B" w14:paraId="5073AC3F" w14:textId="77777777" w:rsidTr="00CB7F59">
        <w:trPr>
          <w:trHeight w:val="140"/>
        </w:trPr>
        <w:tc>
          <w:tcPr>
            <w:tcW w:w="4184" w:type="dxa"/>
          </w:tcPr>
          <w:p w14:paraId="2FF1A2CC" w14:textId="77777777" w:rsidR="00CB7F59" w:rsidRPr="00722508" w:rsidRDefault="00CB7F59" w:rsidP="002625C7">
            <w:pPr>
              <w:rPr>
                <w:rFonts w:cstheme="minorHAnsi"/>
                <w:bCs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5DEE33" wp14:editId="5C2073E3">
                  <wp:extent cx="2520000" cy="1422000"/>
                  <wp:effectExtent l="0" t="0" r="0" b="6985"/>
                  <wp:docPr id="8" name="Grafik 8" descr="Ein Bild, das Text enthält.&#10;&#10;Automatisch generierte Beschreibu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Text enthält.&#10;&#10;Automatisch generierte Beschreibung">
                            <a:hlinkClick r:id="rId14"/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14:paraId="63FF33D0" w14:textId="44789908" w:rsidR="00CB7F59" w:rsidRPr="00CB7F59" w:rsidRDefault="00CB7F59" w:rsidP="002625C7">
            <w:pPr>
              <w:rPr>
                <w:rFonts w:cstheme="minorHAnsi"/>
                <w:bCs/>
                <w:lang w:val="en-US"/>
              </w:rPr>
            </w:pPr>
            <w:r w:rsidRPr="00CB7F59">
              <w:rPr>
                <w:noProof/>
                <w:lang w:val="en-US"/>
              </w:rPr>
              <w:t>QUANRTRON QHM FCEV &amp; BALLARD F</w:t>
            </w:r>
            <w:r>
              <w:rPr>
                <w:noProof/>
                <w:lang w:val="en-US"/>
              </w:rPr>
              <w:t>uel Cell</w:t>
            </w:r>
          </w:p>
        </w:tc>
      </w:tr>
      <w:tr w:rsidR="00CB7F59" w:rsidRPr="00730BD9" w14:paraId="34B597CA" w14:textId="77777777" w:rsidTr="00CB7F59">
        <w:trPr>
          <w:trHeight w:val="139"/>
        </w:trPr>
        <w:tc>
          <w:tcPr>
            <w:tcW w:w="4184" w:type="dxa"/>
          </w:tcPr>
          <w:p w14:paraId="00A3C621" w14:textId="77777777" w:rsidR="00CB7F59" w:rsidRDefault="00CB7F59" w:rsidP="002625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C9D15D" wp14:editId="640AA7D9">
                  <wp:extent cx="2520000" cy="1414800"/>
                  <wp:effectExtent l="0" t="0" r="0" b="0"/>
                  <wp:docPr id="7" name="Grafik 7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14:paraId="25F4A047" w14:textId="77777777" w:rsidR="00CB7F59" w:rsidRPr="00730BD9" w:rsidRDefault="00CB7F59" w:rsidP="002625C7">
            <w:pPr>
              <w:rPr>
                <w:noProof/>
              </w:rPr>
            </w:pPr>
            <w:r>
              <w:rPr>
                <w:noProof/>
              </w:rPr>
              <w:t>Hydrogen Alliance</w:t>
            </w:r>
          </w:p>
        </w:tc>
      </w:tr>
      <w:tr w:rsidR="00CB7F59" w14:paraId="14097EB9" w14:textId="77777777" w:rsidTr="00CB7F59">
        <w:trPr>
          <w:gridAfter w:val="1"/>
          <w:wAfter w:w="3002" w:type="dxa"/>
          <w:trHeight w:val="16"/>
        </w:trPr>
        <w:tc>
          <w:tcPr>
            <w:tcW w:w="4184" w:type="dxa"/>
          </w:tcPr>
          <w:p w14:paraId="6E4CF465" w14:textId="31FF63C2" w:rsidR="00CB7F59" w:rsidRDefault="00CB7F59" w:rsidP="002B6161">
            <w:pPr>
              <w:rPr>
                <w:rFonts w:cstheme="minorHAnsi"/>
                <w:bCs/>
              </w:rPr>
            </w:pPr>
          </w:p>
        </w:tc>
      </w:tr>
      <w:tr w:rsidR="00CB7F59" w:rsidRPr="00722508" w14:paraId="2CC7523C" w14:textId="77777777" w:rsidTr="00CB7F59">
        <w:trPr>
          <w:gridAfter w:val="1"/>
          <w:wAfter w:w="3002" w:type="dxa"/>
          <w:trHeight w:val="16"/>
        </w:trPr>
        <w:tc>
          <w:tcPr>
            <w:tcW w:w="4184" w:type="dxa"/>
          </w:tcPr>
          <w:p w14:paraId="4B4F3A40" w14:textId="77777777" w:rsidR="00CB7F59" w:rsidRPr="00394D0C" w:rsidRDefault="00CB7F59" w:rsidP="002B6161">
            <w:pPr>
              <w:rPr>
                <w:rFonts w:cstheme="minorHAnsi"/>
                <w:bCs/>
              </w:rPr>
            </w:pPr>
          </w:p>
        </w:tc>
      </w:tr>
      <w:tr w:rsidR="00CB7F59" w:rsidRPr="00CB7F59" w14:paraId="3130CA91" w14:textId="77777777" w:rsidTr="00CB7F59">
        <w:trPr>
          <w:gridAfter w:val="1"/>
          <w:wAfter w:w="3002" w:type="dxa"/>
          <w:trHeight w:val="16"/>
        </w:trPr>
        <w:tc>
          <w:tcPr>
            <w:tcW w:w="4184" w:type="dxa"/>
          </w:tcPr>
          <w:p w14:paraId="75AA957F" w14:textId="348373D4" w:rsidR="00CB7F59" w:rsidRPr="00CB7F59" w:rsidRDefault="00CB7F59" w:rsidP="002B6161">
            <w:pPr>
              <w:rPr>
                <w:rFonts w:cstheme="minorHAnsi"/>
                <w:bCs/>
              </w:rPr>
            </w:pPr>
          </w:p>
        </w:tc>
      </w:tr>
    </w:tbl>
    <w:p w14:paraId="44D909B6" w14:textId="24E009CF" w:rsidR="00766216" w:rsidRPr="00D43582" w:rsidRDefault="00766216" w:rsidP="00CB7F59">
      <w:pPr>
        <w:spacing w:line="240" w:lineRule="auto"/>
        <w:rPr>
          <w:rFonts w:cstheme="minorHAnsi"/>
          <w:b/>
          <w:bCs/>
          <w:i/>
          <w:sz w:val="20"/>
          <w:lang w:val="en-US"/>
        </w:rPr>
      </w:pPr>
      <w:r w:rsidRPr="00D43582">
        <w:rPr>
          <w:rFonts w:cstheme="minorHAnsi"/>
          <w:b/>
          <w:bCs/>
          <w:i/>
          <w:sz w:val="20"/>
          <w:lang w:val="en-US"/>
        </w:rPr>
        <w:t>About Quantron A</w:t>
      </w:r>
      <w:r w:rsidR="00CB7F59">
        <w:rPr>
          <w:rFonts w:cstheme="minorHAnsi"/>
          <w:b/>
          <w:bCs/>
          <w:i/>
          <w:sz w:val="20"/>
          <w:lang w:val="en-US"/>
        </w:rPr>
        <w:t>G</w:t>
      </w:r>
    </w:p>
    <w:p w14:paraId="6D71C7ED" w14:textId="77777777" w:rsidR="00766216" w:rsidRPr="00DE2AE1" w:rsidRDefault="00766216" w:rsidP="00CB7F59">
      <w:pPr>
        <w:spacing w:after="0" w:line="240" w:lineRule="auto"/>
        <w:ind w:right="597"/>
        <w:rPr>
          <w:rFonts w:cstheme="minorHAnsi"/>
          <w:i/>
          <w:sz w:val="20"/>
          <w:lang w:val="en-US"/>
        </w:rPr>
      </w:pPr>
      <w:r w:rsidRPr="0063422D">
        <w:rPr>
          <w:rFonts w:cstheme="minorHAnsi"/>
          <w:b/>
          <w:bCs/>
          <w:i/>
          <w:sz w:val="20"/>
          <w:lang w:val="en-US"/>
        </w:rPr>
        <w:t>Quantron AG is a platform provider and specialist for sustainable mobility</w:t>
      </w:r>
      <w:r w:rsidRPr="00DE2AE1">
        <w:rPr>
          <w:rFonts w:cstheme="minorHAnsi"/>
          <w:i/>
          <w:sz w:val="20"/>
          <w:lang w:val="en-US"/>
        </w:rPr>
        <w:t xml:space="preserve"> for people and goods; </w:t>
      </w:r>
      <w:proofErr w:type="gramStart"/>
      <w:r w:rsidRPr="00DE2AE1">
        <w:rPr>
          <w:rFonts w:cstheme="minorHAnsi"/>
          <w:i/>
          <w:sz w:val="20"/>
          <w:lang w:val="en-US"/>
        </w:rPr>
        <w:t>in particular for</w:t>
      </w:r>
      <w:proofErr w:type="gramEnd"/>
      <w:r w:rsidRPr="00DE2AE1">
        <w:rPr>
          <w:rFonts w:cstheme="minorHAnsi"/>
          <w:i/>
          <w:sz w:val="20"/>
          <w:lang w:val="en-US"/>
        </w:rPr>
        <w:t xml:space="preserve"> trucks, buses and vans with fully electric powertrains and H</w:t>
      </w:r>
      <w:r w:rsidRPr="00473486">
        <w:rPr>
          <w:rFonts w:cstheme="minorHAnsi"/>
          <w:i/>
          <w:sz w:val="20"/>
          <w:vertAlign w:val="subscript"/>
          <w:lang w:val="en-US"/>
        </w:rPr>
        <w:t>2</w:t>
      </w:r>
      <w:r w:rsidRPr="00DE2AE1">
        <w:rPr>
          <w:rFonts w:cstheme="minorHAnsi"/>
          <w:i/>
          <w:sz w:val="20"/>
          <w:lang w:val="en-US"/>
        </w:rPr>
        <w:t xml:space="preserve"> fuel cell technology. As a high-tech spinoff of the renowned Haller KG, the German company from Augsburg in Bavaria combines over 140 years of commercial vehicle experience with state-of-the-art e-mobility know-how and positions itself globally as a partner to existing OEMs. </w:t>
      </w:r>
    </w:p>
    <w:p w14:paraId="410FB5C0" w14:textId="77777777" w:rsidR="00766216" w:rsidRPr="00D1005C" w:rsidRDefault="00766216" w:rsidP="00CB7F59">
      <w:pPr>
        <w:spacing w:after="0" w:line="240" w:lineRule="auto"/>
        <w:ind w:right="597"/>
        <w:rPr>
          <w:rFonts w:cstheme="minorHAnsi"/>
          <w:lang w:val="en-US"/>
        </w:rPr>
      </w:pPr>
      <w:r w:rsidRPr="00DE2AE1">
        <w:rPr>
          <w:rFonts w:cstheme="minorHAnsi"/>
          <w:i/>
          <w:sz w:val="20"/>
          <w:lang w:val="en-US"/>
        </w:rPr>
        <w:t xml:space="preserve">With the </w:t>
      </w:r>
      <w:r w:rsidRPr="0063422D">
        <w:rPr>
          <w:rFonts w:cstheme="minorHAnsi"/>
          <w:b/>
          <w:bCs/>
          <w:i/>
          <w:sz w:val="20"/>
          <w:lang w:val="en-US"/>
        </w:rPr>
        <w:t>Quantron-as-a-Service Ecosystem</w:t>
      </w:r>
      <w:r w:rsidRPr="00DE2AE1">
        <w:rPr>
          <w:rFonts w:cstheme="minorHAnsi"/>
          <w:i/>
          <w:sz w:val="20"/>
          <w:lang w:val="en-US"/>
        </w:rPr>
        <w:t xml:space="preserve"> (</w:t>
      </w:r>
      <w:proofErr w:type="spellStart"/>
      <w:r w:rsidRPr="00DE2AE1">
        <w:rPr>
          <w:rFonts w:cstheme="minorHAnsi"/>
          <w:i/>
          <w:sz w:val="20"/>
          <w:lang w:val="en-US"/>
        </w:rPr>
        <w:t>QaaS</w:t>
      </w:r>
      <w:proofErr w:type="spellEnd"/>
      <w:r w:rsidRPr="00DE2AE1">
        <w:rPr>
          <w:rFonts w:cstheme="minorHAnsi"/>
          <w:i/>
          <w:sz w:val="20"/>
          <w:lang w:val="en-US"/>
        </w:rPr>
        <w:t xml:space="preserve">), QUANTRON offers an overall concept that covers all facets of the mobility value chain: </w:t>
      </w:r>
      <w:r w:rsidRPr="0063422D">
        <w:rPr>
          <w:rFonts w:cstheme="minorHAnsi"/>
          <w:b/>
          <w:bCs/>
          <w:i/>
          <w:sz w:val="20"/>
          <w:lang w:val="en-US"/>
        </w:rPr>
        <w:t>QUANTRON INSIDE</w:t>
      </w:r>
      <w:r w:rsidRPr="00DE2AE1">
        <w:rPr>
          <w:rFonts w:cstheme="minorHAnsi"/>
          <w:i/>
          <w:sz w:val="20"/>
          <w:lang w:val="en-US"/>
        </w:rPr>
        <w:t xml:space="preserve"> includes a wide range of both new vehicles and conversions for existing and used vehicles from diesel to battery and hydrogen electric powertrains using the highly innovative </w:t>
      </w:r>
      <w:r w:rsidRPr="00473486">
        <w:rPr>
          <w:rFonts w:cstheme="minorHAnsi"/>
          <w:bCs/>
          <w:i/>
          <w:sz w:val="20"/>
          <w:lang w:val="en-US"/>
        </w:rPr>
        <w:t>QUANTRON INSIDE</w:t>
      </w:r>
      <w:r w:rsidRPr="00DE2AE1">
        <w:rPr>
          <w:rFonts w:cstheme="minorHAnsi"/>
          <w:i/>
          <w:sz w:val="20"/>
          <w:lang w:val="en-US"/>
        </w:rPr>
        <w:t xml:space="preserve"> technology. In addition, Quantron AG sells batteries and integrated customized electrification concepts. </w:t>
      </w:r>
      <w:r w:rsidRPr="0063422D">
        <w:rPr>
          <w:rFonts w:cstheme="minorHAnsi"/>
          <w:b/>
          <w:bCs/>
          <w:i/>
          <w:sz w:val="20"/>
          <w:lang w:val="en-US"/>
        </w:rPr>
        <w:t>QUANTRON CUSTOMER CARE</w:t>
      </w:r>
      <w:r w:rsidRPr="00DE2AE1">
        <w:rPr>
          <w:rFonts w:cstheme="minorHAnsi"/>
          <w:i/>
          <w:sz w:val="20"/>
          <w:lang w:val="en-US"/>
        </w:rPr>
        <w:t xml:space="preserve"> ensures digital and physical aftersales solutions with a Europe-wide network of 700 service partners, as well as a service offering for maintenance, repair and spare parts, telematics and in-cloud solutions for remote diagnostics and fleet management. Customers receive individual </w:t>
      </w:r>
      <w:r w:rsidRPr="008E4BEB">
        <w:rPr>
          <w:rFonts w:cstheme="minorHAnsi"/>
          <w:i/>
          <w:sz w:val="20"/>
          <w:lang w:val="en-US"/>
        </w:rPr>
        <w:t xml:space="preserve">solutions: </w:t>
      </w:r>
      <w:r w:rsidRPr="00DE2AE1">
        <w:rPr>
          <w:rFonts w:cstheme="minorHAnsi"/>
          <w:i/>
          <w:sz w:val="20"/>
          <w:lang w:val="en-US"/>
        </w:rPr>
        <w:t>rental, financing and leasing offers</w:t>
      </w:r>
      <w:r w:rsidRPr="008E4BEB">
        <w:rPr>
          <w:rFonts w:cstheme="minorHAnsi"/>
          <w:i/>
          <w:sz w:val="20"/>
          <w:lang w:val="en-US"/>
        </w:rPr>
        <w:t xml:space="preserve"> such as</w:t>
      </w:r>
      <w:r w:rsidRPr="00DE2AE1">
        <w:rPr>
          <w:rFonts w:cstheme="minorHAnsi"/>
          <w:i/>
          <w:sz w:val="20"/>
          <w:lang w:val="en-US"/>
        </w:rPr>
        <w:t xml:space="preserve"> </w:t>
      </w:r>
      <w:r w:rsidRPr="008E4BEB">
        <w:rPr>
          <w:rFonts w:cstheme="minorHAnsi"/>
          <w:i/>
          <w:sz w:val="20"/>
          <w:lang w:val="en-US"/>
        </w:rPr>
        <w:t>t</w:t>
      </w:r>
      <w:r w:rsidRPr="00DE2AE1">
        <w:rPr>
          <w:rFonts w:cstheme="minorHAnsi"/>
          <w:i/>
          <w:sz w:val="20"/>
          <w:lang w:val="en-US"/>
        </w:rPr>
        <w:t xml:space="preserve">raining courses and workshops at the QUANTRON Academy. In the future, </w:t>
      </w:r>
      <w:r w:rsidRPr="00E33026">
        <w:rPr>
          <w:rFonts w:cstheme="minorHAnsi"/>
          <w:b/>
          <w:bCs/>
          <w:i/>
          <w:sz w:val="20"/>
          <w:lang w:val="en-US"/>
        </w:rPr>
        <w:t>QUANTRON ENERGY</w:t>
      </w:r>
      <w:r w:rsidRPr="00DE2AE1">
        <w:rPr>
          <w:rFonts w:cstheme="minorHAnsi"/>
          <w:i/>
          <w:sz w:val="20"/>
          <w:lang w:val="en-US"/>
        </w:rPr>
        <w:t xml:space="preserve"> will realize the production of green hydrogen and electricity as a platform. To this end, Quantron AG has joined forces with strong global partners. This Hydrogen Alliance also forms an important building block for </w:t>
      </w:r>
      <w:r w:rsidRPr="00E33026">
        <w:rPr>
          <w:rFonts w:cstheme="minorHAnsi"/>
          <w:b/>
          <w:bCs/>
          <w:i/>
          <w:sz w:val="20"/>
          <w:lang w:val="en-US"/>
        </w:rPr>
        <w:t>QUANT</w:t>
      </w:r>
      <w:r w:rsidRPr="008E4BEB">
        <w:rPr>
          <w:rFonts w:cstheme="minorHAnsi"/>
          <w:b/>
          <w:bCs/>
          <w:i/>
          <w:sz w:val="20"/>
          <w:lang w:val="en-US"/>
        </w:rPr>
        <w:t>R</w:t>
      </w:r>
      <w:r w:rsidRPr="00E33026">
        <w:rPr>
          <w:rFonts w:cstheme="minorHAnsi"/>
          <w:b/>
          <w:bCs/>
          <w:i/>
          <w:sz w:val="20"/>
          <w:lang w:val="en-US"/>
        </w:rPr>
        <w:t>ON POWER STATION</w:t>
      </w:r>
      <w:r w:rsidRPr="00DE2AE1">
        <w:rPr>
          <w:rFonts w:cstheme="minorHAnsi"/>
          <w:i/>
          <w:sz w:val="20"/>
          <w:lang w:val="en-US"/>
        </w:rPr>
        <w:t>, the supply of vehicles with the necessary green charging and H</w:t>
      </w:r>
      <w:r w:rsidRPr="00473486">
        <w:rPr>
          <w:rFonts w:cstheme="minorHAnsi"/>
          <w:i/>
          <w:sz w:val="20"/>
          <w:vertAlign w:val="subscript"/>
          <w:lang w:val="en-US"/>
        </w:rPr>
        <w:t>2</w:t>
      </w:r>
      <w:r w:rsidRPr="00DE2AE1">
        <w:rPr>
          <w:rFonts w:cstheme="minorHAnsi"/>
          <w:i/>
          <w:sz w:val="20"/>
          <w:lang w:val="en-US"/>
        </w:rPr>
        <w:t xml:space="preserve"> </w:t>
      </w:r>
      <w:r w:rsidRPr="008E4BEB">
        <w:rPr>
          <w:rFonts w:cstheme="minorHAnsi"/>
          <w:i/>
          <w:sz w:val="20"/>
          <w:lang w:val="en-US"/>
        </w:rPr>
        <w:t>refueling</w:t>
      </w:r>
      <w:r w:rsidRPr="00DE2AE1">
        <w:rPr>
          <w:rFonts w:cstheme="minorHAnsi"/>
          <w:i/>
          <w:sz w:val="20"/>
          <w:lang w:val="en-US"/>
        </w:rPr>
        <w:t xml:space="preserve"> infrastructure.</w:t>
      </w:r>
      <w:r>
        <w:rPr>
          <w:rFonts w:cstheme="minorHAnsi"/>
          <w:i/>
          <w:sz w:val="20"/>
          <w:lang w:val="en-US"/>
        </w:rPr>
        <w:t xml:space="preserve"> </w:t>
      </w:r>
    </w:p>
    <w:p w14:paraId="12BC5AE6" w14:textId="77777777" w:rsidR="00766216" w:rsidRPr="00B03E4E" w:rsidRDefault="00766216" w:rsidP="00CB7F59">
      <w:pPr>
        <w:spacing w:after="0" w:line="240" w:lineRule="auto"/>
        <w:ind w:right="597"/>
        <w:rPr>
          <w:rFonts w:cstheme="minorHAnsi"/>
          <w:i/>
          <w:iCs/>
          <w:sz w:val="20"/>
          <w:szCs w:val="20"/>
          <w:lang w:val="en-US"/>
        </w:rPr>
      </w:pPr>
      <w:r>
        <w:rPr>
          <w:rFonts w:cstheme="minorHAnsi"/>
          <w:i/>
          <w:sz w:val="20"/>
          <w:lang w:val="en-US"/>
        </w:rPr>
        <w:t xml:space="preserve"> </w:t>
      </w:r>
      <w:r w:rsidRPr="00FD2790">
        <w:rPr>
          <w:rFonts w:cstheme="minorHAnsi"/>
          <w:i/>
          <w:sz w:val="20"/>
          <w:lang w:val="en-US"/>
        </w:rPr>
        <w:t xml:space="preserve">QUANTRON stands for the core values </w:t>
      </w:r>
      <w:r w:rsidRPr="00E33026">
        <w:rPr>
          <w:rFonts w:cstheme="minorHAnsi"/>
          <w:b/>
          <w:bCs/>
          <w:i/>
          <w:sz w:val="20"/>
          <w:lang w:val="en-US"/>
        </w:rPr>
        <w:t>Reliable, Energetic, Brave</w:t>
      </w:r>
      <w:r w:rsidRPr="00FD2790">
        <w:rPr>
          <w:rFonts w:cstheme="minorHAnsi"/>
          <w:i/>
          <w:sz w:val="20"/>
          <w:lang w:val="en-US"/>
        </w:rPr>
        <w:t xml:space="preserve">. The team of experts at the innovation driver for e-mobility is making a significant contribution to sustainable, environmentally friendly passenger and freight transport. </w:t>
      </w:r>
      <w:r w:rsidRPr="00B03E4E">
        <w:rPr>
          <w:rFonts w:cstheme="minorHAnsi"/>
          <w:i/>
          <w:iCs/>
          <w:sz w:val="20"/>
          <w:szCs w:val="20"/>
          <w:lang w:val="en-US"/>
        </w:rPr>
        <w:t>You can find more information at www.quantron.net</w:t>
      </w:r>
    </w:p>
    <w:p w14:paraId="5EF7DC5B" w14:textId="77777777" w:rsidR="00766216" w:rsidRPr="00D1005C" w:rsidRDefault="00766216" w:rsidP="00CB7F59">
      <w:pPr>
        <w:spacing w:after="0" w:line="240" w:lineRule="auto"/>
        <w:rPr>
          <w:rFonts w:cstheme="minorHAnsi"/>
          <w:lang w:val="en-US"/>
        </w:rPr>
      </w:pPr>
      <w:r w:rsidRPr="002C3500">
        <w:rPr>
          <w:rFonts w:cstheme="minorHAnsi"/>
          <w:i/>
          <w:iCs/>
          <w:sz w:val="20"/>
          <w:szCs w:val="20"/>
          <w:lang w:val="en-US"/>
        </w:rPr>
        <w:t>Visit the Quantron AG on its social media channels on</w:t>
      </w:r>
      <w:r w:rsidRPr="00D93C73">
        <w:rPr>
          <w:rFonts w:cstheme="minorHAnsi"/>
          <w:lang w:val="en-US"/>
        </w:rPr>
        <w:t xml:space="preserve"> </w:t>
      </w:r>
      <w:hyperlink r:id="rId18" w:history="1">
        <w:r w:rsidRPr="00D93C73">
          <w:rPr>
            <w:rStyle w:val="Hyperlink"/>
            <w:rFonts w:cstheme="minorHAnsi"/>
            <w:i/>
            <w:iCs/>
            <w:sz w:val="20"/>
            <w:szCs w:val="20"/>
            <w:lang w:val="en-US"/>
          </w:rPr>
          <w:t>LinkedIn</w:t>
        </w:r>
      </w:hyperlink>
      <w:r w:rsidRPr="00D93C73">
        <w:rPr>
          <w:rFonts w:cstheme="minorHAnsi"/>
          <w:i/>
          <w:iCs/>
          <w:sz w:val="20"/>
          <w:szCs w:val="20"/>
          <w:lang w:val="en-US"/>
        </w:rPr>
        <w:t xml:space="preserve"> </w:t>
      </w:r>
      <w:r>
        <w:rPr>
          <w:rFonts w:cstheme="minorHAnsi"/>
          <w:i/>
          <w:iCs/>
          <w:sz w:val="20"/>
          <w:szCs w:val="20"/>
          <w:lang w:val="en-US"/>
        </w:rPr>
        <w:t>and</w:t>
      </w:r>
      <w:r w:rsidRPr="00D93C73">
        <w:rPr>
          <w:rFonts w:cstheme="minorHAnsi"/>
          <w:i/>
          <w:iCs/>
          <w:sz w:val="20"/>
          <w:szCs w:val="20"/>
          <w:lang w:val="en-US"/>
        </w:rPr>
        <w:t xml:space="preserve"> </w:t>
      </w:r>
      <w:hyperlink r:id="rId19" w:history="1">
        <w:r w:rsidRPr="00D93C73">
          <w:rPr>
            <w:rStyle w:val="Hyperlink"/>
            <w:rFonts w:cstheme="minorHAnsi"/>
            <w:i/>
            <w:iCs/>
            <w:sz w:val="20"/>
            <w:szCs w:val="20"/>
            <w:lang w:val="en-US"/>
          </w:rPr>
          <w:t>YouTube</w:t>
        </w:r>
      </w:hyperlink>
      <w:r w:rsidRPr="00D93C73">
        <w:rPr>
          <w:rFonts w:cstheme="minorHAnsi"/>
          <w:i/>
          <w:iCs/>
          <w:sz w:val="20"/>
          <w:szCs w:val="20"/>
          <w:lang w:val="en-US"/>
        </w:rPr>
        <w:t>.</w:t>
      </w:r>
    </w:p>
    <w:p w14:paraId="65CD6EBD" w14:textId="77777777" w:rsidR="00766216" w:rsidRPr="002C3500" w:rsidRDefault="00766216" w:rsidP="00766216">
      <w:pPr>
        <w:spacing w:after="0" w:line="324" w:lineRule="auto"/>
        <w:rPr>
          <w:rFonts w:cstheme="minorHAnsi"/>
          <w:lang w:val="en-US"/>
        </w:rPr>
      </w:pPr>
    </w:p>
    <w:p w14:paraId="45E3543A" w14:textId="77777777" w:rsidR="00CB7F59" w:rsidRDefault="00766216" w:rsidP="00CB7F59">
      <w:pPr>
        <w:spacing w:after="0" w:line="324" w:lineRule="auto"/>
        <w:rPr>
          <w:b/>
          <w:bCs/>
          <w:lang w:val="en-US"/>
        </w:rPr>
      </w:pPr>
      <w:r w:rsidRPr="00AD272C">
        <w:rPr>
          <w:b/>
          <w:bCs/>
          <w:lang w:val="en-US"/>
        </w:rPr>
        <w:t xml:space="preserve">Your contact: </w:t>
      </w:r>
    </w:p>
    <w:p w14:paraId="50BE927F" w14:textId="22A598CA" w:rsidR="0026162A" w:rsidRPr="00D40D14" w:rsidRDefault="00766216" w:rsidP="00CB7F59">
      <w:pPr>
        <w:spacing w:after="0" w:line="324" w:lineRule="auto"/>
        <w:rPr>
          <w:lang w:val="en-US"/>
        </w:rPr>
      </w:pPr>
      <w:r>
        <w:rPr>
          <w:lang w:val="en-US"/>
        </w:rPr>
        <w:lastRenderedPageBreak/>
        <w:t>Martin Lischka, Head of Marketing &amp; Communications Quantron AG,</w:t>
      </w:r>
      <w:r w:rsidR="00CB7F59">
        <w:rPr>
          <w:lang w:val="en-US"/>
        </w:rPr>
        <w:t xml:space="preserve"> </w:t>
      </w:r>
      <w:hyperlink r:id="rId20" w:history="1">
        <w:r w:rsidR="00CB7F59" w:rsidRPr="000F00E3">
          <w:rPr>
            <w:rStyle w:val="Hyperlink"/>
            <w:lang w:val="en-US"/>
          </w:rPr>
          <w:t>m.lischka@quantron.net</w:t>
        </w:r>
      </w:hyperlink>
      <w:r>
        <w:rPr>
          <w:lang w:val="en-US"/>
        </w:rPr>
        <w:br/>
        <w:t xml:space="preserve">Stephanie Miller, Marketing &amp; Communications Quantron AG, </w:t>
      </w:r>
      <w:hyperlink r:id="rId21" w:history="1">
        <w:r>
          <w:rPr>
            <w:rStyle w:val="Hyperlink"/>
            <w:lang w:val="en-US"/>
          </w:rPr>
          <w:t>press@quantron.net</w:t>
        </w:r>
      </w:hyperlink>
    </w:p>
    <w:sectPr w:rsidR="0026162A" w:rsidRPr="00D40D14" w:rsidSect="007E6A5C">
      <w:headerReference w:type="default" r:id="rId22"/>
      <w:footerReference w:type="default" r:id="rId23"/>
      <w:pgSz w:w="11906" w:h="16838"/>
      <w:pgMar w:top="3086" w:right="1133" w:bottom="2127" w:left="1417" w:header="708" w:footer="60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20276" w14:textId="77777777" w:rsidR="00906F4C" w:rsidRDefault="00906F4C" w:rsidP="00AE78E4">
      <w:pPr>
        <w:spacing w:after="0" w:line="240" w:lineRule="auto"/>
      </w:pPr>
      <w:r>
        <w:separator/>
      </w:r>
    </w:p>
  </w:endnote>
  <w:endnote w:type="continuationSeparator" w:id="0">
    <w:p w14:paraId="116D151D" w14:textId="77777777" w:rsidR="00906F4C" w:rsidRDefault="00906F4C" w:rsidP="00AE78E4">
      <w:pPr>
        <w:spacing w:after="0" w:line="240" w:lineRule="auto"/>
      </w:pPr>
      <w:r>
        <w:continuationSeparator/>
      </w:r>
    </w:p>
  </w:endnote>
  <w:endnote w:type="continuationNotice" w:id="1">
    <w:p w14:paraId="5C8BA279" w14:textId="77777777" w:rsidR="00906F4C" w:rsidRDefault="00906F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imler CS Light">
    <w:altName w:val="Calibri"/>
    <w:charset w:val="00"/>
    <w:family w:val="auto"/>
    <w:pitch w:val="variable"/>
    <w:sig w:usb0="A00002BF" w:usb1="000060FB" w:usb2="00000000" w:usb3="00000000" w:csb0="0000019F" w:csb1="00000000"/>
  </w:font>
  <w:font w:name="Daimler CS Demi">
    <w:altName w:val="Calibri"/>
    <w:charset w:val="00"/>
    <w:family w:val="auto"/>
    <w:pitch w:val="variable"/>
    <w:sig w:usb0="A00002BF" w:usb1="00006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9F06" w14:textId="15BA7FF6" w:rsidR="002D0904" w:rsidRPr="000944FD" w:rsidRDefault="000944FD" w:rsidP="001A0965">
    <w:pPr>
      <w:pStyle w:val="Fuzeile"/>
      <w:rPr>
        <w:b/>
        <w:color w:val="595959" w:themeColor="text1" w:themeTint="A6"/>
        <w:sz w:val="20"/>
        <w:szCs w:val="20"/>
      </w:rPr>
    </w:pPr>
    <w:r w:rsidRPr="000944FD">
      <w:rPr>
        <w:rFonts w:cstheme="minorHAnsi"/>
        <w:b/>
        <w:bCs/>
        <w:sz w:val="20"/>
        <w:szCs w:val="20"/>
      </w:rPr>
      <w:t>Quantron AG</w:t>
    </w:r>
  </w:p>
  <w:p w14:paraId="6E6B60D9" w14:textId="77777777" w:rsidR="002D0904" w:rsidRPr="005D2817" w:rsidRDefault="002D0904" w:rsidP="001A0965">
    <w:pPr>
      <w:pStyle w:val="Fuzeile"/>
      <w:rPr>
        <w:color w:val="595959" w:themeColor="text1" w:themeTint="A6"/>
        <w:sz w:val="20"/>
      </w:rPr>
    </w:pPr>
    <w:r w:rsidRPr="005D2817">
      <w:rPr>
        <w:color w:val="595959" w:themeColor="text1" w:themeTint="A6"/>
        <w:sz w:val="20"/>
      </w:rPr>
      <w:t>Koblenzer Straße 2, D-86368 Gersthofen</w:t>
    </w:r>
  </w:p>
  <w:p w14:paraId="286F6376" w14:textId="39830F3D" w:rsidR="002D0904" w:rsidRPr="00D279A5" w:rsidRDefault="00A53D29" w:rsidP="001A0965">
    <w:pPr>
      <w:pStyle w:val="Fuzeile"/>
      <w:rPr>
        <w:color w:val="595959" w:themeColor="text1" w:themeTint="A6"/>
        <w:sz w:val="20"/>
        <w:lang w:val="en-US"/>
      </w:rPr>
    </w:pPr>
    <w:r>
      <w:rPr>
        <w:noProof/>
        <w:color w:val="595959" w:themeColor="text1" w:themeTint="A6"/>
        <w:sz w:val="20"/>
        <w:lang w:eastAsia="de-DE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540D112" wp14:editId="491EB142">
              <wp:simplePos x="0" y="0"/>
              <wp:positionH relativeFrom="column">
                <wp:posOffset>5605780</wp:posOffset>
              </wp:positionH>
              <wp:positionV relativeFrom="paragraph">
                <wp:posOffset>86995</wp:posOffset>
              </wp:positionV>
              <wp:extent cx="1034415" cy="26670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B569B8" w14:textId="77777777" w:rsidR="00790717" w:rsidRPr="00790717" w:rsidRDefault="00790717" w:rsidP="00790717">
                          <w:pPr>
                            <w:rPr>
                              <w:color w:val="0971B7"/>
                              <w:sz w:val="16"/>
                              <w:szCs w:val="16"/>
                            </w:rPr>
                          </w:pPr>
                          <w:r w:rsidRPr="00790717">
                            <w:rPr>
                              <w:bCs/>
                              <w:color w:val="0971B7"/>
                              <w:sz w:val="16"/>
                              <w:szCs w:val="16"/>
                            </w:rPr>
                            <w:t xml:space="preserve">Seite </w:t>
                          </w:r>
                          <w:r w:rsidR="00475C54" w:rsidRPr="00790717">
                            <w:rPr>
                              <w:bCs/>
                              <w:color w:val="0971B7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90717">
                            <w:rPr>
                              <w:bCs/>
                              <w:color w:val="0971B7"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="00475C54" w:rsidRPr="00790717">
                            <w:rPr>
                              <w:bCs/>
                              <w:color w:val="0971B7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51F4C">
                            <w:rPr>
                              <w:bCs/>
                              <w:noProof/>
                              <w:color w:val="0971B7"/>
                              <w:sz w:val="16"/>
                              <w:szCs w:val="16"/>
                            </w:rPr>
                            <w:t>2</w:t>
                          </w:r>
                          <w:r w:rsidR="00475C54" w:rsidRPr="00790717">
                            <w:rPr>
                              <w:bCs/>
                              <w:color w:val="0971B7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90717">
                            <w:rPr>
                              <w:color w:val="0971B7"/>
                              <w:sz w:val="16"/>
                              <w:szCs w:val="16"/>
                            </w:rPr>
                            <w:t xml:space="preserve"> von </w:t>
                          </w:r>
                          <w:fldSimple w:instr="NUMPAGES  \* Arabic  \* MERGEFORMAT">
                            <w:r w:rsidR="00851F4C" w:rsidRPr="00851F4C">
                              <w:rPr>
                                <w:bCs/>
                                <w:noProof/>
                                <w:color w:val="0971B7"/>
                                <w:sz w:val="16"/>
                                <w:szCs w:val="16"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40D11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41.4pt;margin-top:6.85pt;width:81.45pt;height:21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" filled="f" stroked="f">
              <v:textbox>
                <w:txbxContent>
                  <w:p w14:paraId="32B569B8" w14:textId="77777777" w:rsidR="00790717" w:rsidRPr="00790717" w:rsidRDefault="00790717" w:rsidP="00790717">
                    <w:pPr>
                      <w:rPr>
                        <w:color w:val="0971B7"/>
                        <w:sz w:val="16"/>
                        <w:szCs w:val="16"/>
                      </w:rPr>
                    </w:pPr>
                    <w:r w:rsidRPr="00790717">
                      <w:rPr>
                        <w:bCs/>
                        <w:color w:val="0971B7"/>
                        <w:sz w:val="16"/>
                        <w:szCs w:val="16"/>
                      </w:rPr>
                      <w:t xml:space="preserve">Seite </w:t>
                    </w:r>
                    <w:r w:rsidR="00475C54" w:rsidRPr="00790717">
                      <w:rPr>
                        <w:bCs/>
                        <w:color w:val="0971B7"/>
                        <w:sz w:val="16"/>
                        <w:szCs w:val="16"/>
                      </w:rPr>
                      <w:fldChar w:fldCharType="begin"/>
                    </w:r>
                    <w:r w:rsidRPr="00790717">
                      <w:rPr>
                        <w:bCs/>
                        <w:color w:val="0971B7"/>
                        <w:sz w:val="16"/>
                        <w:szCs w:val="16"/>
                      </w:rPr>
                      <w:instrText>PAGE  \* Arabic  \* MERGEFORMAT</w:instrText>
                    </w:r>
                    <w:r w:rsidR="00475C54" w:rsidRPr="00790717">
                      <w:rPr>
                        <w:bCs/>
                        <w:color w:val="0971B7"/>
                        <w:sz w:val="16"/>
                        <w:szCs w:val="16"/>
                      </w:rPr>
                      <w:fldChar w:fldCharType="separate"/>
                    </w:r>
                    <w:r w:rsidR="00851F4C">
                      <w:rPr>
                        <w:bCs/>
                        <w:noProof/>
                        <w:color w:val="0971B7"/>
                        <w:sz w:val="16"/>
                        <w:szCs w:val="16"/>
                      </w:rPr>
                      <w:t>2</w:t>
                    </w:r>
                    <w:r w:rsidR="00475C54" w:rsidRPr="00790717">
                      <w:rPr>
                        <w:bCs/>
                        <w:color w:val="0971B7"/>
                        <w:sz w:val="16"/>
                        <w:szCs w:val="16"/>
                      </w:rPr>
                      <w:fldChar w:fldCharType="end"/>
                    </w:r>
                    <w:r w:rsidRPr="00790717">
                      <w:rPr>
                        <w:color w:val="0971B7"/>
                        <w:sz w:val="16"/>
                        <w:szCs w:val="16"/>
                      </w:rPr>
                      <w:t xml:space="preserve"> von </w:t>
                    </w:r>
                    <w:fldSimple w:instr="NUMPAGES  \* Arabic  \* MERGEFORMAT">
                      <w:r w:rsidR="00851F4C" w:rsidRPr="00851F4C">
                        <w:rPr>
                          <w:bCs/>
                          <w:noProof/>
                          <w:color w:val="0971B7"/>
                          <w:sz w:val="16"/>
                          <w:szCs w:val="16"/>
                        </w:rPr>
                        <w:t>2</w:t>
                      </w:r>
                    </w:fldSimple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color w:val="595959" w:themeColor="text1" w:themeTint="A6"/>
        <w:sz w:val="20"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2A157E2" wp14:editId="3574F40A">
              <wp:simplePos x="0" y="0"/>
              <wp:positionH relativeFrom="rightMargin">
                <wp:posOffset>-249555</wp:posOffset>
              </wp:positionH>
              <wp:positionV relativeFrom="paragraph">
                <wp:posOffset>121920</wp:posOffset>
              </wp:positionV>
              <wp:extent cx="949325" cy="308610"/>
              <wp:effectExtent l="9525" t="0" r="12700" b="0"/>
              <wp:wrapNone/>
              <wp:docPr id="2" name="Gruppieren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49325" cy="308610"/>
                        <a:chOff x="-2281" y="295"/>
                        <a:chExt cx="8631" cy="3087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2281" y="295"/>
                          <a:ext cx="6411" cy="3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E37BB" w14:textId="77777777" w:rsidR="00A60ED5" w:rsidRPr="00790717" w:rsidRDefault="00A60ED5" w:rsidP="00790717">
                            <w:pPr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Gerader Verbinder 31"/>
                      <wps:cNvCnPr>
                        <a:cxnSpLocks noChangeShapeType="1"/>
                      </wps:cNvCnPr>
                      <wps:spPr bwMode="auto">
                        <a:xfrm>
                          <a:off x="-2281" y="1839"/>
                          <a:ext cx="8631" cy="2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A157E2" id="Gruppieren 32" o:spid="_x0000_s1027" style="position:absolute;margin-left:-19.65pt;margin-top:9.6pt;width:74.75pt;height:24.3pt;z-index:251658240;mso-position-horizontal-relative:right-margin-area" coordorigin="-2281,295" coordsize="8631,3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">
              <v:shape id="Text Box 2" o:spid="_x0000_s1028" type="#_x0000_t202" style="position:absolute;left:-2281;top:295;width:6411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EDE37BB" w14:textId="77777777" w:rsidR="00A60ED5" w:rsidRPr="00790717" w:rsidRDefault="00A60ED5" w:rsidP="00790717">
                      <w:pPr>
                        <w:rPr>
                          <w:szCs w:val="14"/>
                        </w:rPr>
                      </w:pPr>
                    </w:p>
                  </w:txbxContent>
                </v:textbox>
              </v:shape>
              <v:line id="Gerader Verbinder 31" o:spid="_x0000_s1029" style="position:absolute;visibility:visible;mso-wrap-style:square" from="-2281,1839" to="6350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" strokecolor="#4f81bd [3204]" strokeweight=".5pt">
                <v:stroke joinstyle="miter"/>
              </v:line>
              <w10:wrap anchorx="margin"/>
            </v:group>
          </w:pict>
        </mc:Fallback>
      </mc:AlternateContent>
    </w:r>
    <w:r w:rsidR="002D0904" w:rsidRPr="00D279A5">
      <w:rPr>
        <w:color w:val="595959" w:themeColor="text1" w:themeTint="A6"/>
        <w:sz w:val="20"/>
        <w:lang w:val="en-US"/>
      </w:rPr>
      <w:t>Phone: +49(0)821-789840-0</w:t>
    </w:r>
  </w:p>
  <w:p w14:paraId="54477ECE" w14:textId="77777777" w:rsidR="00AE78E4" w:rsidRPr="005D2817" w:rsidRDefault="002D0904" w:rsidP="001A0965">
    <w:pPr>
      <w:pStyle w:val="Fuzeile"/>
      <w:rPr>
        <w:color w:val="595959" w:themeColor="text1" w:themeTint="A6"/>
        <w:sz w:val="20"/>
        <w:lang w:val="en-US"/>
      </w:rPr>
    </w:pPr>
    <w:r w:rsidRPr="005D2817">
      <w:rPr>
        <w:color w:val="595959" w:themeColor="text1" w:themeTint="A6"/>
        <w:sz w:val="20"/>
        <w:lang w:val="en-US"/>
      </w:rPr>
      <w:t>Mail: presse@quantron.net, Web: www.quantron.net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7C71D" w14:textId="77777777" w:rsidR="00906F4C" w:rsidRDefault="00906F4C" w:rsidP="00AE78E4">
      <w:pPr>
        <w:spacing w:after="0" w:line="240" w:lineRule="auto"/>
      </w:pPr>
      <w:r>
        <w:separator/>
      </w:r>
    </w:p>
  </w:footnote>
  <w:footnote w:type="continuationSeparator" w:id="0">
    <w:p w14:paraId="37892217" w14:textId="77777777" w:rsidR="00906F4C" w:rsidRDefault="00906F4C" w:rsidP="00AE78E4">
      <w:pPr>
        <w:spacing w:after="0" w:line="240" w:lineRule="auto"/>
      </w:pPr>
      <w:r>
        <w:continuationSeparator/>
      </w:r>
    </w:p>
  </w:footnote>
  <w:footnote w:type="continuationNotice" w:id="1">
    <w:p w14:paraId="119AA303" w14:textId="77777777" w:rsidR="00906F4C" w:rsidRDefault="00906F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047F1" w14:textId="59801C77" w:rsidR="00AE78E4" w:rsidRPr="009F6532" w:rsidRDefault="002D2A7E" w:rsidP="001A0965">
    <w:pPr>
      <w:pStyle w:val="Kopfzeile"/>
      <w:rPr>
        <w:lang w:val="en-US"/>
      </w:rPr>
    </w:pPr>
    <w:r>
      <w:rPr>
        <w:noProof/>
        <w:lang w:eastAsia="fr-FR"/>
      </w:rPr>
      <w:drawing>
        <wp:anchor distT="0" distB="0" distL="114300" distR="114300" simplePos="0" relativeHeight="251658242" behindDoc="0" locked="0" layoutInCell="1" allowOverlap="1" wp14:anchorId="22D0F958" wp14:editId="7C7AE002">
          <wp:simplePos x="0" y="0"/>
          <wp:positionH relativeFrom="margin">
            <wp:align>center</wp:align>
          </wp:positionH>
          <wp:positionV relativeFrom="paragraph">
            <wp:posOffset>-114935</wp:posOffset>
          </wp:positionV>
          <wp:extent cx="7566660" cy="1280795"/>
          <wp:effectExtent l="0" t="0" r="0" b="0"/>
          <wp:wrapSquare wrapText="bothSides"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28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B23B8"/>
    <w:multiLevelType w:val="multilevel"/>
    <w:tmpl w:val="0282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96031B"/>
    <w:multiLevelType w:val="hybridMultilevel"/>
    <w:tmpl w:val="C8F26A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667300"/>
    <w:multiLevelType w:val="hybridMultilevel"/>
    <w:tmpl w:val="44B421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436515">
    <w:abstractNumId w:val="2"/>
  </w:num>
  <w:num w:numId="2" w16cid:durableId="180361390">
    <w:abstractNumId w:val="1"/>
  </w:num>
  <w:num w:numId="3" w16cid:durableId="869533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FFF"/>
    <w:rsid w:val="00001517"/>
    <w:rsid w:val="00005EF8"/>
    <w:rsid w:val="000117DC"/>
    <w:rsid w:val="00014EA4"/>
    <w:rsid w:val="000223D7"/>
    <w:rsid w:val="00025DED"/>
    <w:rsid w:val="0003259C"/>
    <w:rsid w:val="00035FFF"/>
    <w:rsid w:val="00036A0C"/>
    <w:rsid w:val="000371E5"/>
    <w:rsid w:val="0004014A"/>
    <w:rsid w:val="00050693"/>
    <w:rsid w:val="00054DE0"/>
    <w:rsid w:val="0009199A"/>
    <w:rsid w:val="000928E5"/>
    <w:rsid w:val="0009363B"/>
    <w:rsid w:val="00093CB1"/>
    <w:rsid w:val="000944FD"/>
    <w:rsid w:val="000C0FA4"/>
    <w:rsid w:val="000C6948"/>
    <w:rsid w:val="000C71F9"/>
    <w:rsid w:val="00101A35"/>
    <w:rsid w:val="00113E8F"/>
    <w:rsid w:val="00116EE7"/>
    <w:rsid w:val="00126DDA"/>
    <w:rsid w:val="00130F62"/>
    <w:rsid w:val="00137966"/>
    <w:rsid w:val="001417A9"/>
    <w:rsid w:val="00150D45"/>
    <w:rsid w:val="001536A5"/>
    <w:rsid w:val="00154823"/>
    <w:rsid w:val="00155510"/>
    <w:rsid w:val="0016309B"/>
    <w:rsid w:val="00182B88"/>
    <w:rsid w:val="001875DD"/>
    <w:rsid w:val="00187978"/>
    <w:rsid w:val="00195C88"/>
    <w:rsid w:val="001A0965"/>
    <w:rsid w:val="001A1178"/>
    <w:rsid w:val="001A52B1"/>
    <w:rsid w:val="001B63EE"/>
    <w:rsid w:val="001C3B18"/>
    <w:rsid w:val="001D75BD"/>
    <w:rsid w:val="001E16CA"/>
    <w:rsid w:val="001E1C2B"/>
    <w:rsid w:val="001E3047"/>
    <w:rsid w:val="001E46A6"/>
    <w:rsid w:val="001F3857"/>
    <w:rsid w:val="00204912"/>
    <w:rsid w:val="00217303"/>
    <w:rsid w:val="00221D25"/>
    <w:rsid w:val="0022565D"/>
    <w:rsid w:val="002353A6"/>
    <w:rsid w:val="0024135C"/>
    <w:rsid w:val="0024464A"/>
    <w:rsid w:val="0025057D"/>
    <w:rsid w:val="0025461D"/>
    <w:rsid w:val="0026162A"/>
    <w:rsid w:val="00262DBB"/>
    <w:rsid w:val="00267DB4"/>
    <w:rsid w:val="00273889"/>
    <w:rsid w:val="00275C5D"/>
    <w:rsid w:val="00277052"/>
    <w:rsid w:val="00293139"/>
    <w:rsid w:val="0029350C"/>
    <w:rsid w:val="002975E2"/>
    <w:rsid w:val="002A105A"/>
    <w:rsid w:val="002A256F"/>
    <w:rsid w:val="002A52C4"/>
    <w:rsid w:val="002B310C"/>
    <w:rsid w:val="002B43CA"/>
    <w:rsid w:val="002C64E1"/>
    <w:rsid w:val="002C7249"/>
    <w:rsid w:val="002D0904"/>
    <w:rsid w:val="002D2A7E"/>
    <w:rsid w:val="002D7CA2"/>
    <w:rsid w:val="002E51EA"/>
    <w:rsid w:val="002F357D"/>
    <w:rsid w:val="002F397F"/>
    <w:rsid w:val="002F5AE4"/>
    <w:rsid w:val="002F7680"/>
    <w:rsid w:val="00305827"/>
    <w:rsid w:val="00312572"/>
    <w:rsid w:val="003172FA"/>
    <w:rsid w:val="00320FE3"/>
    <w:rsid w:val="00333FED"/>
    <w:rsid w:val="0036362A"/>
    <w:rsid w:val="00370BC2"/>
    <w:rsid w:val="0037303E"/>
    <w:rsid w:val="00377865"/>
    <w:rsid w:val="003824EA"/>
    <w:rsid w:val="00384677"/>
    <w:rsid w:val="0039042C"/>
    <w:rsid w:val="003949D4"/>
    <w:rsid w:val="00394D0C"/>
    <w:rsid w:val="003A1BC1"/>
    <w:rsid w:val="003A1EF1"/>
    <w:rsid w:val="003A75A5"/>
    <w:rsid w:val="003B237E"/>
    <w:rsid w:val="003B592A"/>
    <w:rsid w:val="003C0EF8"/>
    <w:rsid w:val="003C6BB1"/>
    <w:rsid w:val="003D0442"/>
    <w:rsid w:val="003E31C5"/>
    <w:rsid w:val="003E5B9A"/>
    <w:rsid w:val="003E700E"/>
    <w:rsid w:val="003F1AAC"/>
    <w:rsid w:val="003F6267"/>
    <w:rsid w:val="003F63B3"/>
    <w:rsid w:val="00401889"/>
    <w:rsid w:val="00402140"/>
    <w:rsid w:val="0040696E"/>
    <w:rsid w:val="00406B60"/>
    <w:rsid w:val="00432ED4"/>
    <w:rsid w:val="004469B1"/>
    <w:rsid w:val="00450F43"/>
    <w:rsid w:val="004610D8"/>
    <w:rsid w:val="00473615"/>
    <w:rsid w:val="00475C54"/>
    <w:rsid w:val="0048625B"/>
    <w:rsid w:val="004954AD"/>
    <w:rsid w:val="00497B37"/>
    <w:rsid w:val="004A2B2D"/>
    <w:rsid w:val="004A346B"/>
    <w:rsid w:val="004B32B0"/>
    <w:rsid w:val="004B3DD1"/>
    <w:rsid w:val="004C1BB8"/>
    <w:rsid w:val="004C6AD0"/>
    <w:rsid w:val="004C7D4B"/>
    <w:rsid w:val="004D2D85"/>
    <w:rsid w:val="004E1467"/>
    <w:rsid w:val="004F35A7"/>
    <w:rsid w:val="005012F4"/>
    <w:rsid w:val="00501C8B"/>
    <w:rsid w:val="00504F1D"/>
    <w:rsid w:val="00515CF1"/>
    <w:rsid w:val="00522C96"/>
    <w:rsid w:val="005240B0"/>
    <w:rsid w:val="005248CC"/>
    <w:rsid w:val="0052668B"/>
    <w:rsid w:val="00527D7A"/>
    <w:rsid w:val="0053512B"/>
    <w:rsid w:val="00535C5F"/>
    <w:rsid w:val="00536239"/>
    <w:rsid w:val="00552062"/>
    <w:rsid w:val="00552680"/>
    <w:rsid w:val="005529B3"/>
    <w:rsid w:val="005546AA"/>
    <w:rsid w:val="0056386B"/>
    <w:rsid w:val="00572239"/>
    <w:rsid w:val="00576A09"/>
    <w:rsid w:val="005911EA"/>
    <w:rsid w:val="00592440"/>
    <w:rsid w:val="005A2DAB"/>
    <w:rsid w:val="005A643A"/>
    <w:rsid w:val="005A7DB4"/>
    <w:rsid w:val="005B78C6"/>
    <w:rsid w:val="005C504C"/>
    <w:rsid w:val="005D158E"/>
    <w:rsid w:val="005D2334"/>
    <w:rsid w:val="005D2817"/>
    <w:rsid w:val="005E2014"/>
    <w:rsid w:val="00611A81"/>
    <w:rsid w:val="00615EE2"/>
    <w:rsid w:val="006300CC"/>
    <w:rsid w:val="006369DD"/>
    <w:rsid w:val="00671A6F"/>
    <w:rsid w:val="0069112E"/>
    <w:rsid w:val="006B0E2C"/>
    <w:rsid w:val="006B7543"/>
    <w:rsid w:val="006C35E2"/>
    <w:rsid w:val="006C6411"/>
    <w:rsid w:val="006D6DCB"/>
    <w:rsid w:val="006F1B77"/>
    <w:rsid w:val="00705344"/>
    <w:rsid w:val="007059E0"/>
    <w:rsid w:val="007137AB"/>
    <w:rsid w:val="0071558E"/>
    <w:rsid w:val="0071627E"/>
    <w:rsid w:val="00717F9B"/>
    <w:rsid w:val="0072521F"/>
    <w:rsid w:val="0074160C"/>
    <w:rsid w:val="00745FEA"/>
    <w:rsid w:val="00754015"/>
    <w:rsid w:val="007628A4"/>
    <w:rsid w:val="00765BB9"/>
    <w:rsid w:val="00766216"/>
    <w:rsid w:val="00774E27"/>
    <w:rsid w:val="00775363"/>
    <w:rsid w:val="00776D92"/>
    <w:rsid w:val="007770BA"/>
    <w:rsid w:val="0078500E"/>
    <w:rsid w:val="007850B7"/>
    <w:rsid w:val="00785D0B"/>
    <w:rsid w:val="00790717"/>
    <w:rsid w:val="007B29FD"/>
    <w:rsid w:val="007B31E6"/>
    <w:rsid w:val="007B689E"/>
    <w:rsid w:val="007C2A42"/>
    <w:rsid w:val="007C4981"/>
    <w:rsid w:val="007D27BB"/>
    <w:rsid w:val="007D2FC7"/>
    <w:rsid w:val="007E37C8"/>
    <w:rsid w:val="007E4AB1"/>
    <w:rsid w:val="007E5F19"/>
    <w:rsid w:val="007E6A5C"/>
    <w:rsid w:val="007F3AB0"/>
    <w:rsid w:val="007F6A94"/>
    <w:rsid w:val="00800482"/>
    <w:rsid w:val="00802376"/>
    <w:rsid w:val="008103CB"/>
    <w:rsid w:val="00811A60"/>
    <w:rsid w:val="008269B4"/>
    <w:rsid w:val="008278D0"/>
    <w:rsid w:val="00846EF3"/>
    <w:rsid w:val="00846FA6"/>
    <w:rsid w:val="00851F4C"/>
    <w:rsid w:val="0085284F"/>
    <w:rsid w:val="00863593"/>
    <w:rsid w:val="0087330B"/>
    <w:rsid w:val="008838EC"/>
    <w:rsid w:val="0088437A"/>
    <w:rsid w:val="00885F7C"/>
    <w:rsid w:val="0089798E"/>
    <w:rsid w:val="008A116F"/>
    <w:rsid w:val="008A41D6"/>
    <w:rsid w:val="008B421F"/>
    <w:rsid w:val="008B735F"/>
    <w:rsid w:val="008B7AF6"/>
    <w:rsid w:val="008B7FA8"/>
    <w:rsid w:val="008C7347"/>
    <w:rsid w:val="008D4615"/>
    <w:rsid w:val="008E251B"/>
    <w:rsid w:val="008E31A3"/>
    <w:rsid w:val="008E51D6"/>
    <w:rsid w:val="008F514A"/>
    <w:rsid w:val="008F557B"/>
    <w:rsid w:val="009004C8"/>
    <w:rsid w:val="00906F4C"/>
    <w:rsid w:val="009071ED"/>
    <w:rsid w:val="00912AA5"/>
    <w:rsid w:val="009138CA"/>
    <w:rsid w:val="00917B86"/>
    <w:rsid w:val="009204CB"/>
    <w:rsid w:val="0092229F"/>
    <w:rsid w:val="009248EA"/>
    <w:rsid w:val="00924A44"/>
    <w:rsid w:val="009260C6"/>
    <w:rsid w:val="00933E03"/>
    <w:rsid w:val="00933EB0"/>
    <w:rsid w:val="00940AEE"/>
    <w:rsid w:val="00944B0D"/>
    <w:rsid w:val="00951764"/>
    <w:rsid w:val="00956178"/>
    <w:rsid w:val="0096216B"/>
    <w:rsid w:val="00964FD3"/>
    <w:rsid w:val="00982765"/>
    <w:rsid w:val="009854D1"/>
    <w:rsid w:val="009A527F"/>
    <w:rsid w:val="009C1A8D"/>
    <w:rsid w:val="009C434C"/>
    <w:rsid w:val="009D5938"/>
    <w:rsid w:val="009D5F26"/>
    <w:rsid w:val="009E2573"/>
    <w:rsid w:val="009F6532"/>
    <w:rsid w:val="00A055C7"/>
    <w:rsid w:val="00A1262D"/>
    <w:rsid w:val="00A12F98"/>
    <w:rsid w:val="00A170CF"/>
    <w:rsid w:val="00A3020E"/>
    <w:rsid w:val="00A40C9C"/>
    <w:rsid w:val="00A45115"/>
    <w:rsid w:val="00A459AF"/>
    <w:rsid w:val="00A51E69"/>
    <w:rsid w:val="00A53D29"/>
    <w:rsid w:val="00A5551E"/>
    <w:rsid w:val="00A56BC8"/>
    <w:rsid w:val="00A60ED5"/>
    <w:rsid w:val="00A63031"/>
    <w:rsid w:val="00A804BB"/>
    <w:rsid w:val="00A80F21"/>
    <w:rsid w:val="00A83308"/>
    <w:rsid w:val="00A939FD"/>
    <w:rsid w:val="00A94CE4"/>
    <w:rsid w:val="00A9587D"/>
    <w:rsid w:val="00A9700E"/>
    <w:rsid w:val="00AA5ACF"/>
    <w:rsid w:val="00AA5B99"/>
    <w:rsid w:val="00AC46E7"/>
    <w:rsid w:val="00AE15EA"/>
    <w:rsid w:val="00AE78E4"/>
    <w:rsid w:val="00B0508C"/>
    <w:rsid w:val="00B1779B"/>
    <w:rsid w:val="00B17F8B"/>
    <w:rsid w:val="00B22998"/>
    <w:rsid w:val="00B25E92"/>
    <w:rsid w:val="00B31303"/>
    <w:rsid w:val="00B411B9"/>
    <w:rsid w:val="00B5382A"/>
    <w:rsid w:val="00B60081"/>
    <w:rsid w:val="00B63CA8"/>
    <w:rsid w:val="00B6442A"/>
    <w:rsid w:val="00B72025"/>
    <w:rsid w:val="00B722E6"/>
    <w:rsid w:val="00B91B2B"/>
    <w:rsid w:val="00BA1CC6"/>
    <w:rsid w:val="00BA2B45"/>
    <w:rsid w:val="00BA6AD9"/>
    <w:rsid w:val="00BB5691"/>
    <w:rsid w:val="00BB5FB5"/>
    <w:rsid w:val="00BC3CCE"/>
    <w:rsid w:val="00BC3E6F"/>
    <w:rsid w:val="00BC49AA"/>
    <w:rsid w:val="00BC7E72"/>
    <w:rsid w:val="00BE057C"/>
    <w:rsid w:val="00BE073B"/>
    <w:rsid w:val="00BE5945"/>
    <w:rsid w:val="00BF00BA"/>
    <w:rsid w:val="00BF1CD8"/>
    <w:rsid w:val="00BF688A"/>
    <w:rsid w:val="00C00D57"/>
    <w:rsid w:val="00C122D5"/>
    <w:rsid w:val="00C320E8"/>
    <w:rsid w:val="00C3344C"/>
    <w:rsid w:val="00C344D3"/>
    <w:rsid w:val="00C3678F"/>
    <w:rsid w:val="00C443F4"/>
    <w:rsid w:val="00C44DDA"/>
    <w:rsid w:val="00C45A18"/>
    <w:rsid w:val="00C52413"/>
    <w:rsid w:val="00C632DA"/>
    <w:rsid w:val="00C63E4C"/>
    <w:rsid w:val="00C74C0E"/>
    <w:rsid w:val="00C85676"/>
    <w:rsid w:val="00C867F7"/>
    <w:rsid w:val="00C96478"/>
    <w:rsid w:val="00CA4C62"/>
    <w:rsid w:val="00CA6AF5"/>
    <w:rsid w:val="00CB7F59"/>
    <w:rsid w:val="00CC27C4"/>
    <w:rsid w:val="00CD40A2"/>
    <w:rsid w:val="00CE5E8B"/>
    <w:rsid w:val="00CF0B88"/>
    <w:rsid w:val="00CF1072"/>
    <w:rsid w:val="00CF19F8"/>
    <w:rsid w:val="00CF35CD"/>
    <w:rsid w:val="00CF77BF"/>
    <w:rsid w:val="00D013A4"/>
    <w:rsid w:val="00D040AD"/>
    <w:rsid w:val="00D17B51"/>
    <w:rsid w:val="00D17C43"/>
    <w:rsid w:val="00D21EE9"/>
    <w:rsid w:val="00D25144"/>
    <w:rsid w:val="00D279A5"/>
    <w:rsid w:val="00D34006"/>
    <w:rsid w:val="00D3593D"/>
    <w:rsid w:val="00D40D14"/>
    <w:rsid w:val="00D4442A"/>
    <w:rsid w:val="00D44F76"/>
    <w:rsid w:val="00D46BFB"/>
    <w:rsid w:val="00D4707E"/>
    <w:rsid w:val="00D51998"/>
    <w:rsid w:val="00D5225F"/>
    <w:rsid w:val="00D7496D"/>
    <w:rsid w:val="00D773AD"/>
    <w:rsid w:val="00D821DF"/>
    <w:rsid w:val="00D86290"/>
    <w:rsid w:val="00D86D4D"/>
    <w:rsid w:val="00D90DAF"/>
    <w:rsid w:val="00D93C73"/>
    <w:rsid w:val="00D95BEA"/>
    <w:rsid w:val="00DA718C"/>
    <w:rsid w:val="00DC25C2"/>
    <w:rsid w:val="00DC4FE8"/>
    <w:rsid w:val="00DC6508"/>
    <w:rsid w:val="00DD3D1C"/>
    <w:rsid w:val="00DE1DCF"/>
    <w:rsid w:val="00DE1DFE"/>
    <w:rsid w:val="00DE27C9"/>
    <w:rsid w:val="00DF5878"/>
    <w:rsid w:val="00E029EC"/>
    <w:rsid w:val="00E03991"/>
    <w:rsid w:val="00E10279"/>
    <w:rsid w:val="00E13E09"/>
    <w:rsid w:val="00E172A6"/>
    <w:rsid w:val="00E35B4F"/>
    <w:rsid w:val="00E3707F"/>
    <w:rsid w:val="00E44092"/>
    <w:rsid w:val="00E512CE"/>
    <w:rsid w:val="00E55CD3"/>
    <w:rsid w:val="00E60C38"/>
    <w:rsid w:val="00E65AAE"/>
    <w:rsid w:val="00E7139B"/>
    <w:rsid w:val="00E767EC"/>
    <w:rsid w:val="00E81FE8"/>
    <w:rsid w:val="00E87805"/>
    <w:rsid w:val="00EA7185"/>
    <w:rsid w:val="00EB04DB"/>
    <w:rsid w:val="00EB1D0B"/>
    <w:rsid w:val="00EB332B"/>
    <w:rsid w:val="00EC4CBA"/>
    <w:rsid w:val="00EC5ECD"/>
    <w:rsid w:val="00ED4FE7"/>
    <w:rsid w:val="00EE4EC9"/>
    <w:rsid w:val="00F04B71"/>
    <w:rsid w:val="00F04C31"/>
    <w:rsid w:val="00F05EA4"/>
    <w:rsid w:val="00F1572B"/>
    <w:rsid w:val="00F3742E"/>
    <w:rsid w:val="00F50722"/>
    <w:rsid w:val="00F60B9A"/>
    <w:rsid w:val="00F63FEA"/>
    <w:rsid w:val="00F6765B"/>
    <w:rsid w:val="00F72981"/>
    <w:rsid w:val="00F75DEE"/>
    <w:rsid w:val="00FA270F"/>
    <w:rsid w:val="00FA306B"/>
    <w:rsid w:val="00FB3497"/>
    <w:rsid w:val="00FB59B4"/>
    <w:rsid w:val="00FB6425"/>
    <w:rsid w:val="00FB7982"/>
    <w:rsid w:val="00FB7EB7"/>
    <w:rsid w:val="00FC199F"/>
    <w:rsid w:val="00FC6EB1"/>
    <w:rsid w:val="00FD0042"/>
    <w:rsid w:val="00FD41AC"/>
    <w:rsid w:val="00FD5A97"/>
    <w:rsid w:val="00FD7C36"/>
    <w:rsid w:val="00FD7CBB"/>
    <w:rsid w:val="00FF0798"/>
    <w:rsid w:val="019E4353"/>
    <w:rsid w:val="04064243"/>
    <w:rsid w:val="048942FB"/>
    <w:rsid w:val="05EBC8AB"/>
    <w:rsid w:val="0A3CF7E1"/>
    <w:rsid w:val="0CC72108"/>
    <w:rsid w:val="0D39BEE4"/>
    <w:rsid w:val="15BB30EC"/>
    <w:rsid w:val="17A87C12"/>
    <w:rsid w:val="1AD8F80D"/>
    <w:rsid w:val="1C38EF7F"/>
    <w:rsid w:val="2068BF36"/>
    <w:rsid w:val="213A319D"/>
    <w:rsid w:val="23585871"/>
    <w:rsid w:val="24F8C1F6"/>
    <w:rsid w:val="297875B7"/>
    <w:rsid w:val="2B3AEF89"/>
    <w:rsid w:val="2DE7A99C"/>
    <w:rsid w:val="2F6136EE"/>
    <w:rsid w:val="317AB908"/>
    <w:rsid w:val="33E17381"/>
    <w:rsid w:val="3438C280"/>
    <w:rsid w:val="35BB2A07"/>
    <w:rsid w:val="39226DBF"/>
    <w:rsid w:val="3A861CB3"/>
    <w:rsid w:val="3AAF32B3"/>
    <w:rsid w:val="3B296BFE"/>
    <w:rsid w:val="3D803F2A"/>
    <w:rsid w:val="41184769"/>
    <w:rsid w:val="418DAA0E"/>
    <w:rsid w:val="429AEF6D"/>
    <w:rsid w:val="43EBCFAF"/>
    <w:rsid w:val="4490ADDC"/>
    <w:rsid w:val="45B07792"/>
    <w:rsid w:val="475CDF7A"/>
    <w:rsid w:val="490A30F1"/>
    <w:rsid w:val="4915C6F2"/>
    <w:rsid w:val="49FD1916"/>
    <w:rsid w:val="4B6C0639"/>
    <w:rsid w:val="4E015AC6"/>
    <w:rsid w:val="4E0AD267"/>
    <w:rsid w:val="513524AA"/>
    <w:rsid w:val="51427329"/>
    <w:rsid w:val="538FDE1F"/>
    <w:rsid w:val="55F0A17F"/>
    <w:rsid w:val="55F60CE9"/>
    <w:rsid w:val="56BC0CC4"/>
    <w:rsid w:val="57988C50"/>
    <w:rsid w:val="5A0D051A"/>
    <w:rsid w:val="5C4C0B31"/>
    <w:rsid w:val="5C97DB24"/>
    <w:rsid w:val="5CACAA20"/>
    <w:rsid w:val="5F9783C5"/>
    <w:rsid w:val="61DDB593"/>
    <w:rsid w:val="62BF0B33"/>
    <w:rsid w:val="62CF2487"/>
    <w:rsid w:val="66980B19"/>
    <w:rsid w:val="67903E18"/>
    <w:rsid w:val="687542BA"/>
    <w:rsid w:val="6C433DFE"/>
    <w:rsid w:val="6F53FB5F"/>
    <w:rsid w:val="700BE80A"/>
    <w:rsid w:val="7022E7A3"/>
    <w:rsid w:val="70451487"/>
    <w:rsid w:val="72ACCDF2"/>
    <w:rsid w:val="73BFE2E7"/>
    <w:rsid w:val="743D6B86"/>
    <w:rsid w:val="74479FD8"/>
    <w:rsid w:val="749DD6B8"/>
    <w:rsid w:val="755BB348"/>
    <w:rsid w:val="7B071AE2"/>
    <w:rsid w:val="7B9ACA3E"/>
    <w:rsid w:val="7EC8E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9C3CB"/>
  <w15:docId w15:val="{1BA695E5-3646-4213-AFEA-A7E680AB6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2573"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954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7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78E4"/>
  </w:style>
  <w:style w:type="paragraph" w:styleId="Fuzeile">
    <w:name w:val="footer"/>
    <w:basedOn w:val="Standard"/>
    <w:link w:val="FuzeileZchn"/>
    <w:uiPriority w:val="99"/>
    <w:unhideWhenUsed/>
    <w:rsid w:val="00AE7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78E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78E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E5F1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E5F1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7E5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4736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361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361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36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3615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162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F1AAC"/>
    <w:pPr>
      <w:ind w:left="720"/>
      <w:contextualSpacing/>
    </w:pPr>
  </w:style>
  <w:style w:type="paragraph" w:customStyle="1" w:styleId="01Flietext">
    <w:name w:val="01_Fließtext"/>
    <w:basedOn w:val="Standard"/>
    <w:qFormat/>
    <w:rsid w:val="00401889"/>
    <w:pPr>
      <w:spacing w:after="340" w:line="324" w:lineRule="auto"/>
    </w:pPr>
    <w:rPr>
      <w:rFonts w:ascii="Daimler CS Light" w:hAnsi="Daimler CS Light"/>
      <w:sz w:val="21"/>
      <w:szCs w:val="21"/>
    </w:rPr>
  </w:style>
  <w:style w:type="paragraph" w:customStyle="1" w:styleId="ZwischenberschriftdasWichtigste">
    <w:name w:val="Zwischenüberschrift das Wichtigste"/>
    <w:basedOn w:val="berschrift3"/>
    <w:link w:val="ZwischenberschriftdasWichtigsteZchn"/>
    <w:qFormat/>
    <w:rsid w:val="004954AD"/>
    <w:pPr>
      <w:keepLines w:val="0"/>
      <w:widowControl w:val="0"/>
      <w:spacing w:before="0" w:line="324" w:lineRule="auto"/>
    </w:pPr>
    <w:rPr>
      <w:rFonts w:ascii="Daimler CS Demi" w:hAnsi="Daimler CS Demi"/>
      <w:sz w:val="21"/>
    </w:rPr>
  </w:style>
  <w:style w:type="character" w:customStyle="1" w:styleId="ZwischenberschriftdasWichtigsteZchn">
    <w:name w:val="Zwischenüberschrift das Wichtigste Zchn"/>
    <w:basedOn w:val="berschrift3Zchn"/>
    <w:link w:val="ZwischenberschriftdasWichtigste"/>
    <w:rsid w:val="004954AD"/>
    <w:rPr>
      <w:rFonts w:ascii="Daimler CS Demi" w:eastAsiaTheme="majorEastAsia" w:hAnsi="Daimler CS Demi" w:cstheme="majorBidi"/>
      <w:color w:val="243F60" w:themeColor="accent1" w:themeShade="7F"/>
      <w:sz w:val="21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954A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arbeitung">
    <w:name w:val="Revision"/>
    <w:hidden/>
    <w:uiPriority w:val="99"/>
    <w:semiHidden/>
    <w:rsid w:val="00333F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s://www.linkedin.com/company/quantron-a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press@quantron.net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quantron.net/wp-content/uploads/2022/09/QUANTRON-&#8211;-NEUMAN-ESSER-POWER-scaled.jpg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quantron.net/wp-content/uploads/2022/09/Hydrogen-Alliance.jpg" TargetMode="External"/><Relationship Id="rId20" Type="http://schemas.openxmlformats.org/officeDocument/2006/relationships/hyperlink" Target="mailto:m.lischka@quantron.ne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s://www.quantron.net/wp-content/uploads/2022/09/Investment_Announcement-scaled.jpg" TargetMode="External"/><Relationship Id="rId19" Type="http://schemas.openxmlformats.org/officeDocument/2006/relationships/hyperlink" Target="https://www.youtube.com/channel/UCDQ-CKkS8XMHcJ9Ze-6UVN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quantron.net/wp-content/uploads/2022/09/QUANRTRON-QHM-FCEV-BALLARD-Fuel-Cell.png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4F7B37E3810E4EBCC0326FA107B5A3" ma:contentTypeVersion="17" ma:contentTypeDescription="Ein neues Dokument erstellen." ma:contentTypeScope="" ma:versionID="2f8969902d317e95f1d75999ff897124">
  <xsd:schema xmlns:xsd="http://www.w3.org/2001/XMLSchema" xmlns:xs="http://www.w3.org/2001/XMLSchema" xmlns:p="http://schemas.microsoft.com/office/2006/metadata/properties" xmlns:ns2="50f3b2e0-c81a-4c27-94c0-8c5d114044ca" xmlns:ns3="160d7d4e-ecad-4bbe-9482-5844bc845bd2" targetNamespace="http://schemas.microsoft.com/office/2006/metadata/properties" ma:root="true" ma:fieldsID="e0f2eac82422d6e2e7485cd9ad7750df" ns2:_="" ns3:_="">
    <xsd:import namespace="50f3b2e0-c81a-4c27-94c0-8c5d114044ca"/>
    <xsd:import namespace="160d7d4e-ecad-4bbe-9482-5844bc845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Datum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3b2e0-c81a-4c27-94c0-8c5d114044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atum" ma:index="21" nillable="true" ma:displayName="Datum" ma:format="DateOnly" ma:internalName="Datum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50f13461-673a-48d2-8c3b-a431d718c7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d7d4e-ecad-4bbe-9482-5844bc845bd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c580941-225d-4c29-b6f6-3e033caa4eaf}" ma:internalName="TaxCatchAll" ma:showField="CatchAllData" ma:web="160d7d4e-ecad-4bbe-9482-5844bc845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8C5BD3-0340-4B73-8E8D-854F8F9FE9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102A22-1666-4D49-8FF8-2CD06CDBBF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f3b2e0-c81a-4c27-94c0-8c5d114044ca"/>
    <ds:schemaRef ds:uri="160d7d4e-ecad-4bbe-9482-5844bc845b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A77CE7-AA6C-4C14-BE9B-9006198F5A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Seitz</dc:creator>
  <cp:keywords/>
  <cp:lastModifiedBy>Stephanie Miller | Quantron AG</cp:lastModifiedBy>
  <cp:revision>40</cp:revision>
  <dcterms:created xsi:type="dcterms:W3CDTF">2022-09-13T06:44:00Z</dcterms:created>
  <dcterms:modified xsi:type="dcterms:W3CDTF">2022-09-13T16:09:00Z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0x010100CBA375D697B94743B3EC139389E3E4D0</vt:lpwstr>
  </property>
  <property fmtid="{D5CDD505-2E9C-101B-9397-08002B2CF9AE}" pid="3" name="MediaServiceImageTags">
    <vt:lpwstr/>
  </property>
  <property fmtid="{D5CDD505-2E9C-101B-9397-08002B2CF9AE}" pid="4" name="lcf76f155ced4ddcb4097134ff3c332f">
    <vt:lpwstr/>
  </property>
  <property fmtid="{D5CDD505-2E9C-101B-9397-08002B2CF9AE}" pid="5" name="TaxCatchAll">
    <vt:lpwstr/>
  </property>
  <property fmtid="{D5CDD505-2E9C-101B-9397-08002B2CF9AE}" pid="6" name="Datum">
    <vt:lpwstr/>
  </property>
</Properties>
</file>