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FF2D8" w14:textId="0CCB91A1" w:rsidR="007F3AB0" w:rsidRPr="00790717" w:rsidRDefault="002D0904" w:rsidP="002975E2">
      <w:pPr>
        <w:tabs>
          <w:tab w:val="right" w:pos="9356"/>
        </w:tabs>
        <w:spacing w:after="0" w:line="360" w:lineRule="auto"/>
        <w:rPr>
          <w:rFonts w:cstheme="minorHAnsi"/>
          <w:sz w:val="20"/>
        </w:rPr>
      </w:pPr>
      <w:r>
        <w:t>PRESS RELEASE</w:t>
      </w:r>
      <w:r>
        <w:tab/>
      </w:r>
      <w:r w:rsidRPr="002146FD">
        <w:rPr>
          <w:sz w:val="18"/>
        </w:rPr>
        <w:t>Augsburg, 5th October 2022</w:t>
      </w:r>
    </w:p>
    <w:p w14:paraId="7915A56D" w14:textId="54857961" w:rsidR="0069112E" w:rsidRPr="0069112E" w:rsidRDefault="002B5D05" w:rsidP="0069112E">
      <w:pPr>
        <w:spacing w:before="340" w:after="340" w:line="240" w:lineRule="auto"/>
        <w:rPr>
          <w:rFonts w:cstheme="minorHAnsi"/>
          <w:b/>
          <w:bCs/>
          <w:sz w:val="28"/>
          <w:szCs w:val="28"/>
        </w:rPr>
      </w:pPr>
      <w:r>
        <w:rPr>
          <w:b/>
          <w:bCs/>
          <w:sz w:val="28"/>
          <w:szCs w:val="28"/>
        </w:rPr>
        <w:t>Successful IAA trade show for QUANTRON</w:t>
      </w:r>
    </w:p>
    <w:p w14:paraId="2A0C55F3" w14:textId="298B8CFB" w:rsidR="002B5D05" w:rsidRPr="002B5D05" w:rsidRDefault="002B5D05" w:rsidP="002B5D05">
      <w:pPr>
        <w:pStyle w:val="01Flietext"/>
        <w:numPr>
          <w:ilvl w:val="0"/>
          <w:numId w:val="2"/>
        </w:numPr>
        <w:contextualSpacing/>
        <w:rPr>
          <w:rFonts w:asciiTheme="minorHAnsi" w:hAnsiTheme="minorHAnsi" w:cstheme="minorHAnsi"/>
          <w:sz w:val="22"/>
          <w:szCs w:val="22"/>
        </w:rPr>
      </w:pPr>
      <w:r>
        <w:rPr>
          <w:rFonts w:asciiTheme="minorHAnsi" w:hAnsiTheme="minorHAnsi"/>
          <w:sz w:val="22"/>
          <w:szCs w:val="22"/>
        </w:rPr>
        <w:t>Significant increase in market acceptance</w:t>
      </w:r>
    </w:p>
    <w:p w14:paraId="364A1BD4" w14:textId="77777777" w:rsidR="002B5D05" w:rsidRPr="002B5D05" w:rsidRDefault="002B5D05" w:rsidP="002B5D05">
      <w:pPr>
        <w:pStyle w:val="01Flietext"/>
        <w:numPr>
          <w:ilvl w:val="0"/>
          <w:numId w:val="2"/>
        </w:numPr>
        <w:contextualSpacing/>
        <w:rPr>
          <w:rFonts w:asciiTheme="minorHAnsi" w:hAnsiTheme="minorHAnsi" w:cstheme="minorHAnsi"/>
          <w:sz w:val="22"/>
          <w:szCs w:val="22"/>
        </w:rPr>
      </w:pPr>
      <w:r>
        <w:rPr>
          <w:rFonts w:asciiTheme="minorHAnsi" w:hAnsiTheme="minorHAnsi"/>
          <w:sz w:val="22"/>
          <w:szCs w:val="22"/>
        </w:rPr>
        <w:t>Well-filled order books</w:t>
      </w:r>
    </w:p>
    <w:p w14:paraId="541A689C" w14:textId="77777777" w:rsidR="002B5D05" w:rsidRPr="002B5D05" w:rsidRDefault="002B5D05" w:rsidP="002B5D05">
      <w:pPr>
        <w:pStyle w:val="01Flietext"/>
        <w:numPr>
          <w:ilvl w:val="0"/>
          <w:numId w:val="2"/>
        </w:numPr>
        <w:contextualSpacing/>
        <w:rPr>
          <w:rFonts w:asciiTheme="minorHAnsi" w:hAnsiTheme="minorHAnsi" w:cstheme="minorHAnsi"/>
          <w:sz w:val="22"/>
          <w:szCs w:val="22"/>
        </w:rPr>
      </w:pPr>
      <w:r>
        <w:rPr>
          <w:rFonts w:asciiTheme="minorHAnsi" w:hAnsiTheme="minorHAnsi"/>
          <w:sz w:val="22"/>
          <w:szCs w:val="22"/>
        </w:rPr>
        <w:t xml:space="preserve">Double-digit turnover expected for 2022 </w:t>
      </w:r>
    </w:p>
    <w:p w14:paraId="142C0549" w14:textId="77777777" w:rsidR="002B5D05" w:rsidRPr="002B5D05" w:rsidRDefault="002B5D05" w:rsidP="002B5D05">
      <w:pPr>
        <w:pStyle w:val="01Flietext"/>
        <w:numPr>
          <w:ilvl w:val="0"/>
          <w:numId w:val="2"/>
        </w:numPr>
        <w:contextualSpacing/>
        <w:rPr>
          <w:rFonts w:asciiTheme="minorHAnsi" w:hAnsiTheme="minorHAnsi" w:cstheme="minorHAnsi"/>
          <w:sz w:val="22"/>
          <w:szCs w:val="22"/>
        </w:rPr>
      </w:pPr>
      <w:r>
        <w:rPr>
          <w:rFonts w:asciiTheme="minorHAnsi" w:hAnsiTheme="minorHAnsi"/>
          <w:sz w:val="22"/>
          <w:szCs w:val="22"/>
        </w:rPr>
        <w:t xml:space="preserve">Outlook for business development in India and USA </w:t>
      </w:r>
    </w:p>
    <w:p w14:paraId="4B457CB4" w14:textId="77D38879" w:rsidR="0036362A" w:rsidRDefault="0036362A" w:rsidP="002B5D05">
      <w:pPr>
        <w:pStyle w:val="01Flietext"/>
        <w:contextualSpacing/>
        <w:rPr>
          <w:rFonts w:asciiTheme="minorHAnsi" w:hAnsiTheme="minorHAnsi" w:cstheme="minorHAnsi"/>
          <w:sz w:val="22"/>
          <w:szCs w:val="22"/>
        </w:rPr>
      </w:pPr>
    </w:p>
    <w:p w14:paraId="78317183" w14:textId="58CB4673" w:rsidR="002B5D05" w:rsidRPr="002B5D05" w:rsidRDefault="002B5D05" w:rsidP="002B5D05">
      <w:pPr>
        <w:pStyle w:val="01Flietext"/>
        <w:rPr>
          <w:rFonts w:asciiTheme="minorHAnsi" w:hAnsiTheme="minorHAnsi" w:cstheme="minorHAnsi"/>
          <w:sz w:val="22"/>
          <w:szCs w:val="22"/>
        </w:rPr>
      </w:pPr>
      <w:r>
        <w:rPr>
          <w:rFonts w:asciiTheme="minorHAnsi" w:hAnsiTheme="minorHAnsi"/>
          <w:sz w:val="22"/>
          <w:szCs w:val="22"/>
        </w:rPr>
        <w:t xml:space="preserve">This year's IAA Transportation trade show was very successful for Quantron AG. Through its presence at the fair in Hanover from 20th - 25th September, the Augsburg-based company was able to make a strong impression as one of the pioneers in the field of emission-free mobility, particularly in Europe and North America. The company's market-dominating position in the development of fuel cell-powered commercial vehicles and heavy-duty trucks was particularly reflected in the response of the international business and specialist media as well as among potential investors and customers. </w:t>
      </w:r>
    </w:p>
    <w:p w14:paraId="1BDCB709" w14:textId="162A3579" w:rsidR="002B5D05" w:rsidRPr="002B5D05" w:rsidRDefault="002B5D05" w:rsidP="002B5D05">
      <w:pPr>
        <w:pStyle w:val="01Flietext"/>
        <w:rPr>
          <w:rFonts w:asciiTheme="minorHAnsi" w:hAnsiTheme="minorHAnsi" w:cstheme="minorHAnsi"/>
          <w:sz w:val="22"/>
          <w:szCs w:val="22"/>
        </w:rPr>
      </w:pPr>
      <w:r>
        <w:rPr>
          <w:rFonts w:asciiTheme="minorHAnsi" w:hAnsiTheme="minorHAnsi"/>
          <w:sz w:val="22"/>
          <w:szCs w:val="22"/>
        </w:rPr>
        <w:t xml:space="preserve">With its FCEV model series, which attracted </w:t>
      </w:r>
      <w:proofErr w:type="gramStart"/>
      <w:r>
        <w:rPr>
          <w:rFonts w:asciiTheme="minorHAnsi" w:hAnsiTheme="minorHAnsi"/>
          <w:sz w:val="22"/>
          <w:szCs w:val="22"/>
        </w:rPr>
        <w:t>visitors</w:t>
      </w:r>
      <w:proofErr w:type="gramEnd"/>
      <w:r>
        <w:rPr>
          <w:rFonts w:asciiTheme="minorHAnsi" w:hAnsiTheme="minorHAnsi"/>
          <w:sz w:val="22"/>
          <w:szCs w:val="22"/>
        </w:rPr>
        <w:t xml:space="preserve"> attention through the respective world premieres, QUANTRON positioned itself clearly at the top of the industry especially in terms of range performance that visibly left the competition behind, something which was also recognised by the media. One special highlight at the trade show by the spin-off enterprise of the traditional Augsburg company, Haller, was the presentation of its propriety 360-degree </w:t>
      </w:r>
      <w:proofErr w:type="spellStart"/>
      <w:r>
        <w:rPr>
          <w:rFonts w:asciiTheme="minorHAnsi" w:hAnsiTheme="minorHAnsi"/>
          <w:sz w:val="22"/>
          <w:szCs w:val="22"/>
        </w:rPr>
        <w:t>QaaS</w:t>
      </w:r>
      <w:proofErr w:type="spellEnd"/>
      <w:r>
        <w:rPr>
          <w:rFonts w:asciiTheme="minorHAnsi" w:hAnsiTheme="minorHAnsi"/>
          <w:sz w:val="22"/>
          <w:szCs w:val="22"/>
        </w:rPr>
        <w:t xml:space="preserve"> ecosystem concept, the core of which is emission-free mobility - ranging from the production of green hydrogen and infrastructure through to financing and maintenance concepts. The mobility expert from Augsburg also underlined the unique position of the QUANTRON market approach in the field of emission-free mobility with the founding of a "hydrogen alliance" with well-known companies from the energy, infrastructure, </w:t>
      </w:r>
      <w:proofErr w:type="gramStart"/>
      <w:r>
        <w:rPr>
          <w:rFonts w:asciiTheme="minorHAnsi" w:hAnsiTheme="minorHAnsi"/>
          <w:sz w:val="22"/>
          <w:szCs w:val="22"/>
        </w:rPr>
        <w:t>mobility</w:t>
      </w:r>
      <w:proofErr w:type="gramEnd"/>
      <w:r>
        <w:rPr>
          <w:rFonts w:asciiTheme="minorHAnsi" w:hAnsiTheme="minorHAnsi"/>
          <w:sz w:val="22"/>
          <w:szCs w:val="22"/>
        </w:rPr>
        <w:t xml:space="preserve"> and financial sectors.</w:t>
      </w:r>
    </w:p>
    <w:p w14:paraId="7D66A543" w14:textId="77777777" w:rsidR="002B5D05" w:rsidRPr="002B5D05" w:rsidRDefault="002B5D05" w:rsidP="002B5D05">
      <w:pPr>
        <w:pStyle w:val="01Flietext"/>
        <w:rPr>
          <w:rFonts w:asciiTheme="minorHAnsi" w:hAnsiTheme="minorHAnsi" w:cstheme="minorHAnsi"/>
          <w:sz w:val="22"/>
          <w:szCs w:val="22"/>
        </w:rPr>
      </w:pPr>
      <w:r>
        <w:rPr>
          <w:rFonts w:asciiTheme="minorHAnsi" w:hAnsiTheme="minorHAnsi"/>
          <w:sz w:val="22"/>
          <w:szCs w:val="22"/>
        </w:rPr>
        <w:t xml:space="preserve">The cooperation and investment agreements that QUANTRON have concluded with the leading fuel cell supplier Ballard Power Systems Inc. from Vancouver as well as with the German company, Neumann &amp; </w:t>
      </w:r>
      <w:proofErr w:type="spellStart"/>
      <w:r>
        <w:rPr>
          <w:rFonts w:asciiTheme="minorHAnsi" w:hAnsiTheme="minorHAnsi"/>
          <w:sz w:val="22"/>
          <w:szCs w:val="22"/>
        </w:rPr>
        <w:t>Esser</w:t>
      </w:r>
      <w:proofErr w:type="spellEnd"/>
      <w:r>
        <w:rPr>
          <w:rFonts w:asciiTheme="minorHAnsi" w:hAnsiTheme="minorHAnsi"/>
          <w:sz w:val="22"/>
          <w:szCs w:val="22"/>
        </w:rPr>
        <w:t xml:space="preserve">, and the drive specialist Allison Transmission from Indianapolis were very clearly received in the public´s perception. With these agreements, QUANTRON is continuously expanding its own ecosystem (Quantron-as-a-Service). Further investment agreements are currently being prepared. </w:t>
      </w:r>
    </w:p>
    <w:p w14:paraId="65DF091A" w14:textId="77777777" w:rsidR="002B5D05" w:rsidRPr="002B5D05" w:rsidRDefault="002B5D05" w:rsidP="002B5D05">
      <w:pPr>
        <w:pStyle w:val="01Flietext"/>
        <w:rPr>
          <w:rFonts w:asciiTheme="minorHAnsi" w:hAnsiTheme="minorHAnsi" w:cstheme="minorHAnsi"/>
          <w:sz w:val="22"/>
          <w:szCs w:val="22"/>
        </w:rPr>
      </w:pPr>
      <w:r>
        <w:rPr>
          <w:rFonts w:asciiTheme="minorHAnsi" w:hAnsiTheme="minorHAnsi"/>
          <w:sz w:val="22"/>
          <w:szCs w:val="22"/>
        </w:rPr>
        <w:lastRenderedPageBreak/>
        <w:t xml:space="preserve">The performance and model range in the battery area was also well received by the </w:t>
      </w:r>
      <w:proofErr w:type="gramStart"/>
      <w:r>
        <w:rPr>
          <w:rFonts w:asciiTheme="minorHAnsi" w:hAnsiTheme="minorHAnsi"/>
          <w:sz w:val="22"/>
          <w:szCs w:val="22"/>
        </w:rPr>
        <w:t>general public</w:t>
      </w:r>
      <w:proofErr w:type="gramEnd"/>
      <w:r>
        <w:rPr>
          <w:rFonts w:asciiTheme="minorHAnsi" w:hAnsiTheme="minorHAnsi"/>
          <w:sz w:val="22"/>
          <w:szCs w:val="22"/>
        </w:rPr>
        <w:t xml:space="preserve"> and other interested parties. </w:t>
      </w:r>
    </w:p>
    <w:p w14:paraId="386D1DC3" w14:textId="77777777" w:rsidR="002B5D05" w:rsidRPr="002B5D05" w:rsidRDefault="002B5D05" w:rsidP="002B5D05">
      <w:pPr>
        <w:pStyle w:val="01Flietext"/>
        <w:rPr>
          <w:rFonts w:asciiTheme="minorHAnsi" w:hAnsiTheme="minorHAnsi" w:cstheme="minorHAnsi"/>
          <w:sz w:val="22"/>
          <w:szCs w:val="22"/>
        </w:rPr>
      </w:pPr>
      <w:r>
        <w:rPr>
          <w:rFonts w:asciiTheme="minorHAnsi" w:hAnsiTheme="minorHAnsi"/>
          <w:sz w:val="22"/>
          <w:szCs w:val="22"/>
        </w:rPr>
        <w:t xml:space="preserve">Not least against this background, the Augsburg-based company was also able to fill the order books during the six days of the trade fair which had been prepared for by means of a sneak preview for the press, potential customers and investors held shortly before the start of the IAA. Overall, incoming orders accelerated noticeably. </w:t>
      </w:r>
      <w:proofErr w:type="gramStart"/>
      <w:r>
        <w:rPr>
          <w:rFonts w:asciiTheme="minorHAnsi" w:hAnsiTheme="minorHAnsi"/>
          <w:sz w:val="22"/>
          <w:szCs w:val="22"/>
        </w:rPr>
        <w:t>A number of</w:t>
      </w:r>
      <w:proofErr w:type="gramEnd"/>
      <w:r>
        <w:rPr>
          <w:rFonts w:asciiTheme="minorHAnsi" w:hAnsiTheme="minorHAnsi"/>
          <w:sz w:val="22"/>
          <w:szCs w:val="22"/>
        </w:rPr>
        <w:t xml:space="preserve"> vehicle orders were placed during discussions on the periphery of the fair and preliminary talks were held during the IAA itself with interested parties from Great Britain and Asia, including Malaysia and Singapore, which focused on vehicles with right-hand drive. The increasing demand for heavy-duty trucks powered by fuel cells was particularly noticeable during the talks. </w:t>
      </w:r>
    </w:p>
    <w:p w14:paraId="4D1B8A38" w14:textId="77777777" w:rsidR="002B5D05" w:rsidRPr="002B5D05" w:rsidRDefault="002B5D05" w:rsidP="002B5D05">
      <w:pPr>
        <w:pStyle w:val="01Flietext"/>
        <w:rPr>
          <w:rFonts w:asciiTheme="minorHAnsi" w:hAnsiTheme="minorHAnsi" w:cstheme="minorHAnsi"/>
          <w:sz w:val="22"/>
          <w:szCs w:val="22"/>
        </w:rPr>
      </w:pPr>
      <w:r>
        <w:rPr>
          <w:rFonts w:asciiTheme="minorHAnsi" w:hAnsiTheme="minorHAnsi"/>
          <w:sz w:val="22"/>
          <w:szCs w:val="22"/>
        </w:rPr>
        <w:t xml:space="preserve">The first deliveries of the new models are scheduled for mid-2023. QUANTRON customers include companies from the logistics, </w:t>
      </w:r>
      <w:proofErr w:type="gramStart"/>
      <w:r>
        <w:rPr>
          <w:rFonts w:asciiTheme="minorHAnsi" w:hAnsiTheme="minorHAnsi"/>
          <w:sz w:val="22"/>
          <w:szCs w:val="22"/>
        </w:rPr>
        <w:t>business</w:t>
      </w:r>
      <w:proofErr w:type="gramEnd"/>
      <w:r>
        <w:rPr>
          <w:rFonts w:asciiTheme="minorHAnsi" w:hAnsiTheme="minorHAnsi"/>
          <w:sz w:val="22"/>
          <w:szCs w:val="22"/>
        </w:rPr>
        <w:t xml:space="preserve"> and food sectors as well as from public sector enterprises. </w:t>
      </w:r>
      <w:proofErr w:type="gramStart"/>
      <w:r>
        <w:rPr>
          <w:rFonts w:asciiTheme="minorHAnsi" w:hAnsiTheme="minorHAnsi"/>
          <w:sz w:val="22"/>
          <w:szCs w:val="22"/>
        </w:rPr>
        <w:t>In order to</w:t>
      </w:r>
      <w:proofErr w:type="gramEnd"/>
      <w:r>
        <w:rPr>
          <w:rFonts w:asciiTheme="minorHAnsi" w:hAnsiTheme="minorHAnsi"/>
          <w:sz w:val="22"/>
          <w:szCs w:val="22"/>
        </w:rPr>
        <w:t xml:space="preserve"> be able to meet the constantly growing demand, QUANTRON has ordered the first batch of 140 latest generation fuel cells from Ballard.</w:t>
      </w:r>
    </w:p>
    <w:p w14:paraId="34927204" w14:textId="487A0083" w:rsidR="002B5D05" w:rsidRDefault="002B5D05" w:rsidP="002B5D05">
      <w:pPr>
        <w:pStyle w:val="01Flietext"/>
        <w:rPr>
          <w:rFonts w:asciiTheme="minorHAnsi" w:hAnsiTheme="minorHAnsi" w:cstheme="minorHAnsi"/>
          <w:sz w:val="22"/>
          <w:szCs w:val="22"/>
        </w:rPr>
      </w:pPr>
      <w:r>
        <w:rPr>
          <w:rFonts w:asciiTheme="minorHAnsi" w:hAnsiTheme="minorHAnsi"/>
          <w:sz w:val="22"/>
          <w:szCs w:val="22"/>
        </w:rPr>
        <w:t xml:space="preserve">The order books are not only full for the current year. Rather, the company expects a massive increase in incoming orders for 2023 and a high double-digit turnover by the end of 2023. In addition, Quantron AG has plans for business developments in India and USA. More information on this will follow in October. </w:t>
      </w:r>
    </w:p>
    <w:p w14:paraId="0B728253" w14:textId="77777777" w:rsidR="002B5D05" w:rsidRDefault="002B5D05">
      <w:pPr>
        <w:rPr>
          <w:rFonts w:cstheme="minorHAnsi"/>
        </w:rPr>
      </w:pPr>
      <w:r>
        <w:br w:type="page"/>
      </w:r>
    </w:p>
    <w:p w14:paraId="43DD64DA" w14:textId="77777777" w:rsidR="002B5D05" w:rsidRPr="002B5D05" w:rsidRDefault="002B5D05" w:rsidP="002B5D05">
      <w:pPr>
        <w:pStyle w:val="01Flietext"/>
        <w:rPr>
          <w:rFonts w:asciiTheme="minorHAnsi" w:hAnsiTheme="minorHAnsi" w:cstheme="minorHAnsi"/>
          <w:b/>
          <w:bCs/>
          <w:sz w:val="22"/>
          <w:szCs w:val="22"/>
        </w:rPr>
      </w:pPr>
      <w:r>
        <w:rPr>
          <w:rFonts w:asciiTheme="minorHAnsi" w:hAnsiTheme="minorHAnsi"/>
          <w:b/>
          <w:bCs/>
          <w:sz w:val="22"/>
          <w:szCs w:val="22"/>
        </w:rPr>
        <w:lastRenderedPageBreak/>
        <w:t>Media quotes:</w:t>
      </w:r>
    </w:p>
    <w:p w14:paraId="1F72D7C3" w14:textId="77777777" w:rsidR="002B5D05" w:rsidRPr="002B5D05" w:rsidRDefault="002B5D05" w:rsidP="002B5D05">
      <w:pPr>
        <w:pStyle w:val="01Flietext"/>
        <w:rPr>
          <w:rFonts w:asciiTheme="minorHAnsi" w:hAnsiTheme="minorHAnsi" w:cstheme="minorHAnsi"/>
          <w:sz w:val="22"/>
          <w:szCs w:val="22"/>
        </w:rPr>
      </w:pPr>
      <w:r>
        <w:rPr>
          <w:rFonts w:asciiTheme="minorHAnsi" w:hAnsiTheme="minorHAnsi"/>
          <w:b/>
          <w:bCs/>
          <w:sz w:val="22"/>
          <w:szCs w:val="22"/>
        </w:rPr>
        <w:t xml:space="preserve">Der </w:t>
      </w:r>
      <w:proofErr w:type="spellStart"/>
      <w:r>
        <w:rPr>
          <w:rFonts w:asciiTheme="minorHAnsi" w:hAnsiTheme="minorHAnsi"/>
          <w:b/>
          <w:bCs/>
          <w:sz w:val="22"/>
          <w:szCs w:val="22"/>
        </w:rPr>
        <w:t>Tagesspiegel</w:t>
      </w:r>
      <w:proofErr w:type="spellEnd"/>
      <w:r>
        <w:rPr>
          <w:rFonts w:asciiTheme="minorHAnsi" w:hAnsiTheme="minorHAnsi"/>
          <w:b/>
          <w:bCs/>
          <w:sz w:val="22"/>
          <w:szCs w:val="22"/>
        </w:rPr>
        <w:t>:</w:t>
      </w:r>
      <w:r>
        <w:rPr>
          <w:rFonts w:asciiTheme="minorHAnsi" w:hAnsiTheme="minorHAnsi"/>
          <w:sz w:val="22"/>
          <w:szCs w:val="22"/>
        </w:rPr>
        <w:t xml:space="preserve"> "David is faster than Goliath:  while Mercedes-Benz aims to launch its fuel cell truck GenH2 Truck FC between 2027 and 2029, QUANTRON will be producing its hydrogen model in series from 2023 onwards. At the very least, the top model from Augsburg will also be ahead in terms of range:  1500 kilometres will set a world record, QUANTRON announced on Monday at the IAA Transportation trade show in Hanover. The standard model achieves 600 to 700 kilometres on one tank of hydrogen.  The Mercedes manages a good 1000 kilometres."</w:t>
      </w:r>
    </w:p>
    <w:p w14:paraId="13CC2225" w14:textId="483791A3" w:rsidR="002B5D05" w:rsidRPr="002B5D05" w:rsidRDefault="002B5D05" w:rsidP="002B5D05">
      <w:pPr>
        <w:pStyle w:val="01Flietext"/>
        <w:rPr>
          <w:rFonts w:asciiTheme="minorHAnsi" w:hAnsiTheme="minorHAnsi" w:cstheme="minorHAnsi"/>
          <w:sz w:val="22"/>
          <w:szCs w:val="22"/>
        </w:rPr>
      </w:pPr>
      <w:r>
        <w:rPr>
          <w:rFonts w:asciiTheme="minorHAnsi" w:hAnsiTheme="minorHAnsi"/>
          <w:b/>
          <w:bCs/>
          <w:sz w:val="22"/>
          <w:szCs w:val="22"/>
        </w:rPr>
        <w:t>Tagesschau.de:</w:t>
      </w:r>
      <w:r>
        <w:rPr>
          <w:rFonts w:asciiTheme="minorHAnsi" w:hAnsiTheme="minorHAnsi"/>
          <w:sz w:val="22"/>
          <w:szCs w:val="22"/>
        </w:rPr>
        <w:t xml:space="preserve"> "Fuel cell trucks can also be seen in Hanover.  New company QUANTRON presents its first hydrogen truck with a range of 700 kilometres at the IAA Transportation.  It contains a (2x) 120-kW fuel cell newly developed by Ballard Power Systems.  </w:t>
      </w:r>
      <w:proofErr w:type="gramStart"/>
      <w:r>
        <w:rPr>
          <w:rFonts w:asciiTheme="minorHAnsi" w:hAnsiTheme="minorHAnsi"/>
          <w:sz w:val="22"/>
          <w:szCs w:val="22"/>
        </w:rPr>
        <w:t xml:space="preserve">This, </w:t>
      </w:r>
      <w:r w:rsidR="007A7B96">
        <w:rPr>
          <w:rFonts w:asciiTheme="minorHAnsi" w:hAnsiTheme="minorHAnsi"/>
          <w:sz w:val="22"/>
          <w:szCs w:val="22"/>
        </w:rPr>
        <w:t xml:space="preserve"> </w:t>
      </w:r>
      <w:r>
        <w:rPr>
          <w:rFonts w:asciiTheme="minorHAnsi" w:hAnsiTheme="minorHAnsi"/>
          <w:sz w:val="22"/>
          <w:szCs w:val="22"/>
        </w:rPr>
        <w:t>along</w:t>
      </w:r>
      <w:proofErr w:type="gramEnd"/>
      <w:r>
        <w:rPr>
          <w:rFonts w:asciiTheme="minorHAnsi" w:hAnsiTheme="minorHAnsi"/>
          <w:sz w:val="22"/>
          <w:szCs w:val="22"/>
        </w:rPr>
        <w:t xml:space="preserve"> with the hydrogen tanks, are installed in the chassis.  A special cost model has been designed to attract freight forwarders:  they only pay for the use of the vehicle by kilometres and the hydrogen </w:t>
      </w:r>
      <w:proofErr w:type="gramStart"/>
      <w:r>
        <w:rPr>
          <w:rFonts w:asciiTheme="minorHAnsi" w:hAnsiTheme="minorHAnsi"/>
          <w:sz w:val="22"/>
          <w:szCs w:val="22"/>
        </w:rPr>
        <w:t>actually required</w:t>
      </w:r>
      <w:proofErr w:type="gramEnd"/>
      <w:r>
        <w:rPr>
          <w:rFonts w:asciiTheme="minorHAnsi" w:hAnsiTheme="minorHAnsi"/>
          <w:sz w:val="22"/>
          <w:szCs w:val="22"/>
        </w:rPr>
        <w:t>.  As early as 2024 or 2025, diesel will probably cost more per kilometre than hydrogen," said QUANTRON's management.</w:t>
      </w:r>
    </w:p>
    <w:p w14:paraId="1AB1F9DF" w14:textId="194691CD" w:rsidR="009071ED" w:rsidRDefault="002B5D05" w:rsidP="002B5D05">
      <w:pPr>
        <w:pStyle w:val="01Flietext"/>
        <w:rPr>
          <w:rFonts w:asciiTheme="minorHAnsi" w:hAnsiTheme="minorHAnsi"/>
          <w:sz w:val="22"/>
          <w:szCs w:val="22"/>
        </w:rPr>
      </w:pPr>
      <w:r>
        <w:rPr>
          <w:rFonts w:asciiTheme="minorHAnsi" w:hAnsiTheme="minorHAnsi"/>
          <w:b/>
          <w:bCs/>
          <w:sz w:val="22"/>
          <w:szCs w:val="22"/>
        </w:rPr>
        <w:t>Frankfurter Allgemeine Zeitung:</w:t>
      </w:r>
      <w:r>
        <w:rPr>
          <w:rFonts w:asciiTheme="minorHAnsi" w:hAnsiTheme="minorHAnsi"/>
          <w:sz w:val="22"/>
          <w:szCs w:val="22"/>
        </w:rPr>
        <w:t xml:space="preserve"> "Major German commercial vehicle manufacturers are in danger of falling behind in the field of heavy-duty trucks equipped with environmentally-friendly drive systems.  The IAA Transportation commercial vehicle show in Hanover provides just the setting for comparing products and technical solutions.  Currently, the American-Italian combination of Iveco and Nikola, the start-up QUANTRON or Volvo Truck seem to be ahead of the game which underlines the strong impression Quantron AG is making as well as the leading position it has so quickly gained in the shark tank of competition."</w:t>
      </w:r>
    </w:p>
    <w:p w14:paraId="08F4A847" w14:textId="6FD652FE" w:rsidR="006A611B" w:rsidRDefault="00AC4994" w:rsidP="00AC4994">
      <w:pPr>
        <w:pStyle w:val="01Flietext"/>
        <w:rPr>
          <w:rFonts w:asciiTheme="minorHAnsi" w:hAnsiTheme="minorHAnsi"/>
          <w:sz w:val="22"/>
          <w:szCs w:val="22"/>
          <w:lang w:val="en-US"/>
        </w:rPr>
      </w:pPr>
      <w:r w:rsidRPr="00AC4994">
        <w:rPr>
          <w:rFonts w:asciiTheme="minorHAnsi" w:hAnsiTheme="minorHAnsi"/>
          <w:sz w:val="22"/>
          <w:szCs w:val="22"/>
          <w:lang w:val="en-US"/>
        </w:rPr>
        <w:t xml:space="preserve">The international press has also responded very positively about the subject and certified QUANTRON to have become the “range world champion” at the IAA Transportation. The headline in Automotive World is: “IAA Transportation World Premieres: Quantron unveils longest-range hydrogen and electric trucks based on newly-developed platforms.” Yahoo Finance and The </w:t>
      </w:r>
      <w:proofErr w:type="spellStart"/>
      <w:r w:rsidRPr="00AC4994">
        <w:rPr>
          <w:rFonts w:asciiTheme="minorHAnsi" w:hAnsiTheme="minorHAnsi"/>
          <w:sz w:val="22"/>
          <w:szCs w:val="22"/>
          <w:lang w:val="en-US"/>
        </w:rPr>
        <w:t>Autopian</w:t>
      </w:r>
      <w:proofErr w:type="spellEnd"/>
      <w:r w:rsidRPr="00AC4994">
        <w:rPr>
          <w:rFonts w:asciiTheme="minorHAnsi" w:hAnsiTheme="minorHAnsi"/>
          <w:sz w:val="22"/>
          <w:szCs w:val="22"/>
          <w:lang w:val="en-US"/>
        </w:rPr>
        <w:t xml:space="preserve"> also cite the immense 900-mile range which has been </w:t>
      </w:r>
      <w:proofErr w:type="spellStart"/>
      <w:r w:rsidRPr="00AC4994">
        <w:rPr>
          <w:rFonts w:asciiTheme="minorHAnsi" w:hAnsiTheme="minorHAnsi"/>
          <w:sz w:val="22"/>
          <w:szCs w:val="22"/>
          <w:lang w:val="en-US"/>
        </w:rPr>
        <w:t>realised</w:t>
      </w:r>
      <w:proofErr w:type="spellEnd"/>
      <w:r w:rsidRPr="00AC4994">
        <w:rPr>
          <w:rFonts w:asciiTheme="minorHAnsi" w:hAnsiTheme="minorHAnsi"/>
          <w:sz w:val="22"/>
          <w:szCs w:val="22"/>
          <w:lang w:val="en-US"/>
        </w:rPr>
        <w:t xml:space="preserve"> by integrating the tanks into the chassis and additional tanks: "Big rig builder Quantron claims this hydrogen truck has a 900-mile range."</w:t>
      </w:r>
    </w:p>
    <w:p w14:paraId="44C8DAF0" w14:textId="77777777" w:rsidR="00AC4994" w:rsidRPr="00AC4994" w:rsidRDefault="00AC4994" w:rsidP="00AC4994">
      <w:pPr>
        <w:pStyle w:val="01Flietext"/>
        <w:rPr>
          <w:rFonts w:asciiTheme="minorHAnsi" w:hAnsiTheme="minorHAnsi"/>
          <w:sz w:val="22"/>
          <w:szCs w:val="22"/>
          <w:lang w:val="en-US"/>
        </w:rPr>
      </w:pPr>
    </w:p>
    <w:p w14:paraId="21AE9850" w14:textId="4DDC9B03" w:rsidR="008B7AF6" w:rsidRDefault="00FD5A97" w:rsidP="00FD5A97">
      <w:r>
        <w:lastRenderedPageBreak/>
        <w:t>Images (click on image preview to download):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673"/>
      </w:tblGrid>
      <w:tr w:rsidR="002146FD" w:rsidRPr="002146FD" w14:paraId="6FCA74E3" w14:textId="77777777" w:rsidTr="002146FD">
        <w:tc>
          <w:tcPr>
            <w:tcW w:w="4781" w:type="dxa"/>
          </w:tcPr>
          <w:p w14:paraId="115BA3D2" w14:textId="77777777" w:rsidR="002146FD" w:rsidRDefault="002146FD" w:rsidP="002146FD">
            <w:pPr>
              <w:spacing w:line="324" w:lineRule="auto"/>
              <w:ind w:right="597"/>
              <w:rPr>
                <w:rFonts w:cstheme="minorHAnsi"/>
                <w:bCs/>
              </w:rPr>
            </w:pPr>
            <w:r>
              <w:rPr>
                <w:noProof/>
              </w:rPr>
              <w:drawing>
                <wp:inline distT="0" distB="0" distL="0" distR="0" wp14:anchorId="13BA6666" wp14:editId="70F724D4">
                  <wp:extent cx="2520000" cy="1580400"/>
                  <wp:effectExtent l="0" t="0" r="0" b="1270"/>
                  <wp:docPr id="7" name="Grafik 7" descr="Ein Bild, das draußen enthält.&#10;&#10;Automatisch generierte Beschreibu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außen enthält.&#10;&#10;Automatisch generierte Beschreibun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1580400"/>
                          </a:xfrm>
                          <a:prstGeom prst="rect">
                            <a:avLst/>
                          </a:prstGeom>
                          <a:noFill/>
                          <a:ln>
                            <a:noFill/>
                          </a:ln>
                        </pic:spPr>
                      </pic:pic>
                    </a:graphicData>
                  </a:graphic>
                </wp:inline>
              </w:drawing>
            </w:r>
          </w:p>
        </w:tc>
        <w:tc>
          <w:tcPr>
            <w:tcW w:w="4673" w:type="dxa"/>
          </w:tcPr>
          <w:p w14:paraId="03A86F82" w14:textId="3C3E01EF" w:rsidR="002146FD" w:rsidRPr="002146FD" w:rsidRDefault="002146FD" w:rsidP="002146FD">
            <w:pPr>
              <w:spacing w:line="324" w:lineRule="auto"/>
              <w:ind w:right="597"/>
              <w:rPr>
                <w:rFonts w:cstheme="minorHAnsi"/>
                <w:bCs/>
                <w:lang w:val="de-DE"/>
              </w:rPr>
            </w:pPr>
            <w:r>
              <w:t>World premiere: QUANTRON QHM FCEV hydrogen truck</w:t>
            </w:r>
          </w:p>
        </w:tc>
      </w:tr>
      <w:tr w:rsidR="002146FD" w:rsidRPr="002146FD" w14:paraId="5DDBB150" w14:textId="77777777" w:rsidTr="002146FD">
        <w:tc>
          <w:tcPr>
            <w:tcW w:w="4781" w:type="dxa"/>
          </w:tcPr>
          <w:p w14:paraId="44F31E2D" w14:textId="77777777" w:rsidR="002146FD" w:rsidRDefault="002146FD" w:rsidP="002146FD">
            <w:pPr>
              <w:spacing w:line="324" w:lineRule="auto"/>
              <w:ind w:right="597"/>
              <w:rPr>
                <w:rFonts w:cstheme="minorHAnsi"/>
                <w:bCs/>
              </w:rPr>
            </w:pPr>
            <w:r>
              <w:rPr>
                <w:noProof/>
              </w:rPr>
              <w:drawing>
                <wp:inline distT="0" distB="0" distL="0" distR="0" wp14:anchorId="544CC7AF" wp14:editId="2095695B">
                  <wp:extent cx="2520000" cy="1724400"/>
                  <wp:effectExtent l="0" t="0" r="0" b="9525"/>
                  <wp:docPr id="15" name="Grafik 15" descr="Ein Bild, das Straße, drinnen enthält.&#10;&#10;Automatisch generierte Beschreibu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Straße, drinnen enthält.&#10;&#10;Automatisch generierte Beschreibu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724400"/>
                          </a:xfrm>
                          <a:prstGeom prst="rect">
                            <a:avLst/>
                          </a:prstGeom>
                          <a:noFill/>
                          <a:ln>
                            <a:noFill/>
                          </a:ln>
                        </pic:spPr>
                      </pic:pic>
                    </a:graphicData>
                  </a:graphic>
                </wp:inline>
              </w:drawing>
            </w:r>
          </w:p>
        </w:tc>
        <w:tc>
          <w:tcPr>
            <w:tcW w:w="4673" w:type="dxa"/>
          </w:tcPr>
          <w:p w14:paraId="3DD98BF9" w14:textId="0875EB2F" w:rsidR="002146FD" w:rsidRPr="002146FD" w:rsidRDefault="002146FD" w:rsidP="002146FD">
            <w:pPr>
              <w:spacing w:line="324" w:lineRule="auto"/>
              <w:ind w:right="597"/>
              <w:rPr>
                <w:rFonts w:cstheme="minorHAnsi"/>
                <w:bCs/>
                <w:lang w:val="en-US"/>
              </w:rPr>
            </w:pPr>
            <w:r>
              <w:t>QUANTRON stand at the IAA</w:t>
            </w:r>
          </w:p>
        </w:tc>
      </w:tr>
      <w:tr w:rsidR="002146FD" w:rsidRPr="002146FD" w14:paraId="42446FC8" w14:textId="77777777" w:rsidTr="002146FD">
        <w:tc>
          <w:tcPr>
            <w:tcW w:w="4781" w:type="dxa"/>
          </w:tcPr>
          <w:p w14:paraId="502E2C71" w14:textId="77777777" w:rsidR="002146FD" w:rsidRDefault="002146FD" w:rsidP="002146FD">
            <w:pPr>
              <w:spacing w:line="324" w:lineRule="auto"/>
              <w:ind w:right="597"/>
              <w:rPr>
                <w:rFonts w:cstheme="minorHAnsi"/>
                <w:bCs/>
              </w:rPr>
            </w:pPr>
            <w:r>
              <w:rPr>
                <w:noProof/>
              </w:rPr>
              <w:drawing>
                <wp:inline distT="0" distB="0" distL="0" distR="0" wp14:anchorId="1EF7874D" wp14:editId="190E5424">
                  <wp:extent cx="2520000" cy="1587600"/>
                  <wp:effectExtent l="0" t="0" r="0" b="0"/>
                  <wp:docPr id="16" name="Grafik 16" descr="Ein Bild, das Text, Transport, Bus enthält.&#10;&#10;Automatisch generierte Beschreibu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Transport, Bus enthält.&#10;&#10;Automatisch generierte Beschreibun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587600"/>
                          </a:xfrm>
                          <a:prstGeom prst="rect">
                            <a:avLst/>
                          </a:prstGeom>
                          <a:noFill/>
                          <a:ln>
                            <a:noFill/>
                          </a:ln>
                        </pic:spPr>
                      </pic:pic>
                    </a:graphicData>
                  </a:graphic>
                </wp:inline>
              </w:drawing>
            </w:r>
          </w:p>
        </w:tc>
        <w:tc>
          <w:tcPr>
            <w:tcW w:w="4673" w:type="dxa"/>
          </w:tcPr>
          <w:p w14:paraId="166BD7D9" w14:textId="6588738F" w:rsidR="002146FD" w:rsidRPr="002146FD" w:rsidRDefault="002146FD" w:rsidP="002146FD">
            <w:pPr>
              <w:spacing w:line="324" w:lineRule="auto"/>
              <w:ind w:right="597"/>
              <w:rPr>
                <w:rFonts w:cstheme="minorHAnsi"/>
                <w:bCs/>
                <w:lang w:val="en-US"/>
              </w:rPr>
            </w:pPr>
            <w:r>
              <w:t xml:space="preserve">The </w:t>
            </w:r>
            <w:proofErr w:type="gramStart"/>
            <w:r>
              <w:t>fully-electric</w:t>
            </w:r>
            <w:proofErr w:type="gramEnd"/>
            <w:r>
              <w:t xml:space="preserve"> QUANTRON CIZARIS 12 EV city bus</w:t>
            </w:r>
          </w:p>
        </w:tc>
      </w:tr>
      <w:tr w:rsidR="002146FD" w:rsidRPr="002146FD" w14:paraId="45FCA132" w14:textId="77777777" w:rsidTr="002146FD">
        <w:tc>
          <w:tcPr>
            <w:tcW w:w="4781" w:type="dxa"/>
          </w:tcPr>
          <w:p w14:paraId="56811E3A" w14:textId="77777777" w:rsidR="002146FD" w:rsidRDefault="002146FD" w:rsidP="002146FD">
            <w:pPr>
              <w:spacing w:line="324" w:lineRule="auto"/>
              <w:ind w:right="597"/>
              <w:rPr>
                <w:rFonts w:cstheme="minorHAnsi"/>
                <w:bCs/>
              </w:rPr>
            </w:pPr>
            <w:r>
              <w:rPr>
                <w:noProof/>
              </w:rPr>
              <w:drawing>
                <wp:inline distT="0" distB="0" distL="0" distR="0" wp14:anchorId="55BEA146" wp14:editId="0D3DDD1D">
                  <wp:extent cx="2520000" cy="1681200"/>
                  <wp:effectExtent l="0" t="0" r="0" b="0"/>
                  <wp:docPr id="17" name="Grafik 17" descr="Ein Bild, das Text, Person, Personen, draußen enthält.&#10;&#10;Automatisch generierte Beschreib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Person, Personen, draußen enthält.&#10;&#10;Automatisch generierte Beschreibu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681200"/>
                          </a:xfrm>
                          <a:prstGeom prst="rect">
                            <a:avLst/>
                          </a:prstGeom>
                          <a:noFill/>
                          <a:ln>
                            <a:noFill/>
                          </a:ln>
                        </pic:spPr>
                      </pic:pic>
                    </a:graphicData>
                  </a:graphic>
                </wp:inline>
              </w:drawing>
            </w:r>
          </w:p>
        </w:tc>
        <w:tc>
          <w:tcPr>
            <w:tcW w:w="4673" w:type="dxa"/>
          </w:tcPr>
          <w:p w14:paraId="3271775B" w14:textId="52E9A23F" w:rsidR="002146FD" w:rsidRPr="002146FD" w:rsidRDefault="002146FD" w:rsidP="002146FD">
            <w:pPr>
              <w:spacing w:line="324" w:lineRule="auto"/>
              <w:ind w:right="597"/>
              <w:rPr>
                <w:rFonts w:cstheme="minorHAnsi"/>
                <w:bCs/>
                <w:lang w:val="en-US"/>
              </w:rPr>
            </w:pPr>
            <w:r>
              <w:t>QUANTRON press conference at the IAA</w:t>
            </w:r>
          </w:p>
        </w:tc>
      </w:tr>
      <w:tr w:rsidR="002146FD" w:rsidRPr="002146FD" w14:paraId="170795A8" w14:textId="77777777" w:rsidTr="002146FD">
        <w:tc>
          <w:tcPr>
            <w:tcW w:w="4781" w:type="dxa"/>
          </w:tcPr>
          <w:p w14:paraId="07C0CB6B" w14:textId="77777777" w:rsidR="002146FD" w:rsidRDefault="002146FD" w:rsidP="002146FD">
            <w:pPr>
              <w:spacing w:line="324" w:lineRule="auto"/>
              <w:ind w:right="597"/>
              <w:rPr>
                <w:rFonts w:cstheme="minorHAnsi"/>
                <w:bCs/>
              </w:rPr>
            </w:pPr>
            <w:r>
              <w:rPr>
                <w:noProof/>
              </w:rPr>
              <w:lastRenderedPageBreak/>
              <w:drawing>
                <wp:inline distT="0" distB="0" distL="0" distR="0" wp14:anchorId="19585D7B" wp14:editId="6E06F725">
                  <wp:extent cx="2520000" cy="1562400"/>
                  <wp:effectExtent l="0" t="0" r="0" b="0"/>
                  <wp:docPr id="18" name="Grafik 18" descr="Ein Bild, das Text, Person, drinnen, Personen enthält.&#10;&#10;Automatisch generierte Beschreibu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Person, drinnen, Personen enthält.&#10;&#10;Automatisch generierte Beschreibun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562400"/>
                          </a:xfrm>
                          <a:prstGeom prst="rect">
                            <a:avLst/>
                          </a:prstGeom>
                          <a:noFill/>
                          <a:ln>
                            <a:noFill/>
                          </a:ln>
                        </pic:spPr>
                      </pic:pic>
                    </a:graphicData>
                  </a:graphic>
                </wp:inline>
              </w:drawing>
            </w:r>
          </w:p>
        </w:tc>
        <w:tc>
          <w:tcPr>
            <w:tcW w:w="4673" w:type="dxa"/>
          </w:tcPr>
          <w:p w14:paraId="0A486998" w14:textId="37C308A9" w:rsidR="002146FD" w:rsidRPr="002146FD" w:rsidRDefault="002146FD" w:rsidP="002146FD">
            <w:pPr>
              <w:spacing w:line="324" w:lineRule="auto"/>
              <w:ind w:right="597"/>
              <w:rPr>
                <w:rFonts w:cstheme="minorHAnsi"/>
                <w:bCs/>
                <w:lang w:val="en-US"/>
              </w:rPr>
            </w:pPr>
            <w:r>
              <w:t>QUANTRON presentation by Michael Perschke (CEO) on the QUANTRON QHM FCEV hydrogen truck</w:t>
            </w:r>
          </w:p>
        </w:tc>
      </w:tr>
      <w:tr w:rsidR="002146FD" w:rsidRPr="002146FD" w14:paraId="7BDA6EE7" w14:textId="77777777" w:rsidTr="002146FD">
        <w:tc>
          <w:tcPr>
            <w:tcW w:w="4781" w:type="dxa"/>
          </w:tcPr>
          <w:p w14:paraId="190512AB" w14:textId="77777777" w:rsidR="002146FD" w:rsidRDefault="002146FD" w:rsidP="002146FD">
            <w:pPr>
              <w:spacing w:line="324" w:lineRule="auto"/>
              <w:ind w:right="597"/>
              <w:rPr>
                <w:rFonts w:cstheme="minorHAnsi"/>
                <w:bCs/>
              </w:rPr>
            </w:pPr>
            <w:r w:rsidRPr="002146FD">
              <w:rPr>
                <w:noProof/>
                <w:lang w:val="en-US"/>
              </w:rPr>
              <w:t xml:space="preserve"> </w:t>
            </w:r>
            <w:r>
              <w:rPr>
                <w:noProof/>
              </w:rPr>
              <w:drawing>
                <wp:inline distT="0" distB="0" distL="0" distR="0" wp14:anchorId="1C4440E0" wp14:editId="0179A3BA">
                  <wp:extent cx="2520000" cy="1681200"/>
                  <wp:effectExtent l="0" t="0" r="0" b="0"/>
                  <wp:docPr id="19" name="Grafik 1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681200"/>
                          </a:xfrm>
                          <a:prstGeom prst="rect">
                            <a:avLst/>
                          </a:prstGeom>
                          <a:noFill/>
                          <a:ln>
                            <a:noFill/>
                          </a:ln>
                        </pic:spPr>
                      </pic:pic>
                    </a:graphicData>
                  </a:graphic>
                </wp:inline>
              </w:drawing>
            </w:r>
          </w:p>
        </w:tc>
        <w:tc>
          <w:tcPr>
            <w:tcW w:w="4673" w:type="dxa"/>
          </w:tcPr>
          <w:p w14:paraId="72A9EC48" w14:textId="6118800B" w:rsidR="002146FD" w:rsidRPr="002146FD" w:rsidRDefault="002146FD" w:rsidP="002146FD">
            <w:pPr>
              <w:spacing w:line="324" w:lineRule="auto"/>
              <w:ind w:right="597"/>
              <w:rPr>
                <w:rFonts w:cstheme="minorHAnsi"/>
                <w:bCs/>
                <w:lang w:val="en-US"/>
              </w:rPr>
            </w:pPr>
            <w:r>
              <w:t xml:space="preserve">QUANTRON panel talk at the IAA with representatives from Ballard Power Systems, Hydrogen Moves </w:t>
            </w:r>
            <w:proofErr w:type="gramStart"/>
            <w:r>
              <w:t>GmbH</w:t>
            </w:r>
            <w:proofErr w:type="gramEnd"/>
            <w:r>
              <w:t xml:space="preserve"> and Allison Transmission.</w:t>
            </w:r>
          </w:p>
        </w:tc>
      </w:tr>
      <w:tr w:rsidR="002146FD" w:rsidRPr="002146FD" w14:paraId="5C7F5F95" w14:textId="77777777" w:rsidTr="002146FD">
        <w:tc>
          <w:tcPr>
            <w:tcW w:w="4781" w:type="dxa"/>
          </w:tcPr>
          <w:p w14:paraId="05DD91BA" w14:textId="156DD873" w:rsidR="002146FD" w:rsidRDefault="003B0F34" w:rsidP="002146FD">
            <w:pPr>
              <w:spacing w:line="324" w:lineRule="auto"/>
              <w:ind w:right="597"/>
              <w:rPr>
                <w:rFonts w:cstheme="minorHAnsi"/>
                <w:bCs/>
              </w:rPr>
            </w:pPr>
            <w:r>
              <w:rPr>
                <w:noProof/>
              </w:rPr>
              <w:drawing>
                <wp:inline distT="0" distB="0" distL="0" distR="0" wp14:anchorId="32155FFC" wp14:editId="6C400861">
                  <wp:extent cx="2520000" cy="2520000"/>
                  <wp:effectExtent l="0" t="0" r="0" b="0"/>
                  <wp:docPr id="21" name="Grafik 2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tc>
        <w:tc>
          <w:tcPr>
            <w:tcW w:w="4673" w:type="dxa"/>
          </w:tcPr>
          <w:p w14:paraId="202C3F26" w14:textId="266AAA7F" w:rsidR="002146FD" w:rsidRPr="002146FD" w:rsidRDefault="003B0F34" w:rsidP="002146FD">
            <w:pPr>
              <w:spacing w:line="324" w:lineRule="auto"/>
              <w:ind w:right="597"/>
              <w:rPr>
                <w:rFonts w:cstheme="minorHAnsi"/>
                <w:bCs/>
                <w:lang w:val="en-US"/>
              </w:rPr>
            </w:pPr>
            <w:r>
              <w:t>Andreas Haller (founder and Chairman of the Board of QUANTRON) at the IAA 2022</w:t>
            </w:r>
          </w:p>
        </w:tc>
      </w:tr>
      <w:tr w:rsidR="002146FD" w:rsidRPr="002146FD" w14:paraId="0A2F5412" w14:textId="77777777" w:rsidTr="002146FD">
        <w:tc>
          <w:tcPr>
            <w:tcW w:w="4781" w:type="dxa"/>
          </w:tcPr>
          <w:p w14:paraId="1D82BB9C" w14:textId="01A87EBA" w:rsidR="002146FD" w:rsidRDefault="003B0F34" w:rsidP="002146FD">
            <w:pPr>
              <w:spacing w:line="324" w:lineRule="auto"/>
              <w:ind w:right="597"/>
              <w:rPr>
                <w:rFonts w:cstheme="minorHAnsi"/>
                <w:bCs/>
              </w:rPr>
            </w:pPr>
            <w:r>
              <w:rPr>
                <w:noProof/>
              </w:rPr>
              <w:lastRenderedPageBreak/>
              <w:drawing>
                <wp:inline distT="0" distB="0" distL="0" distR="0" wp14:anchorId="38124C02" wp14:editId="6F8E5963">
                  <wp:extent cx="2520000" cy="1738800"/>
                  <wp:effectExtent l="0" t="0" r="0" b="0"/>
                  <wp:docPr id="20" name="Grafik 2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738800"/>
                          </a:xfrm>
                          <a:prstGeom prst="rect">
                            <a:avLst/>
                          </a:prstGeom>
                          <a:noFill/>
                          <a:ln>
                            <a:noFill/>
                          </a:ln>
                        </pic:spPr>
                      </pic:pic>
                    </a:graphicData>
                  </a:graphic>
                </wp:inline>
              </w:drawing>
            </w:r>
          </w:p>
        </w:tc>
        <w:tc>
          <w:tcPr>
            <w:tcW w:w="4673" w:type="dxa"/>
          </w:tcPr>
          <w:p w14:paraId="3B641967" w14:textId="0FB824DB" w:rsidR="002146FD" w:rsidRPr="002146FD" w:rsidRDefault="003B0F34" w:rsidP="002146FD">
            <w:pPr>
              <w:spacing w:line="324" w:lineRule="auto"/>
              <w:ind w:right="597"/>
              <w:rPr>
                <w:rFonts w:cstheme="minorHAnsi"/>
                <w:bCs/>
                <w:lang w:val="en-US"/>
              </w:rPr>
            </w:pPr>
            <w:r w:rsidRPr="000F343C">
              <w:rPr>
                <w:lang w:val="en-US"/>
              </w:rPr>
              <w:t>Michael Perschke (CEO QUANTRON) at the IAA 2022</w:t>
            </w:r>
          </w:p>
        </w:tc>
      </w:tr>
      <w:tr w:rsidR="002146FD" w:rsidRPr="002146FD" w14:paraId="12990751" w14:textId="77777777" w:rsidTr="002146FD">
        <w:tc>
          <w:tcPr>
            <w:tcW w:w="4781" w:type="dxa"/>
          </w:tcPr>
          <w:p w14:paraId="54B8ED3C" w14:textId="77777777" w:rsidR="002146FD" w:rsidRDefault="002146FD" w:rsidP="002146FD">
            <w:pPr>
              <w:spacing w:line="324" w:lineRule="auto"/>
              <w:ind w:right="597"/>
              <w:rPr>
                <w:rFonts w:cstheme="minorHAnsi"/>
                <w:bCs/>
              </w:rPr>
            </w:pPr>
            <w:r>
              <w:rPr>
                <w:noProof/>
              </w:rPr>
              <w:drawing>
                <wp:inline distT="0" distB="0" distL="0" distR="0" wp14:anchorId="42643688" wp14:editId="198CE83C">
                  <wp:extent cx="2520000" cy="1504800"/>
                  <wp:effectExtent l="0" t="0" r="0" b="635"/>
                  <wp:docPr id="22" name="Grafik 22" descr="Ein Bild, das Person, Personen, Menge enthält.&#10;&#10;Automatisch generierte Beschreibu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Person, Personen, Menge enthält.&#10;&#10;Automatisch generierte Beschreibun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504800"/>
                          </a:xfrm>
                          <a:prstGeom prst="rect">
                            <a:avLst/>
                          </a:prstGeom>
                          <a:noFill/>
                          <a:ln>
                            <a:noFill/>
                          </a:ln>
                        </pic:spPr>
                      </pic:pic>
                    </a:graphicData>
                  </a:graphic>
                </wp:inline>
              </w:drawing>
            </w:r>
          </w:p>
        </w:tc>
        <w:tc>
          <w:tcPr>
            <w:tcW w:w="4673" w:type="dxa"/>
          </w:tcPr>
          <w:p w14:paraId="55720790" w14:textId="17C30C7F" w:rsidR="002146FD" w:rsidRPr="002146FD" w:rsidRDefault="002146FD" w:rsidP="002146FD">
            <w:pPr>
              <w:spacing w:line="324" w:lineRule="auto"/>
              <w:ind w:right="597"/>
              <w:rPr>
                <w:rFonts w:cstheme="minorHAnsi"/>
                <w:bCs/>
                <w:lang w:val="en-US"/>
              </w:rPr>
            </w:pPr>
            <w:r>
              <w:t>The QUANTRON team at the IAA 2022</w:t>
            </w:r>
          </w:p>
        </w:tc>
      </w:tr>
    </w:tbl>
    <w:p w14:paraId="312772B0" w14:textId="77777777" w:rsidR="00E13E09" w:rsidRDefault="00E13E09" w:rsidP="00F63FEA">
      <w:pPr>
        <w:spacing w:line="324" w:lineRule="auto"/>
        <w:ind w:right="597"/>
        <w:rPr>
          <w:rFonts w:cstheme="minorHAnsi"/>
          <w:bCs/>
        </w:rPr>
      </w:pPr>
    </w:p>
    <w:p w14:paraId="76E22AD1" w14:textId="53A9FC71" w:rsidR="00F63FEA" w:rsidRPr="00B22998" w:rsidRDefault="00F63FEA" w:rsidP="00F63FEA">
      <w:pPr>
        <w:spacing w:line="324" w:lineRule="auto"/>
        <w:ind w:right="597"/>
        <w:rPr>
          <w:rFonts w:cstheme="minorHAnsi"/>
          <w:b/>
        </w:rPr>
      </w:pPr>
      <w:r>
        <w:t xml:space="preserve">The original photos are available in both low and high resolutions here: </w:t>
      </w:r>
      <w:hyperlink r:id="rId29">
        <w:r>
          <w:rPr>
            <w:rStyle w:val="Hyperlink"/>
          </w:rPr>
          <w:t>Quantron AG press releases</w:t>
        </w:r>
      </w:hyperlink>
      <w:r>
        <w:t xml:space="preserve"> (https://www.quantron.net/q-news/pr-berichte/) </w:t>
      </w:r>
    </w:p>
    <w:p w14:paraId="65DE3B4B" w14:textId="77777777" w:rsidR="00AE78E4" w:rsidRDefault="00AE78E4" w:rsidP="002D0904">
      <w:pPr>
        <w:spacing w:after="0" w:line="324" w:lineRule="auto"/>
        <w:rPr>
          <w:rFonts w:cstheme="minorHAnsi"/>
        </w:rPr>
      </w:pPr>
    </w:p>
    <w:p w14:paraId="46A024AA" w14:textId="77777777" w:rsidR="00DC162F" w:rsidRPr="00DC162F" w:rsidRDefault="00DC162F" w:rsidP="00012157">
      <w:pPr>
        <w:pStyle w:val="paragraph"/>
        <w:spacing w:before="240" w:beforeAutospacing="0" w:after="0" w:afterAutospacing="0"/>
        <w:textAlignment w:val="baseline"/>
        <w:rPr>
          <w:rFonts w:asciiTheme="minorHAnsi" w:hAnsiTheme="minorHAnsi" w:cstheme="minorHAnsi"/>
          <w:sz w:val="20"/>
          <w:szCs w:val="20"/>
        </w:rPr>
      </w:pPr>
      <w:r>
        <w:rPr>
          <w:rStyle w:val="normaltextrun"/>
          <w:rFonts w:asciiTheme="minorHAnsi" w:hAnsiTheme="minorHAnsi"/>
          <w:b/>
          <w:bCs/>
          <w:i/>
          <w:iCs/>
          <w:sz w:val="22"/>
          <w:szCs w:val="22"/>
        </w:rPr>
        <w:t>About Quantron AG</w:t>
      </w:r>
      <w:r>
        <w:rPr>
          <w:rStyle w:val="eop"/>
          <w:rFonts w:asciiTheme="minorHAnsi" w:hAnsiTheme="minorHAnsi"/>
          <w:sz w:val="22"/>
          <w:szCs w:val="22"/>
        </w:rPr>
        <w:t> </w:t>
      </w:r>
    </w:p>
    <w:p w14:paraId="08AB5ACA" w14:textId="77777777" w:rsidR="00DC162F" w:rsidRDefault="00DC162F" w:rsidP="00012157">
      <w:pPr>
        <w:pStyle w:val="paragraph"/>
        <w:spacing w:before="240" w:beforeAutospacing="0" w:after="0" w:afterAutospacing="0"/>
        <w:textAlignment w:val="baseline"/>
        <w:rPr>
          <w:rFonts w:ascii="Segoe UI" w:hAnsi="Segoe UI" w:cs="Segoe UI"/>
          <w:sz w:val="18"/>
          <w:szCs w:val="18"/>
        </w:rPr>
      </w:pPr>
      <w:r>
        <w:rPr>
          <w:rStyle w:val="normaltextrun"/>
          <w:rFonts w:ascii="Calibri" w:hAnsi="Calibri"/>
          <w:i/>
          <w:iCs/>
          <w:sz w:val="20"/>
          <w:szCs w:val="20"/>
        </w:rPr>
        <w:t xml:space="preserve"> </w:t>
      </w:r>
      <w:r>
        <w:rPr>
          <w:rStyle w:val="normaltextrun"/>
          <w:rFonts w:ascii="Calibri" w:hAnsi="Calibri"/>
          <w:b/>
          <w:bCs/>
          <w:i/>
          <w:iCs/>
          <w:sz w:val="20"/>
          <w:szCs w:val="20"/>
        </w:rPr>
        <w:t>Quantron AG is a platform provider and specialist in sustainable mobility</w:t>
      </w:r>
      <w:r>
        <w:rPr>
          <w:rStyle w:val="normaltextrun"/>
          <w:rFonts w:ascii="Calibri" w:hAnsi="Calibri"/>
          <w:i/>
          <w:iCs/>
          <w:sz w:val="20"/>
          <w:szCs w:val="20"/>
        </w:rPr>
        <w:t xml:space="preserve"> for people and goods; in particular, for trucks, buses and vans with all-electric drive trains and H</w:t>
      </w:r>
      <w:r>
        <w:rPr>
          <w:rStyle w:val="normaltextrun"/>
          <w:rFonts w:ascii="Calibri" w:hAnsi="Calibri"/>
          <w:i/>
          <w:iCs/>
          <w:sz w:val="16"/>
          <w:szCs w:val="16"/>
          <w:vertAlign w:val="subscript"/>
        </w:rPr>
        <w:t>2</w:t>
      </w:r>
      <w:r>
        <w:rPr>
          <w:rStyle w:val="normaltextrun"/>
          <w:rFonts w:ascii="Calibri" w:hAnsi="Calibri"/>
          <w:i/>
          <w:iCs/>
          <w:sz w:val="20"/>
          <w:szCs w:val="20"/>
        </w:rPr>
        <w:t xml:space="preserve">fuel cell </w:t>
      </w:r>
      <w:proofErr w:type="gramStart"/>
      <w:r>
        <w:rPr>
          <w:rStyle w:val="normaltextrun"/>
          <w:rFonts w:ascii="Calibri" w:hAnsi="Calibri"/>
          <w:i/>
          <w:iCs/>
          <w:sz w:val="20"/>
          <w:szCs w:val="20"/>
        </w:rPr>
        <w:t>technology..</w:t>
      </w:r>
      <w:proofErr w:type="gramEnd"/>
      <w:r>
        <w:rPr>
          <w:rStyle w:val="normaltextrun"/>
          <w:rFonts w:ascii="Calibri" w:hAnsi="Calibri"/>
          <w:i/>
          <w:iCs/>
          <w:sz w:val="20"/>
          <w:szCs w:val="20"/>
        </w:rPr>
        <w:t xml:space="preserve"> As a high-tech spin-off of the renowned Haller KG, the Augsburg/Bavaria-based company combines more than 140 years of commercial vehicle experience with the very latest e-mobility know-how, and positions itself globally as a partner to existing OEMs. </w:t>
      </w:r>
      <w:r>
        <w:rPr>
          <w:rStyle w:val="eop"/>
          <w:rFonts w:ascii="Calibri" w:hAnsi="Calibri"/>
          <w:sz w:val="20"/>
          <w:szCs w:val="20"/>
        </w:rPr>
        <w:t> </w:t>
      </w:r>
    </w:p>
    <w:p w14:paraId="30C6A05F" w14:textId="77777777" w:rsidR="00DC162F" w:rsidRDefault="00DC162F" w:rsidP="00012157">
      <w:pPr>
        <w:pStyle w:val="paragraph"/>
        <w:spacing w:before="240" w:beforeAutospacing="0" w:after="0" w:afterAutospacing="0"/>
        <w:textAlignment w:val="baseline"/>
        <w:rPr>
          <w:rFonts w:ascii="Segoe UI" w:hAnsi="Segoe UI" w:cs="Segoe UI"/>
          <w:sz w:val="18"/>
          <w:szCs w:val="18"/>
        </w:rPr>
      </w:pPr>
      <w:r>
        <w:rPr>
          <w:rStyle w:val="normaltextrun"/>
          <w:rFonts w:ascii="Calibri" w:hAnsi="Calibri"/>
          <w:i/>
          <w:iCs/>
          <w:sz w:val="20"/>
          <w:szCs w:val="20"/>
        </w:rPr>
        <w:t xml:space="preserve">With the </w:t>
      </w:r>
      <w:r>
        <w:rPr>
          <w:rStyle w:val="normaltextrun"/>
          <w:rFonts w:ascii="Calibri" w:hAnsi="Calibri"/>
          <w:b/>
          <w:bCs/>
          <w:i/>
          <w:iCs/>
          <w:sz w:val="20"/>
          <w:szCs w:val="20"/>
        </w:rPr>
        <w:t>Quantron-as-a-Service Ecosystem</w:t>
      </w:r>
      <w:r>
        <w:rPr>
          <w:rStyle w:val="normaltextrun"/>
          <w:rFonts w:ascii="Calibri" w:hAnsi="Calibri"/>
          <w:i/>
          <w:iCs/>
          <w:sz w:val="20"/>
          <w:szCs w:val="20"/>
        </w:rPr>
        <w:t xml:space="preserve"> (</w:t>
      </w:r>
      <w:proofErr w:type="spellStart"/>
      <w:r>
        <w:rPr>
          <w:rStyle w:val="normaltextrun"/>
          <w:rFonts w:ascii="Calibri" w:hAnsi="Calibri"/>
          <w:i/>
          <w:iCs/>
          <w:sz w:val="20"/>
          <w:szCs w:val="20"/>
        </w:rPr>
        <w:t>QaaS</w:t>
      </w:r>
      <w:proofErr w:type="spellEnd"/>
      <w:r>
        <w:rPr>
          <w:rStyle w:val="normaltextrun"/>
          <w:rFonts w:ascii="Calibri" w:hAnsi="Calibri"/>
          <w:i/>
          <w:iCs/>
          <w:sz w:val="20"/>
          <w:szCs w:val="20"/>
        </w:rPr>
        <w:t xml:space="preserve">), QUANTRON offers an overall concept that includes all facets of the mobility value-added chain: </w:t>
      </w:r>
      <w:r>
        <w:rPr>
          <w:rStyle w:val="normaltextrun"/>
          <w:rFonts w:ascii="Calibri" w:hAnsi="Calibri"/>
          <w:b/>
          <w:bCs/>
          <w:i/>
          <w:iCs/>
          <w:sz w:val="20"/>
          <w:szCs w:val="20"/>
        </w:rPr>
        <w:t>QUANTRON INSIDE</w:t>
      </w:r>
      <w:r>
        <w:rPr>
          <w:rStyle w:val="normaltextrun"/>
          <w:rFonts w:ascii="Calibri" w:hAnsi="Calibri"/>
          <w:i/>
          <w:iCs/>
          <w:sz w:val="20"/>
          <w:szCs w:val="20"/>
        </w:rPr>
        <w:t xml:space="preserve"> includes a wide range of new vehicles as well as conversions for existing and used vehicles from diesel to battery and hydrogen-electric drives with the highly innovative </w:t>
      </w:r>
      <w:r>
        <w:rPr>
          <w:rStyle w:val="normaltextrun"/>
          <w:rFonts w:ascii="Calibri" w:hAnsi="Calibri"/>
          <w:b/>
          <w:bCs/>
          <w:i/>
          <w:iCs/>
          <w:sz w:val="20"/>
          <w:szCs w:val="20"/>
        </w:rPr>
        <w:t>QUANTRON INSIDE</w:t>
      </w:r>
      <w:r>
        <w:rPr>
          <w:rStyle w:val="normaltextrun"/>
          <w:rFonts w:ascii="Calibri" w:hAnsi="Calibri"/>
          <w:i/>
          <w:iCs/>
          <w:sz w:val="20"/>
          <w:szCs w:val="20"/>
        </w:rPr>
        <w:t xml:space="preserve"> technology. In addition, Quantron AG markets and sells batteries and integrated, customised electrification concepts. With a Europe-wide network of 700 service </w:t>
      </w:r>
      <w:proofErr w:type="spellStart"/>
      <w:proofErr w:type="gramStart"/>
      <w:r>
        <w:rPr>
          <w:rStyle w:val="normaltextrun"/>
          <w:rFonts w:ascii="Calibri" w:hAnsi="Calibri"/>
          <w:i/>
          <w:iCs/>
          <w:sz w:val="20"/>
          <w:szCs w:val="20"/>
        </w:rPr>
        <w:t>partners,</w:t>
      </w:r>
      <w:r>
        <w:rPr>
          <w:rStyle w:val="normaltextrun"/>
          <w:rFonts w:ascii="Calibri" w:hAnsi="Calibri"/>
          <w:b/>
          <w:bCs/>
          <w:i/>
          <w:iCs/>
          <w:sz w:val="20"/>
          <w:szCs w:val="20"/>
        </w:rPr>
        <w:t>QUANTRON</w:t>
      </w:r>
      <w:proofErr w:type="spellEnd"/>
      <w:proofErr w:type="gramEnd"/>
      <w:r>
        <w:rPr>
          <w:rStyle w:val="normaltextrun"/>
          <w:rFonts w:ascii="Calibri" w:hAnsi="Calibri"/>
          <w:b/>
          <w:bCs/>
          <w:i/>
          <w:iCs/>
          <w:sz w:val="20"/>
          <w:szCs w:val="20"/>
        </w:rPr>
        <w:t xml:space="preserve"> CUSTOMER CARE</w:t>
      </w:r>
      <w:r>
        <w:rPr>
          <w:rStyle w:val="normaltextrun"/>
          <w:rFonts w:ascii="Calibri" w:hAnsi="Calibri"/>
          <w:i/>
          <w:iCs/>
          <w:sz w:val="20"/>
          <w:szCs w:val="20"/>
        </w:rPr>
        <w:t xml:space="preserve"> guarantees digital and physical after-sales solutions along with a range of services for maintenance, repairs and spare parts, telematics and in-cloud solutions for remote diagnosis and fleet management. Customers receive individual advice on, among other things, tailored charging and tank solutions, rental, </w:t>
      </w:r>
      <w:proofErr w:type="gramStart"/>
      <w:r>
        <w:rPr>
          <w:rStyle w:val="normaltextrun"/>
          <w:rFonts w:ascii="Calibri" w:hAnsi="Calibri"/>
          <w:i/>
          <w:iCs/>
          <w:sz w:val="20"/>
          <w:szCs w:val="20"/>
        </w:rPr>
        <w:t>financing</w:t>
      </w:r>
      <w:proofErr w:type="gramEnd"/>
      <w:r>
        <w:rPr>
          <w:rStyle w:val="normaltextrun"/>
          <w:rFonts w:ascii="Calibri" w:hAnsi="Calibri"/>
          <w:i/>
          <w:iCs/>
          <w:sz w:val="20"/>
          <w:szCs w:val="20"/>
        </w:rPr>
        <w:t xml:space="preserve"> and leasing offers. Training courses and workshops are also offered in the QUANTRON Academy. In the future, </w:t>
      </w:r>
      <w:r>
        <w:rPr>
          <w:rStyle w:val="normaltextrun"/>
          <w:rFonts w:ascii="Calibri" w:hAnsi="Calibri"/>
          <w:b/>
          <w:bCs/>
          <w:i/>
          <w:iCs/>
          <w:sz w:val="20"/>
          <w:szCs w:val="20"/>
        </w:rPr>
        <w:t>QUANTRON ENERGY</w:t>
      </w:r>
      <w:r>
        <w:rPr>
          <w:rStyle w:val="normaltextrun"/>
          <w:rFonts w:ascii="Calibri" w:hAnsi="Calibri"/>
          <w:i/>
          <w:iCs/>
          <w:sz w:val="20"/>
          <w:szCs w:val="20"/>
        </w:rPr>
        <w:t xml:space="preserve"> will realise the production of green hydrogen and electricity as a platform. To this end, Quantron AG has teamed up </w:t>
      </w:r>
      <w:r>
        <w:rPr>
          <w:rStyle w:val="normaltextrun"/>
          <w:rFonts w:ascii="Calibri" w:hAnsi="Calibri"/>
          <w:i/>
          <w:iCs/>
          <w:sz w:val="20"/>
          <w:szCs w:val="20"/>
        </w:rPr>
        <w:lastRenderedPageBreak/>
        <w:t xml:space="preserve">with </w:t>
      </w:r>
      <w:proofErr w:type="gramStart"/>
      <w:r>
        <w:rPr>
          <w:rStyle w:val="normaltextrun"/>
          <w:rFonts w:ascii="Calibri" w:hAnsi="Calibri"/>
          <w:i/>
          <w:iCs/>
          <w:sz w:val="20"/>
          <w:szCs w:val="20"/>
        </w:rPr>
        <w:t>a number of</w:t>
      </w:r>
      <w:proofErr w:type="gramEnd"/>
      <w:r>
        <w:rPr>
          <w:rStyle w:val="normaltextrun"/>
          <w:rFonts w:ascii="Calibri" w:hAnsi="Calibri"/>
          <w:i/>
          <w:iCs/>
          <w:sz w:val="20"/>
          <w:szCs w:val="20"/>
        </w:rPr>
        <w:t xml:space="preserve"> strong global partners. At the same time, this Hydrogen Alliance is also an important building block for the </w:t>
      </w:r>
      <w:r>
        <w:rPr>
          <w:rStyle w:val="normaltextrun"/>
          <w:rFonts w:ascii="Calibri" w:hAnsi="Calibri"/>
          <w:b/>
          <w:bCs/>
          <w:i/>
          <w:iCs/>
          <w:sz w:val="20"/>
          <w:szCs w:val="20"/>
        </w:rPr>
        <w:t>QUANTRON POWER STATION</w:t>
      </w:r>
      <w:r>
        <w:rPr>
          <w:rStyle w:val="normaltextrun"/>
          <w:rFonts w:ascii="Calibri" w:hAnsi="Calibri"/>
          <w:i/>
          <w:iCs/>
          <w:sz w:val="20"/>
          <w:szCs w:val="20"/>
        </w:rPr>
        <w:t>, the supply of vehicles with the necessary green charging and H2-tank infrastructure.</w:t>
      </w:r>
      <w:r>
        <w:rPr>
          <w:rStyle w:val="eop"/>
          <w:rFonts w:ascii="Calibri" w:hAnsi="Calibri"/>
          <w:sz w:val="20"/>
          <w:szCs w:val="20"/>
        </w:rPr>
        <w:t> </w:t>
      </w:r>
    </w:p>
    <w:p w14:paraId="4F031DB3" w14:textId="77777777" w:rsidR="00DC162F" w:rsidRDefault="00DC162F" w:rsidP="00012157">
      <w:pPr>
        <w:pStyle w:val="paragraph"/>
        <w:spacing w:before="240" w:beforeAutospacing="0" w:after="0" w:afterAutospacing="0"/>
        <w:jc w:val="both"/>
        <w:textAlignment w:val="baseline"/>
        <w:rPr>
          <w:rFonts w:ascii="Segoe UI" w:hAnsi="Segoe UI" w:cs="Segoe UI"/>
          <w:sz w:val="18"/>
          <w:szCs w:val="18"/>
        </w:rPr>
      </w:pPr>
      <w:r>
        <w:rPr>
          <w:rStyle w:val="normaltextrun"/>
          <w:rFonts w:ascii="Calibri" w:hAnsi="Calibri"/>
          <w:i/>
          <w:iCs/>
          <w:sz w:val="20"/>
          <w:szCs w:val="20"/>
        </w:rPr>
        <w:t xml:space="preserve">QUANTRON stands for the core values RELIABLE, ENERGETIC, </w:t>
      </w:r>
      <w:proofErr w:type="gramStart"/>
      <w:r>
        <w:rPr>
          <w:rStyle w:val="normaltextrun"/>
          <w:rFonts w:ascii="Calibri" w:hAnsi="Calibri"/>
          <w:i/>
          <w:iCs/>
          <w:sz w:val="20"/>
          <w:szCs w:val="20"/>
        </w:rPr>
        <w:t>BRAVE .</w:t>
      </w:r>
      <w:proofErr w:type="gramEnd"/>
      <w:r>
        <w:rPr>
          <w:rStyle w:val="normaltextrun"/>
          <w:rFonts w:ascii="Calibri" w:hAnsi="Calibri"/>
          <w:i/>
          <w:iCs/>
          <w:sz w:val="20"/>
          <w:szCs w:val="20"/>
        </w:rPr>
        <w:t xml:space="preserve"> The team of experts at the innovation driver for e-mobility is making a significant contribution to sustainable, environmentally friendly passenger and freight transport. More </w:t>
      </w:r>
      <w:proofErr w:type="spellStart"/>
      <w:r>
        <w:rPr>
          <w:rStyle w:val="normaltextrun"/>
          <w:rFonts w:ascii="Calibri" w:hAnsi="Calibri"/>
          <w:i/>
          <w:iCs/>
          <w:sz w:val="20"/>
          <w:szCs w:val="20"/>
        </w:rPr>
        <w:t>informationen</w:t>
      </w:r>
      <w:proofErr w:type="spellEnd"/>
      <w:r>
        <w:rPr>
          <w:rStyle w:val="normaltextrun"/>
          <w:rFonts w:ascii="Calibri" w:hAnsi="Calibri"/>
          <w:i/>
          <w:iCs/>
          <w:sz w:val="20"/>
          <w:szCs w:val="20"/>
        </w:rPr>
        <w:t xml:space="preserve"> available at </w:t>
      </w:r>
      <w:hyperlink r:id="rId30" w:tgtFrame="_blank" w:history="1">
        <w:r>
          <w:rPr>
            <w:rStyle w:val="normaltextrun"/>
            <w:rFonts w:ascii="Calibri" w:hAnsi="Calibri"/>
            <w:i/>
            <w:iCs/>
            <w:color w:val="0000FF"/>
            <w:sz w:val="20"/>
            <w:szCs w:val="20"/>
            <w:u w:val="single"/>
          </w:rPr>
          <w:t>www.quantron.net</w:t>
        </w:r>
      </w:hyperlink>
      <w:r>
        <w:rPr>
          <w:rStyle w:val="eop"/>
          <w:rFonts w:ascii="Calibri" w:hAnsi="Calibri"/>
          <w:sz w:val="20"/>
          <w:szCs w:val="20"/>
        </w:rPr>
        <w:t> </w:t>
      </w:r>
    </w:p>
    <w:p w14:paraId="459736EA" w14:textId="77777777" w:rsidR="00DC162F" w:rsidRPr="00332F4F" w:rsidRDefault="00DC162F" w:rsidP="00012157">
      <w:pPr>
        <w:pStyle w:val="paragraph"/>
        <w:spacing w:before="240" w:beforeAutospacing="0" w:after="0" w:afterAutospacing="0"/>
        <w:jc w:val="both"/>
        <w:textAlignment w:val="baseline"/>
        <w:rPr>
          <w:rFonts w:ascii="Segoe UI" w:hAnsi="Segoe UI" w:cs="Segoe UI"/>
          <w:sz w:val="18"/>
          <w:szCs w:val="18"/>
        </w:rPr>
      </w:pPr>
      <w:r>
        <w:rPr>
          <w:rStyle w:val="normaltextrun"/>
          <w:rFonts w:ascii="Calibri" w:hAnsi="Calibri"/>
          <w:i/>
          <w:iCs/>
          <w:sz w:val="20"/>
          <w:szCs w:val="20"/>
        </w:rPr>
        <w:t xml:space="preserve">Visit Quantron AG on our social media channels </w:t>
      </w:r>
      <w:proofErr w:type="spellStart"/>
      <w:r>
        <w:rPr>
          <w:rStyle w:val="normaltextrun"/>
          <w:rFonts w:ascii="Calibri" w:hAnsi="Calibri"/>
          <w:i/>
          <w:iCs/>
          <w:sz w:val="20"/>
          <w:szCs w:val="20"/>
        </w:rPr>
        <w:t>on</w:t>
      </w:r>
      <w:hyperlink r:id="rId31" w:tgtFrame="_blank" w:history="1">
        <w:r>
          <w:rPr>
            <w:rStyle w:val="normaltextrun"/>
            <w:rFonts w:ascii="Calibri" w:hAnsi="Calibri"/>
            <w:i/>
            <w:iCs/>
            <w:color w:val="0000FF"/>
            <w:sz w:val="20"/>
            <w:szCs w:val="20"/>
            <w:u w:val="single"/>
          </w:rPr>
          <w:t>LinkedIn</w:t>
        </w:r>
        <w:proofErr w:type="spellEnd"/>
      </w:hyperlink>
      <w:r>
        <w:rPr>
          <w:rStyle w:val="normaltextrun"/>
          <w:rFonts w:ascii="Calibri" w:hAnsi="Calibri"/>
          <w:i/>
          <w:iCs/>
          <w:sz w:val="20"/>
          <w:szCs w:val="20"/>
        </w:rPr>
        <w:t xml:space="preserve"> and </w:t>
      </w:r>
      <w:hyperlink r:id="rId32" w:tgtFrame="_blank" w:history="1">
        <w:r>
          <w:rPr>
            <w:rStyle w:val="normaltextrun"/>
            <w:rFonts w:ascii="Calibri" w:hAnsi="Calibri"/>
            <w:i/>
            <w:iCs/>
            <w:color w:val="0000FF"/>
            <w:sz w:val="20"/>
            <w:szCs w:val="20"/>
            <w:u w:val="single"/>
          </w:rPr>
          <w:t>YouTube</w:t>
        </w:r>
      </w:hyperlink>
      <w:r>
        <w:rPr>
          <w:rStyle w:val="normaltextrun"/>
          <w:rFonts w:ascii="Calibri" w:hAnsi="Calibri"/>
          <w:i/>
          <w:iCs/>
          <w:sz w:val="20"/>
          <w:szCs w:val="20"/>
        </w:rPr>
        <w:t xml:space="preserve">. More </w:t>
      </w:r>
      <w:proofErr w:type="spellStart"/>
      <w:r>
        <w:rPr>
          <w:rStyle w:val="normaltextrun"/>
          <w:rFonts w:ascii="Calibri" w:hAnsi="Calibri"/>
          <w:i/>
          <w:iCs/>
          <w:sz w:val="20"/>
          <w:szCs w:val="20"/>
        </w:rPr>
        <w:t>informationen</w:t>
      </w:r>
      <w:proofErr w:type="spellEnd"/>
      <w:r>
        <w:rPr>
          <w:rStyle w:val="normaltextrun"/>
          <w:rFonts w:ascii="Calibri" w:hAnsi="Calibri"/>
          <w:i/>
          <w:iCs/>
          <w:sz w:val="20"/>
          <w:szCs w:val="20"/>
        </w:rPr>
        <w:t xml:space="preserve"> available at </w:t>
      </w:r>
      <w:hyperlink r:id="rId33" w:tgtFrame="_blank" w:history="1">
        <w:r>
          <w:rPr>
            <w:rStyle w:val="normaltextrun"/>
            <w:rFonts w:ascii="Calibri" w:hAnsi="Calibri"/>
            <w:i/>
            <w:iCs/>
            <w:color w:val="0000FF"/>
            <w:sz w:val="20"/>
            <w:szCs w:val="20"/>
            <w:u w:val="single"/>
          </w:rPr>
          <w:t>www.quantron.net</w:t>
        </w:r>
      </w:hyperlink>
      <w:r>
        <w:rPr>
          <w:rStyle w:val="eop"/>
          <w:rFonts w:ascii="Calibri" w:hAnsi="Calibri"/>
          <w:sz w:val="20"/>
          <w:szCs w:val="20"/>
        </w:rPr>
        <w:t> </w:t>
      </w:r>
    </w:p>
    <w:p w14:paraId="55229582" w14:textId="77777777" w:rsidR="00DC162F" w:rsidRPr="00332F4F" w:rsidRDefault="00DC162F" w:rsidP="00DC162F">
      <w:pPr>
        <w:pStyle w:val="paragraph"/>
        <w:spacing w:before="0" w:beforeAutospacing="0" w:after="0" w:afterAutospacing="0"/>
        <w:textAlignment w:val="baseline"/>
        <w:rPr>
          <w:rFonts w:ascii="Segoe UI" w:hAnsi="Segoe UI" w:cs="Segoe UI"/>
          <w:sz w:val="18"/>
          <w:szCs w:val="18"/>
        </w:rPr>
      </w:pPr>
      <w:r>
        <w:rPr>
          <w:rStyle w:val="eop"/>
          <w:rFonts w:ascii="Calibri" w:hAnsi="Calibri"/>
          <w:sz w:val="20"/>
          <w:szCs w:val="20"/>
        </w:rPr>
        <w:t> </w:t>
      </w:r>
    </w:p>
    <w:p w14:paraId="2893B684" w14:textId="77777777" w:rsidR="000F343C" w:rsidRDefault="000F343C" w:rsidP="00DC162F">
      <w:pPr>
        <w:pStyle w:val="paragraph"/>
        <w:spacing w:before="0" w:beforeAutospacing="0" w:after="0" w:afterAutospacing="0"/>
        <w:textAlignment w:val="baseline"/>
        <w:rPr>
          <w:rStyle w:val="normaltextrun"/>
          <w:rFonts w:asciiTheme="minorHAnsi" w:hAnsiTheme="minorHAnsi"/>
          <w:b/>
          <w:bCs/>
          <w:sz w:val="22"/>
          <w:szCs w:val="22"/>
        </w:rPr>
      </w:pPr>
    </w:p>
    <w:p w14:paraId="2ACE88A6" w14:textId="4EF5037D" w:rsidR="00DC162F" w:rsidRPr="00332F4F" w:rsidRDefault="00DC162F" w:rsidP="00DC162F">
      <w:pPr>
        <w:pStyle w:val="paragraph"/>
        <w:spacing w:before="0" w:beforeAutospacing="0" w:after="0" w:afterAutospacing="0"/>
        <w:textAlignment w:val="baseline"/>
        <w:rPr>
          <w:rFonts w:asciiTheme="minorHAnsi" w:hAnsiTheme="minorHAnsi" w:cstheme="minorHAnsi"/>
          <w:sz w:val="18"/>
          <w:szCs w:val="18"/>
        </w:rPr>
      </w:pPr>
      <w:r>
        <w:rPr>
          <w:rStyle w:val="normaltextrun"/>
          <w:rFonts w:asciiTheme="minorHAnsi" w:hAnsiTheme="minorHAnsi"/>
          <w:b/>
          <w:bCs/>
          <w:sz w:val="22"/>
          <w:szCs w:val="22"/>
        </w:rPr>
        <w:t>Contact persons: </w:t>
      </w:r>
      <w:r>
        <w:rPr>
          <w:rStyle w:val="eop"/>
          <w:rFonts w:asciiTheme="minorHAnsi" w:hAnsiTheme="minorHAnsi"/>
          <w:sz w:val="22"/>
          <w:szCs w:val="22"/>
        </w:rPr>
        <w:t> </w:t>
      </w:r>
    </w:p>
    <w:p w14:paraId="505D1BC6" w14:textId="77777777" w:rsidR="00DC162F" w:rsidRPr="00332F4F" w:rsidRDefault="00DC162F" w:rsidP="00DC162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sz w:val="22"/>
          <w:szCs w:val="22"/>
        </w:rPr>
        <w:t xml:space="preserve">Martin Lischka, Head of Marketing &amp; Communications Quantron AG, </w:t>
      </w:r>
      <w:hyperlink r:id="rId34" w:tgtFrame="_blank" w:history="1">
        <w:r>
          <w:rPr>
            <w:rStyle w:val="normaltextrun"/>
            <w:rFonts w:ascii="Calibri" w:hAnsi="Calibri"/>
            <w:color w:val="0000FF"/>
            <w:sz w:val="22"/>
            <w:szCs w:val="22"/>
            <w:u w:val="single"/>
          </w:rPr>
          <w:t>m.lischka@quantron.net</w:t>
        </w:r>
      </w:hyperlink>
      <w:r>
        <w:rPr>
          <w:rStyle w:val="eop"/>
          <w:rFonts w:ascii="Calibri" w:hAnsi="Calibri"/>
          <w:sz w:val="22"/>
          <w:szCs w:val="22"/>
        </w:rPr>
        <w:t> </w:t>
      </w:r>
    </w:p>
    <w:p w14:paraId="1EFF621C" w14:textId="77777777" w:rsidR="00DC162F" w:rsidRPr="00332F4F" w:rsidRDefault="00DC162F" w:rsidP="00DC162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sz w:val="22"/>
          <w:szCs w:val="22"/>
        </w:rPr>
        <w:t xml:space="preserve">Stephanie Miller, Marketing &amp; Communications Quantron AG, </w:t>
      </w:r>
      <w:hyperlink r:id="rId35" w:tgtFrame="_blank" w:history="1">
        <w:r>
          <w:rPr>
            <w:rStyle w:val="normaltextrun"/>
            <w:rFonts w:ascii="Calibri" w:hAnsi="Calibri"/>
            <w:color w:val="0000FF"/>
            <w:sz w:val="22"/>
            <w:szCs w:val="22"/>
            <w:u w:val="single"/>
          </w:rPr>
          <w:t>presse@quantron.net</w:t>
        </w:r>
      </w:hyperlink>
      <w:r>
        <w:rPr>
          <w:rStyle w:val="eop"/>
          <w:rFonts w:ascii="Calibri" w:hAnsi="Calibri"/>
          <w:sz w:val="22"/>
          <w:szCs w:val="22"/>
        </w:rPr>
        <w:t> </w:t>
      </w:r>
    </w:p>
    <w:p w14:paraId="50BE927F" w14:textId="4670E0D2" w:rsidR="0026162A" w:rsidRPr="00D44F76" w:rsidRDefault="0026162A" w:rsidP="00A63031">
      <w:pPr>
        <w:rPr>
          <w:i/>
          <w:iCs/>
          <w:sz w:val="20"/>
          <w:szCs w:val="20"/>
          <w:lang w:val="en-US"/>
        </w:rPr>
      </w:pPr>
    </w:p>
    <w:sectPr w:rsidR="0026162A" w:rsidRPr="00D44F76" w:rsidSect="007E6A5C">
      <w:headerReference w:type="default" r:id="rId36"/>
      <w:footerReference w:type="default" r:id="rId37"/>
      <w:pgSz w:w="11906" w:h="16838"/>
      <w:pgMar w:top="3086" w:right="1133" w:bottom="2127" w:left="1417" w:header="708" w:footer="60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DAF72" w14:textId="77777777" w:rsidR="006462F5" w:rsidRDefault="006462F5" w:rsidP="00AE78E4">
      <w:pPr>
        <w:spacing w:after="0" w:line="240" w:lineRule="auto"/>
      </w:pPr>
      <w:r>
        <w:separator/>
      </w:r>
    </w:p>
  </w:endnote>
  <w:endnote w:type="continuationSeparator" w:id="0">
    <w:p w14:paraId="0EC83552" w14:textId="77777777" w:rsidR="006462F5" w:rsidRDefault="006462F5" w:rsidP="00AE78E4">
      <w:pPr>
        <w:spacing w:after="0" w:line="240" w:lineRule="auto"/>
      </w:pPr>
      <w:r>
        <w:continuationSeparator/>
      </w:r>
    </w:p>
  </w:endnote>
  <w:endnote w:type="continuationNotice" w:id="1">
    <w:p w14:paraId="1E64A45E" w14:textId="77777777" w:rsidR="006462F5" w:rsidRDefault="006462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aimler CS Light">
    <w:altName w:val="Calibri"/>
    <w:charset w:val="00"/>
    <w:family w:val="auto"/>
    <w:pitch w:val="variable"/>
    <w:sig w:usb0="A00002BF" w:usb1="000060FB" w:usb2="00000000" w:usb3="00000000" w:csb0="0000019F" w:csb1="00000000"/>
  </w:font>
  <w:font w:name="Daimler CS Demi">
    <w:altName w:val="Calibri"/>
    <w:charset w:val="00"/>
    <w:family w:val="auto"/>
    <w:pitch w:val="variable"/>
    <w:sig w:usb0="A00002BF" w:usb1="000060F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29F06" w14:textId="15BA7FF6" w:rsidR="002D0904" w:rsidRPr="007A7B96" w:rsidRDefault="000944FD" w:rsidP="001A0965">
    <w:pPr>
      <w:pStyle w:val="Fuzeile"/>
      <w:rPr>
        <w:b/>
        <w:color w:val="595959" w:themeColor="text1" w:themeTint="A6"/>
        <w:sz w:val="20"/>
        <w:szCs w:val="20"/>
        <w:lang w:val="de-DE"/>
      </w:rPr>
    </w:pPr>
    <w:r w:rsidRPr="007A7B96">
      <w:rPr>
        <w:b/>
        <w:bCs/>
        <w:sz w:val="20"/>
        <w:szCs w:val="20"/>
        <w:lang w:val="de-DE"/>
      </w:rPr>
      <w:t>Quantron AG</w:t>
    </w:r>
  </w:p>
  <w:p w14:paraId="6E6B60D9" w14:textId="77777777" w:rsidR="002D0904" w:rsidRPr="007A7B96" w:rsidRDefault="002D0904" w:rsidP="001A0965">
    <w:pPr>
      <w:pStyle w:val="Fuzeile"/>
      <w:rPr>
        <w:color w:val="595959" w:themeColor="text1" w:themeTint="A6"/>
        <w:sz w:val="20"/>
        <w:lang w:val="de-DE"/>
      </w:rPr>
    </w:pPr>
    <w:r w:rsidRPr="007A7B96">
      <w:rPr>
        <w:color w:val="595959" w:themeColor="text1" w:themeTint="A6"/>
        <w:sz w:val="20"/>
        <w:lang w:val="de-DE"/>
      </w:rPr>
      <w:t>Koblenzer Straße 2, 86368 Gersthofen, Germany</w:t>
    </w:r>
  </w:p>
  <w:p w14:paraId="286F6376" w14:textId="39830F3D" w:rsidR="002D0904" w:rsidRPr="00D279A5" w:rsidRDefault="00A53D29" w:rsidP="001A0965">
    <w:pPr>
      <w:pStyle w:val="Fuzeile"/>
      <w:rPr>
        <w:color w:val="595959" w:themeColor="text1" w:themeTint="A6"/>
        <w:sz w:val="20"/>
      </w:rPr>
    </w:pPr>
    <w:r>
      <w:rPr>
        <w:noProof/>
        <w:color w:val="595959" w:themeColor="text1" w:themeTint="A6"/>
        <w:sz w:val="20"/>
        <w:lang w:val="de-DE" w:eastAsia="de-DE"/>
      </w:rPr>
      <mc:AlternateContent>
        <mc:Choice Requires="wps">
          <w:drawing>
            <wp:anchor distT="45720" distB="45720" distL="114300" distR="114300" simplePos="0" relativeHeight="251658241" behindDoc="0" locked="0" layoutInCell="1" allowOverlap="1" wp14:anchorId="1540D112" wp14:editId="491EB142">
              <wp:simplePos x="0" y="0"/>
              <wp:positionH relativeFrom="column">
                <wp:posOffset>5605780</wp:posOffset>
              </wp:positionH>
              <wp:positionV relativeFrom="paragraph">
                <wp:posOffset>86995</wp:posOffset>
              </wp:positionV>
              <wp:extent cx="1034415" cy="2667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266700"/>
                      </a:xfrm>
                      <a:prstGeom prst="rect">
                        <a:avLst/>
                      </a:prstGeom>
                      <a:noFill/>
                      <a:ln w="9525">
                        <a:noFill/>
                        <a:miter lim="800000"/>
                        <a:headEnd/>
                        <a:tailEnd/>
                      </a:ln>
                    </wps:spPr>
                    <wps:txbx>
                      <w:txbxContent>
                        <w:p w14:paraId="32B569B8" w14:textId="7F60B624" w:rsidR="00790717" w:rsidRPr="00790717" w:rsidRDefault="00790717" w:rsidP="00790717">
                          <w:pPr>
                            <w:rPr>
                              <w:color w:val="0971B7"/>
                              <w:sz w:val="16"/>
                              <w:szCs w:val="16"/>
                            </w:rPr>
                          </w:pPr>
                          <w:r>
                            <w:rPr>
                              <w:bCs/>
                              <w:color w:val="0971B7"/>
                              <w:sz w:val="16"/>
                              <w:szCs w:val="16"/>
                            </w:rPr>
                            <w:t xml:space="preserve">Page </w:t>
                          </w:r>
                          <w:r w:rsidR="00475C54" w:rsidRPr="00790717">
                            <w:rPr>
                              <w:bCs/>
                              <w:color w:val="0971B7"/>
                              <w:sz w:val="16"/>
                              <w:szCs w:val="16"/>
                            </w:rPr>
                            <w:fldChar w:fldCharType="begin"/>
                          </w:r>
                          <w:r w:rsidRPr="00790717">
                            <w:rPr>
                              <w:bCs/>
                              <w:color w:val="0971B7"/>
                              <w:sz w:val="16"/>
                              <w:szCs w:val="16"/>
                            </w:rPr>
                            <w:instrText>PAGE  \* Arabic  \* MERGEFORMAT</w:instrText>
                          </w:r>
                          <w:r w:rsidR="00475C54" w:rsidRPr="00790717">
                            <w:rPr>
                              <w:bCs/>
                              <w:color w:val="0971B7"/>
                              <w:sz w:val="16"/>
                              <w:szCs w:val="16"/>
                            </w:rPr>
                            <w:fldChar w:fldCharType="separate"/>
                          </w:r>
                          <w:r w:rsidR="007A7B96">
                            <w:rPr>
                              <w:bCs/>
                              <w:noProof/>
                              <w:color w:val="0971B7"/>
                              <w:sz w:val="16"/>
                              <w:szCs w:val="16"/>
                            </w:rPr>
                            <w:t>2</w:t>
                          </w:r>
                          <w:r w:rsidR="00475C54" w:rsidRPr="00790717">
                            <w:rPr>
                              <w:bCs/>
                              <w:color w:val="0971B7"/>
                              <w:sz w:val="16"/>
                              <w:szCs w:val="16"/>
                            </w:rPr>
                            <w:fldChar w:fldCharType="end"/>
                          </w:r>
                          <w:r>
                            <w:rPr>
                              <w:color w:val="0971B7"/>
                              <w:sz w:val="16"/>
                              <w:szCs w:val="16"/>
                            </w:rPr>
                            <w:t xml:space="preserve"> of </w:t>
                          </w:r>
                          <w:r w:rsidR="000F343C">
                            <w:rPr>
                              <w:color w:val="0971B7"/>
                              <w:sz w:val="16"/>
                              <w:szCs w:val="16"/>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40D112" id="_x0000_t202" coordsize="21600,21600" o:spt="202" path="m,l,21600r21600,l21600,xe">
              <v:stroke joinstyle="miter"/>
              <v:path gradientshapeok="t" o:connecttype="rect"/>
            </v:shapetype>
            <v:shape id="Textfeld 2" o:spid="_x0000_s1026" type="#_x0000_t202" style="position:absolute;margin-left:441.4pt;margin-top:6.85pt;width:81.45pt;height:21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" filled="f" stroked="f">
              <v:textbox>
                <w:txbxContent>
                  <w:p w14:paraId="32B569B8" w14:textId="7F60B624" w:rsidR="00790717" w:rsidRPr="00790717" w:rsidRDefault="00790717" w:rsidP="00790717">
                    <w:pPr>
                      <w:rPr>
                        <w:color w:val="0971B7"/>
                        <w:sz w:val="16"/>
                        <w:szCs w:val="16"/>
                      </w:rPr>
                    </w:pPr>
                    <w:r>
                      <w:rPr>
                        <w:bCs/>
                        <w:color w:val="0971B7"/>
                        <w:sz w:val="16"/>
                        <w:szCs w:val="16"/>
                      </w:rPr>
                      <w:t xml:space="preserve">Page </w:t>
                    </w:r>
                    <w:r w:rsidR="00475C54" w:rsidRPr="00790717">
                      <w:rPr>
                        <w:bCs/>
                        <w:color w:val="0971B7"/>
                        <w:sz w:val="16"/>
                        <w:szCs w:val="16"/>
                      </w:rPr>
                      <w:fldChar w:fldCharType="begin"/>
                    </w:r>
                    <w:r w:rsidRPr="00790717">
                      <w:rPr>
                        <w:bCs/>
                        <w:color w:val="0971B7"/>
                        <w:sz w:val="16"/>
                        <w:szCs w:val="16"/>
                      </w:rPr>
                      <w:instrText>PAGE  \* Arabic  \* MERGEFORMAT</w:instrText>
                    </w:r>
                    <w:r w:rsidR="00475C54" w:rsidRPr="00790717">
                      <w:rPr>
                        <w:bCs/>
                        <w:color w:val="0971B7"/>
                        <w:sz w:val="16"/>
                        <w:szCs w:val="16"/>
                      </w:rPr>
                      <w:fldChar w:fldCharType="separate"/>
                    </w:r>
                    <w:r w:rsidR="007A7B96">
                      <w:rPr>
                        <w:bCs/>
                        <w:noProof/>
                        <w:color w:val="0971B7"/>
                        <w:sz w:val="16"/>
                        <w:szCs w:val="16"/>
                      </w:rPr>
                      <w:t>2</w:t>
                    </w:r>
                    <w:r w:rsidR="00475C54" w:rsidRPr="00790717">
                      <w:rPr>
                        <w:bCs/>
                        <w:color w:val="0971B7"/>
                        <w:sz w:val="16"/>
                        <w:szCs w:val="16"/>
                      </w:rPr>
                      <w:fldChar w:fldCharType="end"/>
                    </w:r>
                    <w:r>
                      <w:rPr>
                        <w:color w:val="0971B7"/>
                        <w:sz w:val="16"/>
                        <w:szCs w:val="16"/>
                      </w:rPr>
                      <w:t xml:space="preserve"> of </w:t>
                    </w:r>
                    <w:r w:rsidR="000F343C">
                      <w:rPr>
                        <w:color w:val="0971B7"/>
                        <w:sz w:val="16"/>
                        <w:szCs w:val="16"/>
                      </w:rPr>
                      <w:t>7</w:t>
                    </w:r>
                  </w:p>
                </w:txbxContent>
              </v:textbox>
              <w10:wrap type="square"/>
            </v:shape>
          </w:pict>
        </mc:Fallback>
      </mc:AlternateContent>
    </w:r>
    <w:r>
      <w:rPr>
        <w:noProof/>
        <w:color w:val="595959" w:themeColor="text1" w:themeTint="A6"/>
        <w:sz w:val="20"/>
        <w:lang w:val="de-DE" w:eastAsia="de-DE"/>
      </w:rPr>
      <mc:AlternateContent>
        <mc:Choice Requires="wpg">
          <w:drawing>
            <wp:anchor distT="0" distB="0" distL="114300" distR="114300" simplePos="0" relativeHeight="251658240" behindDoc="0" locked="0" layoutInCell="1" allowOverlap="1" wp14:anchorId="72A157E2" wp14:editId="3574F40A">
              <wp:simplePos x="0" y="0"/>
              <wp:positionH relativeFrom="rightMargin">
                <wp:posOffset>-249555</wp:posOffset>
              </wp:positionH>
              <wp:positionV relativeFrom="paragraph">
                <wp:posOffset>121920</wp:posOffset>
              </wp:positionV>
              <wp:extent cx="949325" cy="308610"/>
              <wp:effectExtent l="9525" t="0" r="12700" b="0"/>
              <wp:wrapNone/>
              <wp:docPr id="2" name="Gruppieren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325" cy="308610"/>
                        <a:chOff x="-2281" y="295"/>
                        <a:chExt cx="8631" cy="3087"/>
                      </a:xfrm>
                    </wpg:grpSpPr>
                    <wps:wsp>
                      <wps:cNvPr id="4" name="Text Box 2"/>
                      <wps:cNvSpPr txBox="1">
                        <a:spLocks noChangeArrowheads="1"/>
                      </wps:cNvSpPr>
                      <wps:spPr bwMode="auto">
                        <a:xfrm>
                          <a:off x="-2281" y="295"/>
                          <a:ext cx="6411"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E37BB" w14:textId="77777777" w:rsidR="00A60ED5" w:rsidRPr="00790717" w:rsidRDefault="00A60ED5" w:rsidP="00790717">
                            <w:pPr>
                              <w:rPr>
                                <w:szCs w:val="14"/>
                              </w:rPr>
                            </w:pPr>
                          </w:p>
                        </w:txbxContent>
                      </wps:txbx>
                      <wps:bodyPr rot="0" vert="horz" wrap="square" lIns="91440" tIns="45720" rIns="91440" bIns="45720" anchor="t" anchorCtr="0" upright="1">
                        <a:noAutofit/>
                      </wps:bodyPr>
                    </wps:wsp>
                    <wps:wsp>
                      <wps:cNvPr id="5" name="Gerader Verbinder 31"/>
                      <wps:cNvCnPr>
                        <a:cxnSpLocks noChangeShapeType="1"/>
                      </wps:cNvCnPr>
                      <wps:spPr bwMode="auto">
                        <a:xfrm>
                          <a:off x="-2281" y="1839"/>
                          <a:ext cx="8631" cy="21"/>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A157E2" id="Gruppieren 32" o:spid="_x0000_s1027" style="position:absolute;margin-left:-19.65pt;margin-top:9.6pt;width:74.75pt;height:24.3pt;z-index:251658240;mso-position-horizontal-relative:right-margin-area" coordorigin="-2281,295" coordsize="8631,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">
              <v:shape id="Text Box 2" o:spid="_x0000_s1028" type="#_x0000_t202" style="position:absolute;left:-2281;top:295;width:6411;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EDE37BB" w14:textId="77777777" w:rsidR="00A60ED5" w:rsidRPr="00790717" w:rsidRDefault="00A60ED5" w:rsidP="00790717">
                      <w:pPr>
                        <w:rPr>
                          <w:szCs w:val="14"/>
                        </w:rPr>
                      </w:pPr>
                    </w:p>
                  </w:txbxContent>
                </v:textbox>
              </v:shape>
              <v:line id="Gerader Verbinder 31" o:spid="_x0000_s1029" style="position:absolute;visibility:visible;mso-wrap-style:square" from="-2281,1839" to="6350,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" strokecolor="#4f81bd [3204]" strokeweight=".5pt">
                <v:stroke joinstyle="miter"/>
              </v:line>
              <w10:wrap anchorx="margin"/>
            </v:group>
          </w:pict>
        </mc:Fallback>
      </mc:AlternateContent>
    </w:r>
    <w:r>
      <w:rPr>
        <w:color w:val="595959" w:themeColor="text1" w:themeTint="A6"/>
        <w:sz w:val="20"/>
      </w:rPr>
      <w:t>Tel: +49 (0)821 -789840-0</w:t>
    </w:r>
  </w:p>
  <w:p w14:paraId="54477ECE" w14:textId="77777777" w:rsidR="00AE78E4" w:rsidRPr="005D2817" w:rsidRDefault="002D0904" w:rsidP="001A0965">
    <w:pPr>
      <w:pStyle w:val="Fuzeile"/>
      <w:rPr>
        <w:color w:val="595959" w:themeColor="text1" w:themeTint="A6"/>
        <w:sz w:val="20"/>
      </w:rPr>
    </w:pPr>
    <w:r>
      <w:rPr>
        <w:color w:val="595959" w:themeColor="text1" w:themeTint="A6"/>
        <w:sz w:val="20"/>
      </w:rPr>
      <w:t>Email: presse@quantron.net, Web: www.quantron.net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C6BED" w14:textId="77777777" w:rsidR="006462F5" w:rsidRDefault="006462F5" w:rsidP="00AE78E4">
      <w:pPr>
        <w:spacing w:after="0" w:line="240" w:lineRule="auto"/>
      </w:pPr>
      <w:r>
        <w:separator/>
      </w:r>
    </w:p>
  </w:footnote>
  <w:footnote w:type="continuationSeparator" w:id="0">
    <w:p w14:paraId="2F828109" w14:textId="77777777" w:rsidR="006462F5" w:rsidRDefault="006462F5" w:rsidP="00AE78E4">
      <w:pPr>
        <w:spacing w:after="0" w:line="240" w:lineRule="auto"/>
      </w:pPr>
      <w:r>
        <w:continuationSeparator/>
      </w:r>
    </w:p>
  </w:footnote>
  <w:footnote w:type="continuationNotice" w:id="1">
    <w:p w14:paraId="6C3E64DB" w14:textId="77777777" w:rsidR="006462F5" w:rsidRDefault="006462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047F1" w14:textId="2597EB85" w:rsidR="00AE78E4" w:rsidRPr="009F6532" w:rsidRDefault="00332F4F" w:rsidP="001A0965">
    <w:pPr>
      <w:pStyle w:val="Kopfzeile"/>
    </w:pPr>
    <w:r>
      <w:rPr>
        <w:noProof/>
        <w:lang w:val="de-DE" w:eastAsia="de-DE"/>
      </w:rPr>
      <w:drawing>
        <wp:anchor distT="0" distB="0" distL="114300" distR="114300" simplePos="0" relativeHeight="251660289" behindDoc="0" locked="0" layoutInCell="1" allowOverlap="1" wp14:anchorId="503301EA" wp14:editId="34E8CB1C">
          <wp:simplePos x="0" y="0"/>
          <wp:positionH relativeFrom="column">
            <wp:posOffset>-956931</wp:posOffset>
          </wp:positionH>
          <wp:positionV relativeFrom="paragraph">
            <wp:posOffset>-160065</wp:posOffset>
          </wp:positionV>
          <wp:extent cx="7658100" cy="1295400"/>
          <wp:effectExtent l="0" t="0" r="0" b="0"/>
          <wp:wrapSquare wrapText="bothSides"/>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7B23B8"/>
    <w:multiLevelType w:val="multilevel"/>
    <w:tmpl w:val="02829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96031B"/>
    <w:multiLevelType w:val="hybridMultilevel"/>
    <w:tmpl w:val="C8F26A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A667300"/>
    <w:multiLevelType w:val="hybridMultilevel"/>
    <w:tmpl w:val="44B42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56234794">
    <w:abstractNumId w:val="2"/>
  </w:num>
  <w:num w:numId="2" w16cid:durableId="1506748395">
    <w:abstractNumId w:val="1"/>
  </w:num>
  <w:num w:numId="3" w16cid:durableId="133765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5FFF"/>
    <w:rsid w:val="00001517"/>
    <w:rsid w:val="000117DC"/>
    <w:rsid w:val="00012157"/>
    <w:rsid w:val="00017F46"/>
    <w:rsid w:val="00025DED"/>
    <w:rsid w:val="0003259C"/>
    <w:rsid w:val="00035FFF"/>
    <w:rsid w:val="000371E5"/>
    <w:rsid w:val="0004014A"/>
    <w:rsid w:val="00050435"/>
    <w:rsid w:val="00054DE0"/>
    <w:rsid w:val="00056D91"/>
    <w:rsid w:val="00087ABD"/>
    <w:rsid w:val="000928E5"/>
    <w:rsid w:val="000944FD"/>
    <w:rsid w:val="000C6948"/>
    <w:rsid w:val="000C71F9"/>
    <w:rsid w:val="000D5D00"/>
    <w:rsid w:val="000F343C"/>
    <w:rsid w:val="00113E8F"/>
    <w:rsid w:val="00121208"/>
    <w:rsid w:val="00137966"/>
    <w:rsid w:val="001417A9"/>
    <w:rsid w:val="00150D45"/>
    <w:rsid w:val="001536A5"/>
    <w:rsid w:val="00154823"/>
    <w:rsid w:val="00155510"/>
    <w:rsid w:val="0016309B"/>
    <w:rsid w:val="00182B88"/>
    <w:rsid w:val="001875DD"/>
    <w:rsid w:val="00192F0C"/>
    <w:rsid w:val="00195C88"/>
    <w:rsid w:val="001A0965"/>
    <w:rsid w:val="001A1178"/>
    <w:rsid w:val="001A52B1"/>
    <w:rsid w:val="001B63EE"/>
    <w:rsid w:val="001C3B18"/>
    <w:rsid w:val="001D75BD"/>
    <w:rsid w:val="001E16CA"/>
    <w:rsid w:val="001E1C2B"/>
    <w:rsid w:val="001E3047"/>
    <w:rsid w:val="001F3857"/>
    <w:rsid w:val="002146FD"/>
    <w:rsid w:val="00217303"/>
    <w:rsid w:val="00221D25"/>
    <w:rsid w:val="0022565D"/>
    <w:rsid w:val="00225B56"/>
    <w:rsid w:val="002353A6"/>
    <w:rsid w:val="0024135C"/>
    <w:rsid w:val="00242816"/>
    <w:rsid w:val="0025057D"/>
    <w:rsid w:val="0025461D"/>
    <w:rsid w:val="0026162A"/>
    <w:rsid w:val="00262DBB"/>
    <w:rsid w:val="00267DB4"/>
    <w:rsid w:val="00273889"/>
    <w:rsid w:val="00275C5D"/>
    <w:rsid w:val="00277052"/>
    <w:rsid w:val="00281B0E"/>
    <w:rsid w:val="00293139"/>
    <w:rsid w:val="002975E2"/>
    <w:rsid w:val="002B310C"/>
    <w:rsid w:val="002B5D05"/>
    <w:rsid w:val="002C64E1"/>
    <w:rsid w:val="002C7249"/>
    <w:rsid w:val="002D0904"/>
    <w:rsid w:val="002D2A7E"/>
    <w:rsid w:val="002E51EA"/>
    <w:rsid w:val="002E7946"/>
    <w:rsid w:val="002F397F"/>
    <w:rsid w:val="002F5AE4"/>
    <w:rsid w:val="002F6662"/>
    <w:rsid w:val="002F7680"/>
    <w:rsid w:val="00312572"/>
    <w:rsid w:val="003172FA"/>
    <w:rsid w:val="00320FE3"/>
    <w:rsid w:val="0032393F"/>
    <w:rsid w:val="00332F4F"/>
    <w:rsid w:val="0036362A"/>
    <w:rsid w:val="00370BC2"/>
    <w:rsid w:val="0037303E"/>
    <w:rsid w:val="00377865"/>
    <w:rsid w:val="003824EA"/>
    <w:rsid w:val="00382FAC"/>
    <w:rsid w:val="0039042C"/>
    <w:rsid w:val="003A1EF1"/>
    <w:rsid w:val="003B0F34"/>
    <w:rsid w:val="003B237E"/>
    <w:rsid w:val="003C0EF8"/>
    <w:rsid w:val="003C6BB1"/>
    <w:rsid w:val="003E700E"/>
    <w:rsid w:val="003F1AAC"/>
    <w:rsid w:val="003F6267"/>
    <w:rsid w:val="003F63B3"/>
    <w:rsid w:val="00401889"/>
    <w:rsid w:val="00426A04"/>
    <w:rsid w:val="00453B44"/>
    <w:rsid w:val="004610D8"/>
    <w:rsid w:val="00473615"/>
    <w:rsid w:val="00475C54"/>
    <w:rsid w:val="0048625B"/>
    <w:rsid w:val="00487B4C"/>
    <w:rsid w:val="004954AD"/>
    <w:rsid w:val="00497B37"/>
    <w:rsid w:val="004A2B2D"/>
    <w:rsid w:val="004B32B0"/>
    <w:rsid w:val="004B3DD1"/>
    <w:rsid w:val="004C6AD0"/>
    <w:rsid w:val="004E1467"/>
    <w:rsid w:val="004F35A7"/>
    <w:rsid w:val="005012F4"/>
    <w:rsid w:val="00504F1D"/>
    <w:rsid w:val="00515CF1"/>
    <w:rsid w:val="005240B0"/>
    <w:rsid w:val="005248CC"/>
    <w:rsid w:val="0052668B"/>
    <w:rsid w:val="0053512B"/>
    <w:rsid w:val="00536239"/>
    <w:rsid w:val="005529B3"/>
    <w:rsid w:val="005546AA"/>
    <w:rsid w:val="0056386B"/>
    <w:rsid w:val="005700AF"/>
    <w:rsid w:val="00576A09"/>
    <w:rsid w:val="00592440"/>
    <w:rsid w:val="005D2334"/>
    <w:rsid w:val="005D2817"/>
    <w:rsid w:val="005E2014"/>
    <w:rsid w:val="006369DD"/>
    <w:rsid w:val="006462F5"/>
    <w:rsid w:val="00671A6F"/>
    <w:rsid w:val="0069112E"/>
    <w:rsid w:val="006A611B"/>
    <w:rsid w:val="006B0E2C"/>
    <w:rsid w:val="006B7543"/>
    <w:rsid w:val="006C35E2"/>
    <w:rsid w:val="006F1B77"/>
    <w:rsid w:val="00705344"/>
    <w:rsid w:val="007059E0"/>
    <w:rsid w:val="007137AB"/>
    <w:rsid w:val="0071558E"/>
    <w:rsid w:val="0071627E"/>
    <w:rsid w:val="0074160C"/>
    <w:rsid w:val="00745FEA"/>
    <w:rsid w:val="00754015"/>
    <w:rsid w:val="007628A4"/>
    <w:rsid w:val="00765BB9"/>
    <w:rsid w:val="00775363"/>
    <w:rsid w:val="00776D92"/>
    <w:rsid w:val="0078500E"/>
    <w:rsid w:val="007873BD"/>
    <w:rsid w:val="00790717"/>
    <w:rsid w:val="007A7B96"/>
    <w:rsid w:val="007B29FD"/>
    <w:rsid w:val="007B31E6"/>
    <w:rsid w:val="007D27BB"/>
    <w:rsid w:val="007D2FC7"/>
    <w:rsid w:val="007E0619"/>
    <w:rsid w:val="007E37C8"/>
    <w:rsid w:val="007E5F19"/>
    <w:rsid w:val="007E6A5C"/>
    <w:rsid w:val="007F3AB0"/>
    <w:rsid w:val="00800482"/>
    <w:rsid w:val="008103CB"/>
    <w:rsid w:val="00811A60"/>
    <w:rsid w:val="008269B4"/>
    <w:rsid w:val="00846EF3"/>
    <w:rsid w:val="00851F4C"/>
    <w:rsid w:val="0085284F"/>
    <w:rsid w:val="00863593"/>
    <w:rsid w:val="008838EC"/>
    <w:rsid w:val="008A116F"/>
    <w:rsid w:val="008A41D6"/>
    <w:rsid w:val="008B421F"/>
    <w:rsid w:val="008B735F"/>
    <w:rsid w:val="008B7AF6"/>
    <w:rsid w:val="008B7FA8"/>
    <w:rsid w:val="008D4615"/>
    <w:rsid w:val="008E251B"/>
    <w:rsid w:val="008E51D6"/>
    <w:rsid w:val="008F2F76"/>
    <w:rsid w:val="008F514A"/>
    <w:rsid w:val="009004C8"/>
    <w:rsid w:val="009039AA"/>
    <w:rsid w:val="009071ED"/>
    <w:rsid w:val="009138CA"/>
    <w:rsid w:val="00915009"/>
    <w:rsid w:val="0092229F"/>
    <w:rsid w:val="009248EA"/>
    <w:rsid w:val="00924A44"/>
    <w:rsid w:val="00924DE7"/>
    <w:rsid w:val="009260C6"/>
    <w:rsid w:val="00940AEE"/>
    <w:rsid w:val="00944B0D"/>
    <w:rsid w:val="009753A3"/>
    <w:rsid w:val="009A527F"/>
    <w:rsid w:val="009C434C"/>
    <w:rsid w:val="009D3FE7"/>
    <w:rsid w:val="009D5F26"/>
    <w:rsid w:val="009E2573"/>
    <w:rsid w:val="009F3E70"/>
    <w:rsid w:val="009F6532"/>
    <w:rsid w:val="00A055C7"/>
    <w:rsid w:val="00A10D73"/>
    <w:rsid w:val="00A1262D"/>
    <w:rsid w:val="00A12F98"/>
    <w:rsid w:val="00A170CF"/>
    <w:rsid w:val="00A32DDE"/>
    <w:rsid w:val="00A45115"/>
    <w:rsid w:val="00A459AF"/>
    <w:rsid w:val="00A51E69"/>
    <w:rsid w:val="00A53D29"/>
    <w:rsid w:val="00A5551E"/>
    <w:rsid w:val="00A56BC8"/>
    <w:rsid w:val="00A60ED5"/>
    <w:rsid w:val="00A63031"/>
    <w:rsid w:val="00A80F21"/>
    <w:rsid w:val="00A83308"/>
    <w:rsid w:val="00A86FFF"/>
    <w:rsid w:val="00A939FD"/>
    <w:rsid w:val="00A94CE4"/>
    <w:rsid w:val="00A9587D"/>
    <w:rsid w:val="00A9700E"/>
    <w:rsid w:val="00AA5B99"/>
    <w:rsid w:val="00AC46E7"/>
    <w:rsid w:val="00AC4994"/>
    <w:rsid w:val="00AE78E4"/>
    <w:rsid w:val="00B22998"/>
    <w:rsid w:val="00B25E92"/>
    <w:rsid w:val="00B31303"/>
    <w:rsid w:val="00B56D88"/>
    <w:rsid w:val="00B60081"/>
    <w:rsid w:val="00B60A93"/>
    <w:rsid w:val="00B722E6"/>
    <w:rsid w:val="00B86441"/>
    <w:rsid w:val="00B91B2B"/>
    <w:rsid w:val="00BA1CC6"/>
    <w:rsid w:val="00BA2B45"/>
    <w:rsid w:val="00BA6AD9"/>
    <w:rsid w:val="00BB5FB5"/>
    <w:rsid w:val="00BC3CCE"/>
    <w:rsid w:val="00BC49AA"/>
    <w:rsid w:val="00BC7E72"/>
    <w:rsid w:val="00BD41B9"/>
    <w:rsid w:val="00BE057C"/>
    <w:rsid w:val="00BE073B"/>
    <w:rsid w:val="00BF688A"/>
    <w:rsid w:val="00C122D5"/>
    <w:rsid w:val="00C443F4"/>
    <w:rsid w:val="00C44DDA"/>
    <w:rsid w:val="00C45A18"/>
    <w:rsid w:val="00C63E4C"/>
    <w:rsid w:val="00C74C0E"/>
    <w:rsid w:val="00C84747"/>
    <w:rsid w:val="00C867F7"/>
    <w:rsid w:val="00C96478"/>
    <w:rsid w:val="00CB6F69"/>
    <w:rsid w:val="00CC27C4"/>
    <w:rsid w:val="00CD2992"/>
    <w:rsid w:val="00CE5E8B"/>
    <w:rsid w:val="00CF1072"/>
    <w:rsid w:val="00CF77BF"/>
    <w:rsid w:val="00D013A4"/>
    <w:rsid w:val="00D040AD"/>
    <w:rsid w:val="00D15A16"/>
    <w:rsid w:val="00D17B51"/>
    <w:rsid w:val="00D17C43"/>
    <w:rsid w:val="00D21EE9"/>
    <w:rsid w:val="00D279A5"/>
    <w:rsid w:val="00D34006"/>
    <w:rsid w:val="00D3593D"/>
    <w:rsid w:val="00D4442A"/>
    <w:rsid w:val="00D44F76"/>
    <w:rsid w:val="00D46BFB"/>
    <w:rsid w:val="00D4707E"/>
    <w:rsid w:val="00D51998"/>
    <w:rsid w:val="00D5225F"/>
    <w:rsid w:val="00D7496D"/>
    <w:rsid w:val="00D773AD"/>
    <w:rsid w:val="00D821DF"/>
    <w:rsid w:val="00D86D4D"/>
    <w:rsid w:val="00D90DAF"/>
    <w:rsid w:val="00D93C73"/>
    <w:rsid w:val="00DC162F"/>
    <w:rsid w:val="00DC25C2"/>
    <w:rsid w:val="00DC4FE8"/>
    <w:rsid w:val="00DC6508"/>
    <w:rsid w:val="00DD3D1C"/>
    <w:rsid w:val="00DE1DCF"/>
    <w:rsid w:val="00DE27C9"/>
    <w:rsid w:val="00DF5878"/>
    <w:rsid w:val="00E10279"/>
    <w:rsid w:val="00E13E09"/>
    <w:rsid w:val="00E172A6"/>
    <w:rsid w:val="00E35B4F"/>
    <w:rsid w:val="00E3707F"/>
    <w:rsid w:val="00E44092"/>
    <w:rsid w:val="00E512CE"/>
    <w:rsid w:val="00E55CD3"/>
    <w:rsid w:val="00E7139B"/>
    <w:rsid w:val="00E73451"/>
    <w:rsid w:val="00E767EC"/>
    <w:rsid w:val="00E87805"/>
    <w:rsid w:val="00EA7185"/>
    <w:rsid w:val="00EB04DB"/>
    <w:rsid w:val="00EB1D0B"/>
    <w:rsid w:val="00EC49F0"/>
    <w:rsid w:val="00EC5ECD"/>
    <w:rsid w:val="00ED4FE7"/>
    <w:rsid w:val="00F04C31"/>
    <w:rsid w:val="00F05EA4"/>
    <w:rsid w:val="00F1572B"/>
    <w:rsid w:val="00F278BA"/>
    <w:rsid w:val="00F3742E"/>
    <w:rsid w:val="00F60B9A"/>
    <w:rsid w:val="00F63FEA"/>
    <w:rsid w:val="00F6765B"/>
    <w:rsid w:val="00F72981"/>
    <w:rsid w:val="00F75CA4"/>
    <w:rsid w:val="00FA306B"/>
    <w:rsid w:val="00FB3497"/>
    <w:rsid w:val="00FB59B4"/>
    <w:rsid w:val="00FC199F"/>
    <w:rsid w:val="00FC6EB1"/>
    <w:rsid w:val="00FD0042"/>
    <w:rsid w:val="00FD41AC"/>
    <w:rsid w:val="00FD5A97"/>
    <w:rsid w:val="00FD7CBB"/>
    <w:rsid w:val="00FF0798"/>
    <w:rsid w:val="00FF4A09"/>
    <w:rsid w:val="04064243"/>
    <w:rsid w:val="15BB30EC"/>
    <w:rsid w:val="17A87C12"/>
    <w:rsid w:val="1C38EF7F"/>
    <w:rsid w:val="2068BF36"/>
    <w:rsid w:val="2F6136EE"/>
    <w:rsid w:val="317AB908"/>
    <w:rsid w:val="35BB2A07"/>
    <w:rsid w:val="39226DBF"/>
    <w:rsid w:val="475CDF7A"/>
    <w:rsid w:val="5C4C0B31"/>
    <w:rsid w:val="61DDB593"/>
    <w:rsid w:val="6C433DFE"/>
    <w:rsid w:val="7022E7A3"/>
    <w:rsid w:val="70451487"/>
    <w:rsid w:val="749DD6B8"/>
    <w:rsid w:val="7B071A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9C3CB"/>
  <w15:docId w15:val="{DD8F3420-96F8-4762-8BA0-5C61D5D64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E2573"/>
  </w:style>
  <w:style w:type="paragraph" w:styleId="berschrift3">
    <w:name w:val="heading 3"/>
    <w:basedOn w:val="Standard"/>
    <w:next w:val="Standard"/>
    <w:link w:val="berschrift3Zchn"/>
    <w:uiPriority w:val="9"/>
    <w:semiHidden/>
    <w:unhideWhenUsed/>
    <w:qFormat/>
    <w:rsid w:val="004954A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78E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78E4"/>
  </w:style>
  <w:style w:type="paragraph" w:styleId="Fuzeile">
    <w:name w:val="footer"/>
    <w:basedOn w:val="Standard"/>
    <w:link w:val="FuzeileZchn"/>
    <w:uiPriority w:val="99"/>
    <w:unhideWhenUsed/>
    <w:rsid w:val="00AE78E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78E4"/>
  </w:style>
  <w:style w:type="paragraph" w:styleId="Sprechblasentext">
    <w:name w:val="Balloon Text"/>
    <w:basedOn w:val="Standard"/>
    <w:link w:val="SprechblasentextZchn"/>
    <w:uiPriority w:val="99"/>
    <w:semiHidden/>
    <w:unhideWhenUsed/>
    <w:rsid w:val="00AE78E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78E4"/>
    <w:rPr>
      <w:rFonts w:ascii="Tahoma" w:hAnsi="Tahoma" w:cs="Tahoma"/>
      <w:sz w:val="16"/>
      <w:szCs w:val="16"/>
    </w:rPr>
  </w:style>
  <w:style w:type="character" w:styleId="Hyperlink">
    <w:name w:val="Hyperlink"/>
    <w:basedOn w:val="Absatz-Standardschriftart"/>
    <w:uiPriority w:val="99"/>
    <w:unhideWhenUsed/>
    <w:rsid w:val="007E5F19"/>
    <w:rPr>
      <w:color w:val="0000FF" w:themeColor="hyperlink"/>
      <w:u w:val="single"/>
    </w:rPr>
  </w:style>
  <w:style w:type="character" w:customStyle="1" w:styleId="NichtaufgelsteErwhnung1">
    <w:name w:val="Nicht aufgelöste Erwähnung1"/>
    <w:basedOn w:val="Absatz-Standardschriftart"/>
    <w:uiPriority w:val="99"/>
    <w:semiHidden/>
    <w:unhideWhenUsed/>
    <w:rsid w:val="007E5F19"/>
    <w:rPr>
      <w:color w:val="605E5C"/>
      <w:shd w:val="clear" w:color="auto" w:fill="E1DFDD"/>
    </w:rPr>
  </w:style>
  <w:style w:type="table" w:styleId="Tabellenraster">
    <w:name w:val="Table Grid"/>
    <w:basedOn w:val="NormaleTabelle"/>
    <w:uiPriority w:val="59"/>
    <w:rsid w:val="007E5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473615"/>
    <w:rPr>
      <w:sz w:val="16"/>
      <w:szCs w:val="16"/>
    </w:rPr>
  </w:style>
  <w:style w:type="paragraph" w:styleId="Kommentartext">
    <w:name w:val="annotation text"/>
    <w:basedOn w:val="Standard"/>
    <w:link w:val="KommentartextZchn"/>
    <w:uiPriority w:val="99"/>
    <w:semiHidden/>
    <w:unhideWhenUsed/>
    <w:rsid w:val="0047361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73615"/>
    <w:rPr>
      <w:sz w:val="20"/>
      <w:szCs w:val="20"/>
    </w:rPr>
  </w:style>
  <w:style w:type="paragraph" w:styleId="Kommentarthema">
    <w:name w:val="annotation subject"/>
    <w:basedOn w:val="Kommentartext"/>
    <w:next w:val="Kommentartext"/>
    <w:link w:val="KommentarthemaZchn"/>
    <w:uiPriority w:val="99"/>
    <w:semiHidden/>
    <w:unhideWhenUsed/>
    <w:rsid w:val="00473615"/>
    <w:rPr>
      <w:b/>
      <w:bCs/>
    </w:rPr>
  </w:style>
  <w:style w:type="character" w:customStyle="1" w:styleId="KommentarthemaZchn">
    <w:name w:val="Kommentarthema Zchn"/>
    <w:basedOn w:val="KommentartextZchn"/>
    <w:link w:val="Kommentarthema"/>
    <w:uiPriority w:val="99"/>
    <w:semiHidden/>
    <w:rsid w:val="00473615"/>
    <w:rPr>
      <w:b/>
      <w:bCs/>
      <w:sz w:val="20"/>
      <w:szCs w:val="20"/>
    </w:rPr>
  </w:style>
  <w:style w:type="character" w:customStyle="1" w:styleId="NichtaufgelsteErwhnung2">
    <w:name w:val="Nicht aufgelöste Erwähnung2"/>
    <w:basedOn w:val="Absatz-Standardschriftart"/>
    <w:uiPriority w:val="99"/>
    <w:semiHidden/>
    <w:unhideWhenUsed/>
    <w:rsid w:val="0026162A"/>
    <w:rPr>
      <w:color w:val="605E5C"/>
      <w:shd w:val="clear" w:color="auto" w:fill="E1DFDD"/>
    </w:rPr>
  </w:style>
  <w:style w:type="paragraph" w:styleId="Listenabsatz">
    <w:name w:val="List Paragraph"/>
    <w:basedOn w:val="Standard"/>
    <w:uiPriority w:val="34"/>
    <w:qFormat/>
    <w:rsid w:val="003F1AAC"/>
    <w:pPr>
      <w:ind w:left="720"/>
      <w:contextualSpacing/>
    </w:pPr>
  </w:style>
  <w:style w:type="paragraph" w:customStyle="1" w:styleId="01Flietext">
    <w:name w:val="01_Fließtext"/>
    <w:basedOn w:val="Standard"/>
    <w:qFormat/>
    <w:rsid w:val="00401889"/>
    <w:pPr>
      <w:spacing w:after="340" w:line="324" w:lineRule="auto"/>
    </w:pPr>
    <w:rPr>
      <w:rFonts w:ascii="Daimler CS Light" w:hAnsi="Daimler CS Light"/>
      <w:sz w:val="21"/>
      <w:szCs w:val="21"/>
    </w:rPr>
  </w:style>
  <w:style w:type="paragraph" w:customStyle="1" w:styleId="ZwischenberschriftdasWichtigste">
    <w:name w:val="Zwischenüberschrift das Wichtigste"/>
    <w:basedOn w:val="berschrift3"/>
    <w:link w:val="ZwischenberschriftdasWichtigsteZchn"/>
    <w:qFormat/>
    <w:rsid w:val="004954AD"/>
    <w:pPr>
      <w:keepLines w:val="0"/>
      <w:widowControl w:val="0"/>
      <w:spacing w:before="0" w:line="324" w:lineRule="auto"/>
    </w:pPr>
    <w:rPr>
      <w:rFonts w:ascii="Daimler CS Demi" w:hAnsi="Daimler CS Demi"/>
      <w:sz w:val="21"/>
    </w:rPr>
  </w:style>
  <w:style w:type="character" w:customStyle="1" w:styleId="ZwischenberschriftdasWichtigsteZchn">
    <w:name w:val="Zwischenüberschrift das Wichtigste Zchn"/>
    <w:basedOn w:val="berschrift3Zchn"/>
    <w:link w:val="ZwischenberschriftdasWichtigste"/>
    <w:rsid w:val="004954AD"/>
    <w:rPr>
      <w:rFonts w:ascii="Daimler CS Demi" w:eastAsiaTheme="majorEastAsia" w:hAnsi="Daimler CS Demi" w:cstheme="majorBidi"/>
      <w:color w:val="243F60" w:themeColor="accent1" w:themeShade="7F"/>
      <w:sz w:val="21"/>
      <w:szCs w:val="24"/>
    </w:rPr>
  </w:style>
  <w:style w:type="character" w:customStyle="1" w:styleId="berschrift3Zchn">
    <w:name w:val="Überschrift 3 Zchn"/>
    <w:basedOn w:val="Absatz-Standardschriftart"/>
    <w:link w:val="berschrift3"/>
    <w:uiPriority w:val="9"/>
    <w:semiHidden/>
    <w:rsid w:val="004954AD"/>
    <w:rPr>
      <w:rFonts w:asciiTheme="majorHAnsi" w:eastAsiaTheme="majorEastAsia" w:hAnsiTheme="majorHAnsi" w:cstheme="majorBidi"/>
      <w:color w:val="243F60" w:themeColor="accent1" w:themeShade="7F"/>
      <w:sz w:val="24"/>
      <w:szCs w:val="24"/>
    </w:rPr>
  </w:style>
  <w:style w:type="paragraph" w:customStyle="1" w:styleId="paragraph">
    <w:name w:val="paragraph"/>
    <w:basedOn w:val="Standard"/>
    <w:rsid w:val="002F666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2F6662"/>
  </w:style>
  <w:style w:type="character" w:customStyle="1" w:styleId="eop">
    <w:name w:val="eop"/>
    <w:basedOn w:val="Absatz-Standardschriftart"/>
    <w:rsid w:val="002F6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6835">
      <w:bodyDiv w:val="1"/>
      <w:marLeft w:val="0"/>
      <w:marRight w:val="0"/>
      <w:marTop w:val="0"/>
      <w:marBottom w:val="0"/>
      <w:divBdr>
        <w:top w:val="none" w:sz="0" w:space="0" w:color="auto"/>
        <w:left w:val="none" w:sz="0" w:space="0" w:color="auto"/>
        <w:bottom w:val="none" w:sz="0" w:space="0" w:color="auto"/>
        <w:right w:val="none" w:sz="0" w:space="0" w:color="auto"/>
      </w:divBdr>
      <w:divsChild>
        <w:div w:id="1079329874">
          <w:marLeft w:val="0"/>
          <w:marRight w:val="0"/>
          <w:marTop w:val="0"/>
          <w:marBottom w:val="0"/>
          <w:divBdr>
            <w:top w:val="none" w:sz="0" w:space="0" w:color="auto"/>
            <w:left w:val="none" w:sz="0" w:space="0" w:color="auto"/>
            <w:bottom w:val="none" w:sz="0" w:space="0" w:color="auto"/>
            <w:right w:val="none" w:sz="0" w:space="0" w:color="auto"/>
          </w:divBdr>
        </w:div>
        <w:div w:id="343481540">
          <w:marLeft w:val="0"/>
          <w:marRight w:val="0"/>
          <w:marTop w:val="0"/>
          <w:marBottom w:val="0"/>
          <w:divBdr>
            <w:top w:val="none" w:sz="0" w:space="0" w:color="auto"/>
            <w:left w:val="none" w:sz="0" w:space="0" w:color="auto"/>
            <w:bottom w:val="none" w:sz="0" w:space="0" w:color="auto"/>
            <w:right w:val="none" w:sz="0" w:space="0" w:color="auto"/>
          </w:divBdr>
        </w:div>
        <w:div w:id="176389590">
          <w:marLeft w:val="0"/>
          <w:marRight w:val="0"/>
          <w:marTop w:val="0"/>
          <w:marBottom w:val="0"/>
          <w:divBdr>
            <w:top w:val="none" w:sz="0" w:space="0" w:color="auto"/>
            <w:left w:val="none" w:sz="0" w:space="0" w:color="auto"/>
            <w:bottom w:val="none" w:sz="0" w:space="0" w:color="auto"/>
            <w:right w:val="none" w:sz="0" w:space="0" w:color="auto"/>
          </w:divBdr>
        </w:div>
        <w:div w:id="512382796">
          <w:marLeft w:val="0"/>
          <w:marRight w:val="0"/>
          <w:marTop w:val="0"/>
          <w:marBottom w:val="0"/>
          <w:divBdr>
            <w:top w:val="none" w:sz="0" w:space="0" w:color="auto"/>
            <w:left w:val="none" w:sz="0" w:space="0" w:color="auto"/>
            <w:bottom w:val="none" w:sz="0" w:space="0" w:color="auto"/>
            <w:right w:val="none" w:sz="0" w:space="0" w:color="auto"/>
          </w:divBdr>
        </w:div>
        <w:div w:id="465853769">
          <w:marLeft w:val="0"/>
          <w:marRight w:val="0"/>
          <w:marTop w:val="0"/>
          <w:marBottom w:val="0"/>
          <w:divBdr>
            <w:top w:val="none" w:sz="0" w:space="0" w:color="auto"/>
            <w:left w:val="none" w:sz="0" w:space="0" w:color="auto"/>
            <w:bottom w:val="none" w:sz="0" w:space="0" w:color="auto"/>
            <w:right w:val="none" w:sz="0" w:space="0" w:color="auto"/>
          </w:divBdr>
        </w:div>
        <w:div w:id="1595896487">
          <w:marLeft w:val="0"/>
          <w:marRight w:val="0"/>
          <w:marTop w:val="0"/>
          <w:marBottom w:val="0"/>
          <w:divBdr>
            <w:top w:val="none" w:sz="0" w:space="0" w:color="auto"/>
            <w:left w:val="none" w:sz="0" w:space="0" w:color="auto"/>
            <w:bottom w:val="none" w:sz="0" w:space="0" w:color="auto"/>
            <w:right w:val="none" w:sz="0" w:space="0" w:color="auto"/>
          </w:divBdr>
        </w:div>
        <w:div w:id="321857430">
          <w:marLeft w:val="0"/>
          <w:marRight w:val="0"/>
          <w:marTop w:val="0"/>
          <w:marBottom w:val="0"/>
          <w:divBdr>
            <w:top w:val="none" w:sz="0" w:space="0" w:color="auto"/>
            <w:left w:val="none" w:sz="0" w:space="0" w:color="auto"/>
            <w:bottom w:val="none" w:sz="0" w:space="0" w:color="auto"/>
            <w:right w:val="none" w:sz="0" w:space="0" w:color="auto"/>
          </w:divBdr>
        </w:div>
        <w:div w:id="709770298">
          <w:marLeft w:val="0"/>
          <w:marRight w:val="0"/>
          <w:marTop w:val="0"/>
          <w:marBottom w:val="0"/>
          <w:divBdr>
            <w:top w:val="none" w:sz="0" w:space="0" w:color="auto"/>
            <w:left w:val="none" w:sz="0" w:space="0" w:color="auto"/>
            <w:bottom w:val="none" w:sz="0" w:space="0" w:color="auto"/>
            <w:right w:val="none" w:sz="0" w:space="0" w:color="auto"/>
          </w:divBdr>
        </w:div>
        <w:div w:id="225653663">
          <w:marLeft w:val="0"/>
          <w:marRight w:val="0"/>
          <w:marTop w:val="0"/>
          <w:marBottom w:val="0"/>
          <w:divBdr>
            <w:top w:val="none" w:sz="0" w:space="0" w:color="auto"/>
            <w:left w:val="none" w:sz="0" w:space="0" w:color="auto"/>
            <w:bottom w:val="none" w:sz="0" w:space="0" w:color="auto"/>
            <w:right w:val="none" w:sz="0" w:space="0" w:color="auto"/>
          </w:divBdr>
        </w:div>
      </w:divsChild>
    </w:div>
    <w:div w:id="22755011">
      <w:bodyDiv w:val="1"/>
      <w:marLeft w:val="0"/>
      <w:marRight w:val="0"/>
      <w:marTop w:val="0"/>
      <w:marBottom w:val="0"/>
      <w:divBdr>
        <w:top w:val="none" w:sz="0" w:space="0" w:color="auto"/>
        <w:left w:val="none" w:sz="0" w:space="0" w:color="auto"/>
        <w:bottom w:val="none" w:sz="0" w:space="0" w:color="auto"/>
        <w:right w:val="none" w:sz="0" w:space="0" w:color="auto"/>
      </w:divBdr>
    </w:div>
    <w:div w:id="186987972">
      <w:bodyDiv w:val="1"/>
      <w:marLeft w:val="0"/>
      <w:marRight w:val="0"/>
      <w:marTop w:val="0"/>
      <w:marBottom w:val="0"/>
      <w:divBdr>
        <w:top w:val="none" w:sz="0" w:space="0" w:color="auto"/>
        <w:left w:val="none" w:sz="0" w:space="0" w:color="auto"/>
        <w:bottom w:val="none" w:sz="0" w:space="0" w:color="auto"/>
        <w:right w:val="none" w:sz="0" w:space="0" w:color="auto"/>
      </w:divBdr>
      <w:divsChild>
        <w:div w:id="370962069">
          <w:marLeft w:val="0"/>
          <w:marRight w:val="0"/>
          <w:marTop w:val="0"/>
          <w:marBottom w:val="0"/>
          <w:divBdr>
            <w:top w:val="none" w:sz="0" w:space="0" w:color="auto"/>
            <w:left w:val="none" w:sz="0" w:space="0" w:color="auto"/>
            <w:bottom w:val="none" w:sz="0" w:space="0" w:color="auto"/>
            <w:right w:val="none" w:sz="0" w:space="0" w:color="auto"/>
          </w:divBdr>
        </w:div>
        <w:div w:id="1661696806">
          <w:marLeft w:val="0"/>
          <w:marRight w:val="0"/>
          <w:marTop w:val="0"/>
          <w:marBottom w:val="0"/>
          <w:divBdr>
            <w:top w:val="none" w:sz="0" w:space="0" w:color="auto"/>
            <w:left w:val="none" w:sz="0" w:space="0" w:color="auto"/>
            <w:bottom w:val="none" w:sz="0" w:space="0" w:color="auto"/>
            <w:right w:val="none" w:sz="0" w:space="0" w:color="auto"/>
          </w:divBdr>
        </w:div>
        <w:div w:id="2134714306">
          <w:marLeft w:val="0"/>
          <w:marRight w:val="0"/>
          <w:marTop w:val="0"/>
          <w:marBottom w:val="0"/>
          <w:divBdr>
            <w:top w:val="none" w:sz="0" w:space="0" w:color="auto"/>
            <w:left w:val="none" w:sz="0" w:space="0" w:color="auto"/>
            <w:bottom w:val="none" w:sz="0" w:space="0" w:color="auto"/>
            <w:right w:val="none" w:sz="0" w:space="0" w:color="auto"/>
          </w:divBdr>
        </w:div>
        <w:div w:id="1419252514">
          <w:marLeft w:val="0"/>
          <w:marRight w:val="0"/>
          <w:marTop w:val="0"/>
          <w:marBottom w:val="0"/>
          <w:divBdr>
            <w:top w:val="none" w:sz="0" w:space="0" w:color="auto"/>
            <w:left w:val="none" w:sz="0" w:space="0" w:color="auto"/>
            <w:bottom w:val="none" w:sz="0" w:space="0" w:color="auto"/>
            <w:right w:val="none" w:sz="0" w:space="0" w:color="auto"/>
          </w:divBdr>
        </w:div>
        <w:div w:id="2057386025">
          <w:marLeft w:val="0"/>
          <w:marRight w:val="0"/>
          <w:marTop w:val="0"/>
          <w:marBottom w:val="0"/>
          <w:divBdr>
            <w:top w:val="none" w:sz="0" w:space="0" w:color="auto"/>
            <w:left w:val="none" w:sz="0" w:space="0" w:color="auto"/>
            <w:bottom w:val="none" w:sz="0" w:space="0" w:color="auto"/>
            <w:right w:val="none" w:sz="0" w:space="0" w:color="auto"/>
          </w:divBdr>
        </w:div>
        <w:div w:id="524755307">
          <w:marLeft w:val="0"/>
          <w:marRight w:val="0"/>
          <w:marTop w:val="0"/>
          <w:marBottom w:val="0"/>
          <w:divBdr>
            <w:top w:val="none" w:sz="0" w:space="0" w:color="auto"/>
            <w:left w:val="none" w:sz="0" w:space="0" w:color="auto"/>
            <w:bottom w:val="none" w:sz="0" w:space="0" w:color="auto"/>
            <w:right w:val="none" w:sz="0" w:space="0" w:color="auto"/>
          </w:divBdr>
        </w:div>
        <w:div w:id="229971365">
          <w:marLeft w:val="0"/>
          <w:marRight w:val="0"/>
          <w:marTop w:val="0"/>
          <w:marBottom w:val="0"/>
          <w:divBdr>
            <w:top w:val="none" w:sz="0" w:space="0" w:color="auto"/>
            <w:left w:val="none" w:sz="0" w:space="0" w:color="auto"/>
            <w:bottom w:val="none" w:sz="0" w:space="0" w:color="auto"/>
            <w:right w:val="none" w:sz="0" w:space="0" w:color="auto"/>
          </w:divBdr>
        </w:div>
        <w:div w:id="1986816098">
          <w:marLeft w:val="0"/>
          <w:marRight w:val="0"/>
          <w:marTop w:val="0"/>
          <w:marBottom w:val="0"/>
          <w:divBdr>
            <w:top w:val="none" w:sz="0" w:space="0" w:color="auto"/>
            <w:left w:val="none" w:sz="0" w:space="0" w:color="auto"/>
            <w:bottom w:val="none" w:sz="0" w:space="0" w:color="auto"/>
            <w:right w:val="none" w:sz="0" w:space="0" w:color="auto"/>
          </w:divBdr>
        </w:div>
        <w:div w:id="550701417">
          <w:marLeft w:val="0"/>
          <w:marRight w:val="0"/>
          <w:marTop w:val="0"/>
          <w:marBottom w:val="0"/>
          <w:divBdr>
            <w:top w:val="none" w:sz="0" w:space="0" w:color="auto"/>
            <w:left w:val="none" w:sz="0" w:space="0" w:color="auto"/>
            <w:bottom w:val="none" w:sz="0" w:space="0" w:color="auto"/>
            <w:right w:val="none" w:sz="0" w:space="0" w:color="auto"/>
          </w:divBdr>
        </w:div>
      </w:divsChild>
    </w:div>
    <w:div w:id="579364153">
      <w:bodyDiv w:val="1"/>
      <w:marLeft w:val="0"/>
      <w:marRight w:val="0"/>
      <w:marTop w:val="0"/>
      <w:marBottom w:val="0"/>
      <w:divBdr>
        <w:top w:val="none" w:sz="0" w:space="0" w:color="auto"/>
        <w:left w:val="none" w:sz="0" w:space="0" w:color="auto"/>
        <w:bottom w:val="none" w:sz="0" w:space="0" w:color="auto"/>
        <w:right w:val="none" w:sz="0" w:space="0" w:color="auto"/>
      </w:divBdr>
      <w:divsChild>
        <w:div w:id="823358818">
          <w:marLeft w:val="0"/>
          <w:marRight w:val="0"/>
          <w:marTop w:val="0"/>
          <w:marBottom w:val="0"/>
          <w:divBdr>
            <w:top w:val="none" w:sz="0" w:space="0" w:color="auto"/>
            <w:left w:val="none" w:sz="0" w:space="0" w:color="auto"/>
            <w:bottom w:val="none" w:sz="0" w:space="0" w:color="auto"/>
            <w:right w:val="none" w:sz="0" w:space="0" w:color="auto"/>
          </w:divBdr>
        </w:div>
        <w:div w:id="1743867889">
          <w:marLeft w:val="0"/>
          <w:marRight w:val="0"/>
          <w:marTop w:val="0"/>
          <w:marBottom w:val="0"/>
          <w:divBdr>
            <w:top w:val="none" w:sz="0" w:space="0" w:color="auto"/>
            <w:left w:val="none" w:sz="0" w:space="0" w:color="auto"/>
            <w:bottom w:val="none" w:sz="0" w:space="0" w:color="auto"/>
            <w:right w:val="none" w:sz="0" w:space="0" w:color="auto"/>
          </w:divBdr>
        </w:div>
        <w:div w:id="1940481159">
          <w:marLeft w:val="0"/>
          <w:marRight w:val="0"/>
          <w:marTop w:val="0"/>
          <w:marBottom w:val="0"/>
          <w:divBdr>
            <w:top w:val="none" w:sz="0" w:space="0" w:color="auto"/>
            <w:left w:val="none" w:sz="0" w:space="0" w:color="auto"/>
            <w:bottom w:val="none" w:sz="0" w:space="0" w:color="auto"/>
            <w:right w:val="none" w:sz="0" w:space="0" w:color="auto"/>
          </w:divBdr>
        </w:div>
        <w:div w:id="797139154">
          <w:marLeft w:val="0"/>
          <w:marRight w:val="0"/>
          <w:marTop w:val="0"/>
          <w:marBottom w:val="0"/>
          <w:divBdr>
            <w:top w:val="none" w:sz="0" w:space="0" w:color="auto"/>
            <w:left w:val="none" w:sz="0" w:space="0" w:color="auto"/>
            <w:bottom w:val="none" w:sz="0" w:space="0" w:color="auto"/>
            <w:right w:val="none" w:sz="0" w:space="0" w:color="auto"/>
          </w:divBdr>
        </w:div>
        <w:div w:id="1860659428">
          <w:marLeft w:val="0"/>
          <w:marRight w:val="0"/>
          <w:marTop w:val="0"/>
          <w:marBottom w:val="0"/>
          <w:divBdr>
            <w:top w:val="none" w:sz="0" w:space="0" w:color="auto"/>
            <w:left w:val="none" w:sz="0" w:space="0" w:color="auto"/>
            <w:bottom w:val="none" w:sz="0" w:space="0" w:color="auto"/>
            <w:right w:val="none" w:sz="0" w:space="0" w:color="auto"/>
          </w:divBdr>
        </w:div>
        <w:div w:id="546574989">
          <w:marLeft w:val="0"/>
          <w:marRight w:val="0"/>
          <w:marTop w:val="0"/>
          <w:marBottom w:val="0"/>
          <w:divBdr>
            <w:top w:val="none" w:sz="0" w:space="0" w:color="auto"/>
            <w:left w:val="none" w:sz="0" w:space="0" w:color="auto"/>
            <w:bottom w:val="none" w:sz="0" w:space="0" w:color="auto"/>
            <w:right w:val="none" w:sz="0" w:space="0" w:color="auto"/>
          </w:divBdr>
        </w:div>
        <w:div w:id="1111784153">
          <w:marLeft w:val="0"/>
          <w:marRight w:val="0"/>
          <w:marTop w:val="0"/>
          <w:marBottom w:val="0"/>
          <w:divBdr>
            <w:top w:val="none" w:sz="0" w:space="0" w:color="auto"/>
            <w:left w:val="none" w:sz="0" w:space="0" w:color="auto"/>
            <w:bottom w:val="none" w:sz="0" w:space="0" w:color="auto"/>
            <w:right w:val="none" w:sz="0" w:space="0" w:color="auto"/>
          </w:divBdr>
        </w:div>
        <w:div w:id="2132817489">
          <w:marLeft w:val="0"/>
          <w:marRight w:val="0"/>
          <w:marTop w:val="0"/>
          <w:marBottom w:val="0"/>
          <w:divBdr>
            <w:top w:val="none" w:sz="0" w:space="0" w:color="auto"/>
            <w:left w:val="none" w:sz="0" w:space="0" w:color="auto"/>
            <w:bottom w:val="none" w:sz="0" w:space="0" w:color="auto"/>
            <w:right w:val="none" w:sz="0" w:space="0" w:color="auto"/>
          </w:divBdr>
        </w:div>
        <w:div w:id="1217206141">
          <w:marLeft w:val="0"/>
          <w:marRight w:val="0"/>
          <w:marTop w:val="0"/>
          <w:marBottom w:val="0"/>
          <w:divBdr>
            <w:top w:val="none" w:sz="0" w:space="0" w:color="auto"/>
            <w:left w:val="none" w:sz="0" w:space="0" w:color="auto"/>
            <w:bottom w:val="none" w:sz="0" w:space="0" w:color="auto"/>
            <w:right w:val="none" w:sz="0" w:space="0" w:color="auto"/>
          </w:divBdr>
        </w:div>
      </w:divsChild>
    </w:div>
    <w:div w:id="644361786">
      <w:bodyDiv w:val="1"/>
      <w:marLeft w:val="0"/>
      <w:marRight w:val="0"/>
      <w:marTop w:val="0"/>
      <w:marBottom w:val="0"/>
      <w:divBdr>
        <w:top w:val="none" w:sz="0" w:space="0" w:color="auto"/>
        <w:left w:val="none" w:sz="0" w:space="0" w:color="auto"/>
        <w:bottom w:val="none" w:sz="0" w:space="0" w:color="auto"/>
        <w:right w:val="none" w:sz="0" w:space="0" w:color="auto"/>
      </w:divBdr>
    </w:div>
    <w:div w:id="1143500204">
      <w:bodyDiv w:val="1"/>
      <w:marLeft w:val="0"/>
      <w:marRight w:val="0"/>
      <w:marTop w:val="0"/>
      <w:marBottom w:val="0"/>
      <w:divBdr>
        <w:top w:val="none" w:sz="0" w:space="0" w:color="auto"/>
        <w:left w:val="none" w:sz="0" w:space="0" w:color="auto"/>
        <w:bottom w:val="none" w:sz="0" w:space="0" w:color="auto"/>
        <w:right w:val="none" w:sz="0" w:space="0" w:color="auto"/>
      </w:divBdr>
    </w:div>
    <w:div w:id="1345323182">
      <w:bodyDiv w:val="1"/>
      <w:marLeft w:val="0"/>
      <w:marRight w:val="0"/>
      <w:marTop w:val="0"/>
      <w:marBottom w:val="0"/>
      <w:divBdr>
        <w:top w:val="none" w:sz="0" w:space="0" w:color="auto"/>
        <w:left w:val="none" w:sz="0" w:space="0" w:color="auto"/>
        <w:bottom w:val="none" w:sz="0" w:space="0" w:color="auto"/>
        <w:right w:val="none" w:sz="0" w:space="0" w:color="auto"/>
      </w:divBdr>
      <w:divsChild>
        <w:div w:id="1651247996">
          <w:marLeft w:val="0"/>
          <w:marRight w:val="0"/>
          <w:marTop w:val="0"/>
          <w:marBottom w:val="0"/>
          <w:divBdr>
            <w:top w:val="none" w:sz="0" w:space="0" w:color="auto"/>
            <w:left w:val="none" w:sz="0" w:space="0" w:color="auto"/>
            <w:bottom w:val="none" w:sz="0" w:space="0" w:color="auto"/>
            <w:right w:val="none" w:sz="0" w:space="0" w:color="auto"/>
          </w:divBdr>
        </w:div>
        <w:div w:id="425270664">
          <w:marLeft w:val="0"/>
          <w:marRight w:val="0"/>
          <w:marTop w:val="0"/>
          <w:marBottom w:val="0"/>
          <w:divBdr>
            <w:top w:val="none" w:sz="0" w:space="0" w:color="auto"/>
            <w:left w:val="none" w:sz="0" w:space="0" w:color="auto"/>
            <w:bottom w:val="none" w:sz="0" w:space="0" w:color="auto"/>
            <w:right w:val="none" w:sz="0" w:space="0" w:color="auto"/>
          </w:divBdr>
        </w:div>
        <w:div w:id="1861432564">
          <w:marLeft w:val="0"/>
          <w:marRight w:val="0"/>
          <w:marTop w:val="0"/>
          <w:marBottom w:val="0"/>
          <w:divBdr>
            <w:top w:val="none" w:sz="0" w:space="0" w:color="auto"/>
            <w:left w:val="none" w:sz="0" w:space="0" w:color="auto"/>
            <w:bottom w:val="none" w:sz="0" w:space="0" w:color="auto"/>
            <w:right w:val="none" w:sz="0" w:space="0" w:color="auto"/>
          </w:divBdr>
        </w:div>
        <w:div w:id="2060129297">
          <w:marLeft w:val="0"/>
          <w:marRight w:val="0"/>
          <w:marTop w:val="0"/>
          <w:marBottom w:val="0"/>
          <w:divBdr>
            <w:top w:val="none" w:sz="0" w:space="0" w:color="auto"/>
            <w:left w:val="none" w:sz="0" w:space="0" w:color="auto"/>
            <w:bottom w:val="none" w:sz="0" w:space="0" w:color="auto"/>
            <w:right w:val="none" w:sz="0" w:space="0" w:color="auto"/>
          </w:divBdr>
        </w:div>
        <w:div w:id="1812557971">
          <w:marLeft w:val="0"/>
          <w:marRight w:val="0"/>
          <w:marTop w:val="0"/>
          <w:marBottom w:val="0"/>
          <w:divBdr>
            <w:top w:val="none" w:sz="0" w:space="0" w:color="auto"/>
            <w:left w:val="none" w:sz="0" w:space="0" w:color="auto"/>
            <w:bottom w:val="none" w:sz="0" w:space="0" w:color="auto"/>
            <w:right w:val="none" w:sz="0" w:space="0" w:color="auto"/>
          </w:divBdr>
        </w:div>
      </w:divsChild>
    </w:div>
    <w:div w:id="1515462563">
      <w:bodyDiv w:val="1"/>
      <w:marLeft w:val="0"/>
      <w:marRight w:val="0"/>
      <w:marTop w:val="0"/>
      <w:marBottom w:val="0"/>
      <w:divBdr>
        <w:top w:val="none" w:sz="0" w:space="0" w:color="auto"/>
        <w:left w:val="none" w:sz="0" w:space="0" w:color="auto"/>
        <w:bottom w:val="none" w:sz="0" w:space="0" w:color="auto"/>
        <w:right w:val="none" w:sz="0" w:space="0" w:color="auto"/>
      </w:divBdr>
      <w:divsChild>
        <w:div w:id="1259751385">
          <w:marLeft w:val="0"/>
          <w:marRight w:val="0"/>
          <w:marTop w:val="0"/>
          <w:marBottom w:val="0"/>
          <w:divBdr>
            <w:top w:val="none" w:sz="0" w:space="0" w:color="auto"/>
            <w:left w:val="none" w:sz="0" w:space="0" w:color="auto"/>
            <w:bottom w:val="none" w:sz="0" w:space="0" w:color="auto"/>
            <w:right w:val="none" w:sz="0" w:space="0" w:color="auto"/>
          </w:divBdr>
        </w:div>
        <w:div w:id="1949699458">
          <w:marLeft w:val="0"/>
          <w:marRight w:val="0"/>
          <w:marTop w:val="0"/>
          <w:marBottom w:val="0"/>
          <w:divBdr>
            <w:top w:val="none" w:sz="0" w:space="0" w:color="auto"/>
            <w:left w:val="none" w:sz="0" w:space="0" w:color="auto"/>
            <w:bottom w:val="none" w:sz="0" w:space="0" w:color="auto"/>
            <w:right w:val="none" w:sz="0" w:space="0" w:color="auto"/>
          </w:divBdr>
        </w:div>
        <w:div w:id="1390376096">
          <w:marLeft w:val="0"/>
          <w:marRight w:val="0"/>
          <w:marTop w:val="0"/>
          <w:marBottom w:val="0"/>
          <w:divBdr>
            <w:top w:val="none" w:sz="0" w:space="0" w:color="auto"/>
            <w:left w:val="none" w:sz="0" w:space="0" w:color="auto"/>
            <w:bottom w:val="none" w:sz="0" w:space="0" w:color="auto"/>
            <w:right w:val="none" w:sz="0" w:space="0" w:color="auto"/>
          </w:divBdr>
        </w:div>
        <w:div w:id="1153713970">
          <w:marLeft w:val="0"/>
          <w:marRight w:val="0"/>
          <w:marTop w:val="0"/>
          <w:marBottom w:val="0"/>
          <w:divBdr>
            <w:top w:val="none" w:sz="0" w:space="0" w:color="auto"/>
            <w:left w:val="none" w:sz="0" w:space="0" w:color="auto"/>
            <w:bottom w:val="none" w:sz="0" w:space="0" w:color="auto"/>
            <w:right w:val="none" w:sz="0" w:space="0" w:color="auto"/>
          </w:divBdr>
        </w:div>
        <w:div w:id="1979147810">
          <w:marLeft w:val="0"/>
          <w:marRight w:val="0"/>
          <w:marTop w:val="0"/>
          <w:marBottom w:val="0"/>
          <w:divBdr>
            <w:top w:val="none" w:sz="0" w:space="0" w:color="auto"/>
            <w:left w:val="none" w:sz="0" w:space="0" w:color="auto"/>
            <w:bottom w:val="none" w:sz="0" w:space="0" w:color="auto"/>
            <w:right w:val="none" w:sz="0" w:space="0" w:color="auto"/>
          </w:divBdr>
        </w:div>
      </w:divsChild>
    </w:div>
    <w:div w:id="1644582113">
      <w:bodyDiv w:val="1"/>
      <w:marLeft w:val="0"/>
      <w:marRight w:val="0"/>
      <w:marTop w:val="0"/>
      <w:marBottom w:val="0"/>
      <w:divBdr>
        <w:top w:val="none" w:sz="0" w:space="0" w:color="auto"/>
        <w:left w:val="none" w:sz="0" w:space="0" w:color="auto"/>
        <w:bottom w:val="none" w:sz="0" w:space="0" w:color="auto"/>
        <w:right w:val="none" w:sz="0" w:space="0" w:color="auto"/>
      </w:divBdr>
    </w:div>
    <w:div w:id="1919172356">
      <w:bodyDiv w:val="1"/>
      <w:marLeft w:val="0"/>
      <w:marRight w:val="0"/>
      <w:marTop w:val="0"/>
      <w:marBottom w:val="0"/>
      <w:divBdr>
        <w:top w:val="none" w:sz="0" w:space="0" w:color="auto"/>
        <w:left w:val="none" w:sz="0" w:space="0" w:color="auto"/>
        <w:bottom w:val="none" w:sz="0" w:space="0" w:color="auto"/>
        <w:right w:val="none" w:sz="0" w:space="0" w:color="auto"/>
      </w:divBdr>
    </w:div>
    <w:div w:id="206814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quantron.net/wp-content/uploads/2022/10/QUANTRON_IAA_2022-2-scaled.jpg"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hyperlink" Target="https://www.quantron.net/wp-content/uploads/2022/10/QUANTRON_IAA_2022-6-scaled.jpg" TargetMode="External"/><Relationship Id="rId34" Type="http://schemas.openxmlformats.org/officeDocument/2006/relationships/hyperlink" Target="mailto:m.lischka@quantron.net"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quantron.net/wp-content/uploads/2022/10/QUANTRON_IAA_2022-4-scaled.jpg" TargetMode="External"/><Relationship Id="rId25" Type="http://schemas.openxmlformats.org/officeDocument/2006/relationships/hyperlink" Target="https://www.quantron.net/wp-content/uploads/2022/10/QUANTRON_IAA_2022-8-scaled.jpg" TargetMode="External"/><Relationship Id="rId33" Type="http://schemas.openxmlformats.org/officeDocument/2006/relationships/hyperlink" Target="http://www.quantron.net/"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s://www.quantron.net/q-news/pr-berich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quantron.net/wp-content/uploads/2022/10/QUANTRON_IAA_2022-1-scaled.jpg" TargetMode="External"/><Relationship Id="rId24" Type="http://schemas.openxmlformats.org/officeDocument/2006/relationships/image" Target="media/image7.jpeg"/><Relationship Id="rId32" Type="http://schemas.openxmlformats.org/officeDocument/2006/relationships/hyperlink" Target="https://www.youtube.com/channel/UCDQ-CKkS8XMHcJ9Ze-6UVNA"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quantron.net/wp-content/uploads/2022/10/QUANTRON_IAA_2022-3-scaled.jpg" TargetMode="External"/><Relationship Id="rId23" Type="http://schemas.openxmlformats.org/officeDocument/2006/relationships/hyperlink" Target="https://www.quantron.net/wp-content/uploads/2022/10/QUANTRON_IAA_2022-7-scaled.jpg" TargetMode="External"/><Relationship Id="rId28" Type="http://schemas.openxmlformats.org/officeDocument/2006/relationships/image" Target="media/image9.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quantron.net/wp-content/uploads/2022/10/QUANTRON_IAA_2022-5-scaled.jpg" TargetMode="External"/><Relationship Id="rId31" Type="http://schemas.openxmlformats.org/officeDocument/2006/relationships/hyperlink" Target="https://www.linkedin.com/company/quantron-a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https://www.quantron.net/wp-content/uploads/2022/10/QUANTRON_IAA_2022-9-scaled.jpg" TargetMode="External"/><Relationship Id="rId30" Type="http://schemas.openxmlformats.org/officeDocument/2006/relationships/hyperlink" Target="http://www.quantron.net/" TargetMode="External"/><Relationship Id="rId35" Type="http://schemas.openxmlformats.org/officeDocument/2006/relationships/hyperlink" Target="mailto:presse@quantron.net"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atum xmlns="50f3b2e0-c81a-4c27-94c0-8c5d114044ca" xsi:nil="true"/>
    <lcf76f155ced4ddcb4097134ff3c332f xmlns="50f3b2e0-c81a-4c27-94c0-8c5d114044ca">
      <Terms xmlns="http://schemas.microsoft.com/office/infopath/2007/PartnerControls"/>
    </lcf76f155ced4ddcb4097134ff3c332f>
    <TaxCatchAll xmlns="160d7d4e-ecad-4bbe-9482-5844bc845bd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84F7B37E3810E4EBCC0326FA107B5A3" ma:contentTypeVersion="17" ma:contentTypeDescription="Ein neues Dokument erstellen." ma:contentTypeScope="" ma:versionID="2f8969902d317e95f1d75999ff897124">
  <xsd:schema xmlns:xsd="http://www.w3.org/2001/XMLSchema" xmlns:xs="http://www.w3.org/2001/XMLSchema" xmlns:p="http://schemas.microsoft.com/office/2006/metadata/properties" xmlns:ns2="50f3b2e0-c81a-4c27-94c0-8c5d114044ca" xmlns:ns3="160d7d4e-ecad-4bbe-9482-5844bc845bd2" targetNamespace="http://schemas.microsoft.com/office/2006/metadata/properties" ma:root="true" ma:fieldsID="e0f2eac82422d6e2e7485cd9ad7750df" ns2:_="" ns3:_="">
    <xsd:import namespace="50f3b2e0-c81a-4c27-94c0-8c5d114044ca"/>
    <xsd:import namespace="160d7d4e-ecad-4bbe-9482-5844bc845b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Datum"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3b2e0-c81a-4c27-94c0-8c5d11404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um" ma:index="21" nillable="true" ma:displayName="Datum" ma:format="DateOnly" ma:internalName="Datum">
      <xsd:simpleType>
        <xsd:restriction base="dms:DateTime"/>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50f13461-673a-48d2-8c3b-a431d718c7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60d7d4e-ecad-4bbe-9482-5844bc845bd2"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ec580941-225d-4c29-b6f6-3e033caa4eaf}" ma:internalName="TaxCatchAll" ma:showField="CatchAllData" ma:web="160d7d4e-ecad-4bbe-9482-5844bc845b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C92D29-0778-4166-A78A-61107196A13E}">
  <ds:schemaRefs>
    <ds:schemaRef ds:uri="http://schemas.openxmlformats.org/officeDocument/2006/bibliography"/>
  </ds:schemaRefs>
</ds:datastoreItem>
</file>

<file path=customXml/itemProps2.xml><?xml version="1.0" encoding="utf-8"?>
<ds:datastoreItem xmlns:ds="http://schemas.openxmlformats.org/officeDocument/2006/customXml" ds:itemID="{23A36A0E-932B-4609-B73D-02CED6521A6F}">
  <ds:schemaRefs>
    <ds:schemaRef ds:uri="http://schemas.microsoft.com/office/2006/metadata/properties"/>
    <ds:schemaRef ds:uri="http://schemas.microsoft.com/office/infopath/2007/PartnerControls"/>
    <ds:schemaRef ds:uri="50f3b2e0-c81a-4c27-94c0-8c5d114044ca"/>
    <ds:schemaRef ds:uri="160d7d4e-ecad-4bbe-9482-5844bc845bd2"/>
  </ds:schemaRefs>
</ds:datastoreItem>
</file>

<file path=customXml/itemProps3.xml><?xml version="1.0" encoding="utf-8"?>
<ds:datastoreItem xmlns:ds="http://schemas.openxmlformats.org/officeDocument/2006/customXml" ds:itemID="{3D898C55-08C7-4040-B871-4493F8B666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3b2e0-c81a-4c27-94c0-8c5d114044ca"/>
    <ds:schemaRef ds:uri="160d7d4e-ecad-4bbe-9482-5844bc845b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A77CE7-AA6C-4C14-BE9B-9006198F5A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1327</Words>
  <Characters>8364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9672</CharactersWithSpaces>
  <SharedDoc>false</SharedDoc>
  <HLinks>
    <vt:vector size="36" baseType="variant">
      <vt:variant>
        <vt:i4>5832814</vt:i4>
      </vt:variant>
      <vt:variant>
        <vt:i4>15</vt:i4>
      </vt:variant>
      <vt:variant>
        <vt:i4>0</vt:i4>
      </vt:variant>
      <vt:variant>
        <vt:i4>5</vt:i4>
      </vt:variant>
      <vt:variant>
        <vt:lpwstr>mailto:presse@quantron.net</vt:lpwstr>
      </vt:variant>
      <vt:variant>
        <vt:lpwstr/>
      </vt:variant>
      <vt:variant>
        <vt:i4>5832748</vt:i4>
      </vt:variant>
      <vt:variant>
        <vt:i4>12</vt:i4>
      </vt:variant>
      <vt:variant>
        <vt:i4>0</vt:i4>
      </vt:variant>
      <vt:variant>
        <vt:i4>5</vt:i4>
      </vt:variant>
      <vt:variant>
        <vt:lpwstr>mailto:m.lischka@quantron.net</vt:lpwstr>
      </vt:variant>
      <vt:variant>
        <vt:lpwstr/>
      </vt:variant>
      <vt:variant>
        <vt:i4>4325440</vt:i4>
      </vt:variant>
      <vt:variant>
        <vt:i4>9</vt:i4>
      </vt:variant>
      <vt:variant>
        <vt:i4>0</vt:i4>
      </vt:variant>
      <vt:variant>
        <vt:i4>5</vt:i4>
      </vt:variant>
      <vt:variant>
        <vt:lpwstr>https://www.youtube.com/channel/UCDQ-CKkS8XMHcJ9Ze-6UVNA</vt:lpwstr>
      </vt:variant>
      <vt:variant>
        <vt:lpwstr/>
      </vt:variant>
      <vt:variant>
        <vt:i4>1638424</vt:i4>
      </vt:variant>
      <vt:variant>
        <vt:i4>6</vt:i4>
      </vt:variant>
      <vt:variant>
        <vt:i4>0</vt:i4>
      </vt:variant>
      <vt:variant>
        <vt:i4>5</vt:i4>
      </vt:variant>
      <vt:variant>
        <vt:lpwstr>https://www.linkedin.com/company/quantron-ag</vt:lpwstr>
      </vt:variant>
      <vt:variant>
        <vt:lpwstr/>
      </vt:variant>
      <vt:variant>
        <vt:i4>4456525</vt:i4>
      </vt:variant>
      <vt:variant>
        <vt:i4>3</vt:i4>
      </vt:variant>
      <vt:variant>
        <vt:i4>0</vt:i4>
      </vt:variant>
      <vt:variant>
        <vt:i4>5</vt:i4>
      </vt:variant>
      <vt:variant>
        <vt:lpwstr>http://www.quantron.net/</vt:lpwstr>
      </vt:variant>
      <vt:variant>
        <vt:lpwstr/>
      </vt:variant>
      <vt:variant>
        <vt:i4>4718664</vt:i4>
      </vt:variant>
      <vt:variant>
        <vt:i4>0</vt:i4>
      </vt:variant>
      <vt:variant>
        <vt:i4>0</vt:i4>
      </vt:variant>
      <vt:variant>
        <vt:i4>5</vt:i4>
      </vt:variant>
      <vt:variant>
        <vt:lpwstr>https://www.quantron.net/q-news/pr-berichte/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Lischka</dc:creator>
  <cp:lastModifiedBy>Stephanie Miller | Quantron AG</cp:lastModifiedBy>
  <cp:revision>36</cp:revision>
  <dcterms:created xsi:type="dcterms:W3CDTF">2022-09-14T09:52:00Z</dcterms:created>
  <dcterms:modified xsi:type="dcterms:W3CDTF">2022-10-05T06:52:00Z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0x010100184F7B37E3810E4EBCC0326FA107B5A3</vt:lpwstr>
  </property>
  <property fmtid="{D5CDD505-2E9C-101B-9397-08002B2CF9AE}" pid="3" name="MediaServiceImageTags">
    <vt:lpwstr/>
  </property>
</Properties>
</file>