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FF2D8" w14:textId="0CCB91A1" w:rsidR="007F3AB0" w:rsidRPr="00790717" w:rsidRDefault="002D0904" w:rsidP="002975E2">
      <w:pPr>
        <w:tabs>
          <w:tab w:val="right" w:pos="9356"/>
        </w:tabs>
        <w:spacing w:after="0" w:line="360" w:lineRule="auto"/>
        <w:rPr>
          <w:rFonts w:cstheme="minorHAnsi"/>
          <w:sz w:val="20"/>
        </w:rPr>
      </w:pPr>
      <w:r w:rsidRPr="00790717">
        <w:rPr>
          <w:rFonts w:cstheme="minorHAnsi"/>
        </w:rPr>
        <w:t>PRESSEMITTEILUNG</w:t>
      </w:r>
      <w:r w:rsidRPr="00790717">
        <w:rPr>
          <w:rFonts w:cstheme="minorHAnsi"/>
        </w:rPr>
        <w:tab/>
      </w:r>
      <w:r w:rsidR="002B5D05" w:rsidRPr="001633BD">
        <w:rPr>
          <w:rFonts w:cstheme="minorHAnsi"/>
          <w:sz w:val="18"/>
        </w:rPr>
        <w:t xml:space="preserve">Augsburg, 05. Oktober </w:t>
      </w:r>
      <w:r w:rsidRPr="001633BD">
        <w:rPr>
          <w:rFonts w:cstheme="minorHAnsi"/>
          <w:sz w:val="18"/>
        </w:rPr>
        <w:t>202</w:t>
      </w:r>
      <w:r w:rsidR="00576A09" w:rsidRPr="001633BD">
        <w:rPr>
          <w:rFonts w:cstheme="minorHAnsi"/>
          <w:sz w:val="18"/>
        </w:rPr>
        <w:t>2</w:t>
      </w:r>
    </w:p>
    <w:p w14:paraId="7915A56D" w14:textId="54857961" w:rsidR="0069112E" w:rsidRPr="0069112E" w:rsidRDefault="002B5D05" w:rsidP="0069112E">
      <w:pPr>
        <w:spacing w:before="340" w:after="340" w:line="240" w:lineRule="auto"/>
        <w:rPr>
          <w:rFonts w:cstheme="minorHAnsi"/>
          <w:b/>
          <w:bCs/>
          <w:sz w:val="28"/>
          <w:szCs w:val="28"/>
        </w:rPr>
      </w:pPr>
      <w:r w:rsidRPr="002B5D05">
        <w:rPr>
          <w:rFonts w:cstheme="minorHAnsi"/>
          <w:b/>
          <w:bCs/>
          <w:sz w:val="28"/>
          <w:szCs w:val="28"/>
        </w:rPr>
        <w:t>QUANTRON mit erfolgreichem IAA-Auftritt</w:t>
      </w:r>
    </w:p>
    <w:p w14:paraId="2A0C55F3" w14:textId="298B8CFB" w:rsidR="002B5D05" w:rsidRPr="002B5D05" w:rsidRDefault="002B5D05" w:rsidP="002B5D05">
      <w:pPr>
        <w:pStyle w:val="01Flietext"/>
        <w:numPr>
          <w:ilvl w:val="0"/>
          <w:numId w:val="2"/>
        </w:numPr>
        <w:contextualSpacing/>
        <w:rPr>
          <w:rFonts w:asciiTheme="minorHAnsi" w:hAnsiTheme="minorHAnsi" w:cstheme="minorHAnsi"/>
          <w:sz w:val="22"/>
          <w:szCs w:val="22"/>
        </w:rPr>
      </w:pPr>
      <w:r w:rsidRPr="002B5D05">
        <w:rPr>
          <w:rFonts w:asciiTheme="minorHAnsi" w:hAnsiTheme="minorHAnsi" w:cstheme="minorHAnsi"/>
          <w:sz w:val="22"/>
          <w:szCs w:val="22"/>
        </w:rPr>
        <w:t>Marktakzeptanz deutlich gestiegen</w:t>
      </w:r>
    </w:p>
    <w:p w14:paraId="364A1BD4" w14:textId="77777777" w:rsidR="002B5D05" w:rsidRPr="002B5D05" w:rsidRDefault="002B5D05" w:rsidP="002B5D05">
      <w:pPr>
        <w:pStyle w:val="01Flietext"/>
        <w:numPr>
          <w:ilvl w:val="0"/>
          <w:numId w:val="2"/>
        </w:numPr>
        <w:contextualSpacing/>
        <w:rPr>
          <w:rFonts w:asciiTheme="minorHAnsi" w:hAnsiTheme="minorHAnsi" w:cstheme="minorHAnsi"/>
          <w:sz w:val="22"/>
          <w:szCs w:val="22"/>
        </w:rPr>
      </w:pPr>
      <w:r w:rsidRPr="002B5D05">
        <w:rPr>
          <w:rFonts w:asciiTheme="minorHAnsi" w:hAnsiTheme="minorHAnsi" w:cstheme="minorHAnsi"/>
          <w:sz w:val="22"/>
          <w:szCs w:val="22"/>
        </w:rPr>
        <w:t>Auftragsbücher gut gefüllt</w:t>
      </w:r>
    </w:p>
    <w:p w14:paraId="541A689C" w14:textId="77777777" w:rsidR="002B5D05" w:rsidRPr="002B5D05" w:rsidRDefault="002B5D05" w:rsidP="002B5D05">
      <w:pPr>
        <w:pStyle w:val="01Flietext"/>
        <w:numPr>
          <w:ilvl w:val="0"/>
          <w:numId w:val="2"/>
        </w:numPr>
        <w:contextualSpacing/>
        <w:rPr>
          <w:rFonts w:asciiTheme="minorHAnsi" w:hAnsiTheme="minorHAnsi" w:cstheme="minorHAnsi"/>
          <w:sz w:val="22"/>
          <w:szCs w:val="22"/>
        </w:rPr>
      </w:pPr>
      <w:r w:rsidRPr="002B5D05">
        <w:rPr>
          <w:rFonts w:asciiTheme="minorHAnsi" w:hAnsiTheme="minorHAnsi" w:cstheme="minorHAnsi"/>
          <w:sz w:val="22"/>
          <w:szCs w:val="22"/>
        </w:rPr>
        <w:t xml:space="preserve">Für 2022 zweistellige Umsätze erwartet </w:t>
      </w:r>
    </w:p>
    <w:p w14:paraId="142C0549" w14:textId="77777777" w:rsidR="002B5D05" w:rsidRPr="002B5D05" w:rsidRDefault="002B5D05" w:rsidP="002B5D05">
      <w:pPr>
        <w:pStyle w:val="01Flietext"/>
        <w:numPr>
          <w:ilvl w:val="0"/>
          <w:numId w:val="2"/>
        </w:numPr>
        <w:contextualSpacing/>
        <w:rPr>
          <w:rFonts w:asciiTheme="minorHAnsi" w:hAnsiTheme="minorHAnsi" w:cstheme="minorHAnsi"/>
          <w:sz w:val="22"/>
          <w:szCs w:val="22"/>
        </w:rPr>
      </w:pPr>
      <w:r w:rsidRPr="002B5D05">
        <w:rPr>
          <w:rFonts w:asciiTheme="minorHAnsi" w:hAnsiTheme="minorHAnsi" w:cstheme="minorHAnsi"/>
          <w:sz w:val="22"/>
          <w:szCs w:val="22"/>
        </w:rPr>
        <w:t xml:space="preserve">Ausblick Geschäftsfeldentwicklung nach Indien sowie USA </w:t>
      </w:r>
    </w:p>
    <w:p w14:paraId="4B457CB4" w14:textId="77D38879" w:rsidR="0036362A" w:rsidRDefault="0036362A" w:rsidP="002B5D05">
      <w:pPr>
        <w:pStyle w:val="01Flietext"/>
        <w:contextualSpacing/>
        <w:rPr>
          <w:rFonts w:asciiTheme="minorHAnsi" w:hAnsiTheme="minorHAnsi" w:cstheme="minorHAnsi"/>
          <w:sz w:val="22"/>
          <w:szCs w:val="22"/>
        </w:rPr>
      </w:pPr>
    </w:p>
    <w:p w14:paraId="78317183" w14:textId="58CB4673" w:rsidR="002B5D05" w:rsidRPr="002B5D05" w:rsidRDefault="002B5D05" w:rsidP="002B5D05">
      <w:pPr>
        <w:pStyle w:val="01Flietext"/>
        <w:rPr>
          <w:rFonts w:asciiTheme="minorHAnsi" w:hAnsiTheme="minorHAnsi" w:cstheme="minorHAnsi"/>
          <w:sz w:val="22"/>
          <w:szCs w:val="22"/>
        </w:rPr>
      </w:pPr>
      <w:r w:rsidRPr="002B5D05">
        <w:rPr>
          <w:rFonts w:asciiTheme="minorHAnsi" w:hAnsiTheme="minorHAnsi" w:cstheme="minorHAnsi"/>
          <w:sz w:val="22"/>
          <w:szCs w:val="22"/>
        </w:rPr>
        <w:t xml:space="preserve">Die diesjährige </w:t>
      </w:r>
      <w:proofErr w:type="gramStart"/>
      <w:r w:rsidRPr="002B5D05">
        <w:rPr>
          <w:rFonts w:asciiTheme="minorHAnsi" w:hAnsiTheme="minorHAnsi" w:cstheme="minorHAnsi"/>
          <w:sz w:val="22"/>
          <w:szCs w:val="22"/>
        </w:rPr>
        <w:t>IAA Transportation</w:t>
      </w:r>
      <w:proofErr w:type="gramEnd"/>
      <w:r w:rsidRPr="002B5D05">
        <w:rPr>
          <w:rFonts w:asciiTheme="minorHAnsi" w:hAnsiTheme="minorHAnsi" w:cstheme="minorHAnsi"/>
          <w:sz w:val="22"/>
          <w:szCs w:val="22"/>
        </w:rPr>
        <w:t xml:space="preserve"> ist für die Quantron AG sehr erfolgreich verlaufen. Insbesondere auf europäischem und nordamerikanischem Terrain konnte das Augsburger Unternehmen mit seinem Messeauftritt vom 20. bis 25. September in Hannover starke Akzente als einer der Pioniere im Bereich der emissionsfreien Mobilität setzen. In der Resonanz der internationalen Wirtschafts- und Fachmedien sowie im Kreis potenzieller Investoren und Kunden spiegelte sich insbesondere die marktprägende Position des Unternehmens bei der Entwicklung von Brennstoffzellen-angetrieben Nutzfahrzeugen und Schwer-LKWs. </w:t>
      </w:r>
    </w:p>
    <w:p w14:paraId="1BDCB709" w14:textId="0C301AB3" w:rsidR="002B5D05" w:rsidRPr="002B5D05" w:rsidRDefault="002B5D05" w:rsidP="002B5D05">
      <w:pPr>
        <w:pStyle w:val="01Flietext"/>
        <w:rPr>
          <w:rFonts w:asciiTheme="minorHAnsi" w:hAnsiTheme="minorHAnsi" w:cstheme="minorHAnsi"/>
          <w:sz w:val="22"/>
          <w:szCs w:val="22"/>
        </w:rPr>
      </w:pPr>
      <w:r w:rsidRPr="002B5D05">
        <w:rPr>
          <w:rFonts w:asciiTheme="minorHAnsi" w:hAnsiTheme="minorHAnsi" w:cstheme="minorHAnsi"/>
          <w:sz w:val="22"/>
          <w:szCs w:val="22"/>
        </w:rPr>
        <w:t xml:space="preserve">Mit ihrer FCEV-Modellreihe, die mit Weltpremieren aufwarten konnte, positionierte sich QUANTRON vor allem hinsichtlich der Reichweiten-Leistung deutlich an der Branchenspitze und ließ, wie es nicht zuletzt von den Medien gewürdigt wurde, den Wettbewerb sichtbar hinter sich. Ein besonderes Messe-Highlight konnte das Spin off des Augsburger Traditionsunternehmens Haller mit der Vorstellung seines Konzepts eines eigenen 360-Grad-Ökosystems </w:t>
      </w:r>
      <w:proofErr w:type="spellStart"/>
      <w:r w:rsidRPr="002B5D05">
        <w:rPr>
          <w:rFonts w:asciiTheme="minorHAnsi" w:hAnsiTheme="minorHAnsi" w:cstheme="minorHAnsi"/>
          <w:sz w:val="22"/>
          <w:szCs w:val="22"/>
        </w:rPr>
        <w:t>QaaS</w:t>
      </w:r>
      <w:proofErr w:type="spellEnd"/>
      <w:r w:rsidRPr="002B5D05">
        <w:rPr>
          <w:rFonts w:asciiTheme="minorHAnsi" w:hAnsiTheme="minorHAnsi" w:cstheme="minorHAnsi"/>
          <w:sz w:val="22"/>
          <w:szCs w:val="22"/>
        </w:rPr>
        <w:t xml:space="preserve"> setzen, in dessen Kern die emissionsfreie Mobilität – von der Erzeugung von grünem Wasserstoff über Infrastruktur bis zu Finanzierungs- und Wartungskonzepten steht. Auch mit der Gründung einer „Wasserstoff-Allianz“ mit namhafte Unternehmen aus Energie, Infrastruktur, Mobilität und dem Finanzsektor unterstich der Augsburger Mobilitätsexperte die Alleinstellung des QUANTRON-Marktansatzes im Bereich emissionsfreier Mobilität.</w:t>
      </w:r>
    </w:p>
    <w:p w14:paraId="7D66A543" w14:textId="77777777" w:rsidR="002B5D05" w:rsidRPr="002B5D05" w:rsidRDefault="002B5D05" w:rsidP="002B5D05">
      <w:pPr>
        <w:pStyle w:val="01Flietext"/>
        <w:rPr>
          <w:rFonts w:asciiTheme="minorHAnsi" w:hAnsiTheme="minorHAnsi" w:cstheme="minorHAnsi"/>
          <w:sz w:val="22"/>
          <w:szCs w:val="22"/>
        </w:rPr>
      </w:pPr>
      <w:r w:rsidRPr="002B5D05">
        <w:rPr>
          <w:rFonts w:asciiTheme="minorHAnsi" w:hAnsiTheme="minorHAnsi" w:cstheme="minorHAnsi"/>
          <w:sz w:val="22"/>
          <w:szCs w:val="22"/>
        </w:rPr>
        <w:t xml:space="preserve">Sehr deutlich in der öffentlichen Wahrnehmung waren die Kooperations- und Investitionsabkommen, die QUANTRON mit dem führenden Brennstoffzellen-Anbieter Ballard Power Systems Inc. aus Vancouver sowie mit der deutschen Neumann &amp; Esser und dem Antriebsspezialisten Allison Transmission aus Indianapolis geschlossen hat. Mit diesen Investments- bzw. Kooperationsabkommen </w:t>
      </w:r>
      <w:r w:rsidRPr="002B5D05">
        <w:rPr>
          <w:rFonts w:asciiTheme="minorHAnsi" w:hAnsiTheme="minorHAnsi" w:cstheme="minorHAnsi"/>
          <w:sz w:val="22"/>
          <w:szCs w:val="22"/>
        </w:rPr>
        <w:lastRenderedPageBreak/>
        <w:t>baut QUANTRON sein eigenes Öko-System (Quantron-</w:t>
      </w:r>
      <w:proofErr w:type="spellStart"/>
      <w:r w:rsidRPr="002B5D05">
        <w:rPr>
          <w:rFonts w:asciiTheme="minorHAnsi" w:hAnsiTheme="minorHAnsi" w:cstheme="minorHAnsi"/>
          <w:sz w:val="22"/>
          <w:szCs w:val="22"/>
        </w:rPr>
        <w:t>as</w:t>
      </w:r>
      <w:proofErr w:type="spellEnd"/>
      <w:r w:rsidRPr="002B5D05">
        <w:rPr>
          <w:rFonts w:asciiTheme="minorHAnsi" w:hAnsiTheme="minorHAnsi" w:cstheme="minorHAnsi"/>
          <w:sz w:val="22"/>
          <w:szCs w:val="22"/>
        </w:rPr>
        <w:t xml:space="preserve">-a-Service) kontinuierlich aus. Weitere Investitionsvereinbarungen sind in der Vorbereitung. </w:t>
      </w:r>
    </w:p>
    <w:p w14:paraId="65DF091A" w14:textId="77777777" w:rsidR="002B5D05" w:rsidRPr="002B5D05" w:rsidRDefault="002B5D05" w:rsidP="002B5D05">
      <w:pPr>
        <w:pStyle w:val="01Flietext"/>
        <w:rPr>
          <w:rFonts w:asciiTheme="minorHAnsi" w:hAnsiTheme="minorHAnsi" w:cstheme="minorHAnsi"/>
          <w:sz w:val="22"/>
          <w:szCs w:val="22"/>
        </w:rPr>
      </w:pPr>
      <w:r w:rsidRPr="002B5D05">
        <w:rPr>
          <w:rFonts w:asciiTheme="minorHAnsi" w:hAnsiTheme="minorHAnsi" w:cstheme="minorHAnsi"/>
          <w:sz w:val="22"/>
          <w:szCs w:val="22"/>
        </w:rPr>
        <w:t xml:space="preserve">Aber auch das Leistungs- und Modellspektrum im Batterie-Bereich wurde von Öffentlichkeit und Interessenten gut aufgenommen. </w:t>
      </w:r>
    </w:p>
    <w:p w14:paraId="386D1DC3" w14:textId="77777777" w:rsidR="002B5D05" w:rsidRPr="002B5D05" w:rsidRDefault="002B5D05" w:rsidP="002B5D05">
      <w:pPr>
        <w:pStyle w:val="01Flietext"/>
        <w:rPr>
          <w:rFonts w:asciiTheme="minorHAnsi" w:hAnsiTheme="minorHAnsi" w:cstheme="minorHAnsi"/>
          <w:sz w:val="22"/>
          <w:szCs w:val="22"/>
        </w:rPr>
      </w:pPr>
      <w:r w:rsidRPr="002B5D05">
        <w:rPr>
          <w:rFonts w:asciiTheme="minorHAnsi" w:hAnsiTheme="minorHAnsi" w:cstheme="minorHAnsi"/>
          <w:sz w:val="22"/>
          <w:szCs w:val="22"/>
        </w:rPr>
        <w:t xml:space="preserve">Nicht zuletzt vor diesem Hintergrund konnten die Augsburger während der sechs Messetage, die durch einen kurz vor IAA-Beginn durchgeführten Sneak Preview für Presse, potenzielle Kunden und Investoren vorbereitet wurde, auch die Auftragsbücher füllen. Insgesamt wurden beschleunigt sich der Auftragseingang merklich. So wurden im direkten Messeumfeld mehrere Fahrzeug-Bestellungen in die Orderbücher aufgenommen und Vorgespräche während der Messetage mit Interessenten aus Großbritannien und Asien mitunter Malaysia und Singapur geführt, fokussierend auf Fahrzeuge mit Rechtslenker. Besonders auffällig bei den Gesprächen war die zunehmende Nachfrage nach Brennstoffzellen-angetriebenen Schwer-Lkw. </w:t>
      </w:r>
    </w:p>
    <w:p w14:paraId="4D1B8A38" w14:textId="77777777" w:rsidR="002B5D05" w:rsidRPr="002B5D05" w:rsidRDefault="002B5D05" w:rsidP="002B5D05">
      <w:pPr>
        <w:pStyle w:val="01Flietext"/>
        <w:rPr>
          <w:rFonts w:asciiTheme="minorHAnsi" w:hAnsiTheme="minorHAnsi" w:cstheme="minorHAnsi"/>
          <w:sz w:val="22"/>
          <w:szCs w:val="22"/>
        </w:rPr>
      </w:pPr>
      <w:r w:rsidRPr="002B5D05">
        <w:rPr>
          <w:rFonts w:asciiTheme="minorHAnsi" w:hAnsiTheme="minorHAnsi" w:cstheme="minorHAnsi"/>
          <w:sz w:val="22"/>
          <w:szCs w:val="22"/>
        </w:rPr>
        <w:t>Die ersten Lieferungen der neuen Modelle sind für Mitte 2023 vorgesehen. Zu den QUANTRON-Kunden zählen Unternehmen aus Logistik, Wirtschaft und dem Lebensmittel-Bereich und ebenfalls aus dem Öffentlichen Sektor. Um die stetig wachsende Nachfrage bedienen zu können, hat QUANTRON bei Ballard in einer ersten Charge 140 Brennstoffzellen der neuesten Generation bestellt.</w:t>
      </w:r>
    </w:p>
    <w:p w14:paraId="34927204" w14:textId="487A0083" w:rsidR="002B5D05" w:rsidRDefault="002B5D05" w:rsidP="002B5D05">
      <w:pPr>
        <w:pStyle w:val="01Flietext"/>
        <w:rPr>
          <w:rFonts w:asciiTheme="minorHAnsi" w:hAnsiTheme="minorHAnsi" w:cstheme="minorHAnsi"/>
          <w:sz w:val="22"/>
          <w:szCs w:val="22"/>
        </w:rPr>
      </w:pPr>
      <w:r w:rsidRPr="002B5D05">
        <w:rPr>
          <w:rFonts w:asciiTheme="minorHAnsi" w:hAnsiTheme="minorHAnsi" w:cstheme="minorHAnsi"/>
          <w:sz w:val="22"/>
          <w:szCs w:val="22"/>
        </w:rPr>
        <w:t xml:space="preserve">Die Auftragsbücher sind somit nicht nur für das laufende Jahr gefüllt. Vielmehr rechnet das Unternehmen auch für 2023 mit einem massiven Anzug des Auftragseingangs und mit hohen zweistelligen Umsätzen bis Ende 2023. Zudem hat die Quantron AG Pläne für eine Geschäftsfeldentwicklung nach Indien sowie in die USA. Weitere Informationen hierzu folgen im Oktober. </w:t>
      </w:r>
    </w:p>
    <w:p w14:paraId="0B728253" w14:textId="77777777" w:rsidR="002B5D05" w:rsidRDefault="002B5D05">
      <w:pPr>
        <w:rPr>
          <w:rFonts w:cstheme="minorHAnsi"/>
        </w:rPr>
      </w:pPr>
      <w:r>
        <w:rPr>
          <w:rFonts w:cstheme="minorHAnsi"/>
        </w:rPr>
        <w:br w:type="page"/>
      </w:r>
    </w:p>
    <w:p w14:paraId="43DD64DA" w14:textId="77777777" w:rsidR="002B5D05" w:rsidRPr="002B5D05" w:rsidRDefault="002B5D05" w:rsidP="002B5D05">
      <w:pPr>
        <w:pStyle w:val="01Flietext"/>
        <w:rPr>
          <w:rFonts w:asciiTheme="minorHAnsi" w:hAnsiTheme="minorHAnsi" w:cstheme="minorHAnsi"/>
          <w:b/>
          <w:bCs/>
          <w:sz w:val="22"/>
          <w:szCs w:val="22"/>
        </w:rPr>
      </w:pPr>
      <w:r w:rsidRPr="002B5D05">
        <w:rPr>
          <w:rFonts w:asciiTheme="minorHAnsi" w:hAnsiTheme="minorHAnsi" w:cstheme="minorHAnsi"/>
          <w:b/>
          <w:bCs/>
          <w:sz w:val="22"/>
          <w:szCs w:val="22"/>
        </w:rPr>
        <w:lastRenderedPageBreak/>
        <w:t>Medienzitate:</w:t>
      </w:r>
    </w:p>
    <w:p w14:paraId="1F72D7C3" w14:textId="77777777" w:rsidR="002B5D05" w:rsidRPr="002B5D05" w:rsidRDefault="002B5D05" w:rsidP="002B5D05">
      <w:pPr>
        <w:pStyle w:val="01Flietext"/>
        <w:rPr>
          <w:rFonts w:asciiTheme="minorHAnsi" w:hAnsiTheme="minorHAnsi" w:cstheme="minorHAnsi"/>
          <w:sz w:val="22"/>
          <w:szCs w:val="22"/>
        </w:rPr>
      </w:pPr>
      <w:r w:rsidRPr="002B5D05">
        <w:rPr>
          <w:rFonts w:asciiTheme="minorHAnsi" w:hAnsiTheme="minorHAnsi" w:cstheme="minorHAnsi"/>
          <w:b/>
          <w:bCs/>
          <w:sz w:val="22"/>
          <w:szCs w:val="22"/>
        </w:rPr>
        <w:t>Der Tagesspiegel:</w:t>
      </w:r>
      <w:r w:rsidRPr="002B5D05">
        <w:rPr>
          <w:rFonts w:asciiTheme="minorHAnsi" w:hAnsiTheme="minorHAnsi" w:cstheme="minorHAnsi"/>
          <w:sz w:val="22"/>
          <w:szCs w:val="22"/>
        </w:rPr>
        <w:t xml:space="preserve"> „David ist schneller als Goliath: Während Mercedes-Benz seinen Brennstoffzellen-Lkw GenH2 Truck FC erst zwischen 2027 und 2029 auf den Markt bringen will, wird Quantron sein Wasserstoffmodell schon ab 2023 in Serie bauen. Auch bei der Reichweite wird zumindest das Spitzenmodell der Augsburger vorne liegen: 1500 Kilometer werden Weltrekord sein, kündigte Quantron am Montag auf der </w:t>
      </w:r>
      <w:proofErr w:type="gramStart"/>
      <w:r w:rsidRPr="002B5D05">
        <w:rPr>
          <w:rFonts w:asciiTheme="minorHAnsi" w:hAnsiTheme="minorHAnsi" w:cstheme="minorHAnsi"/>
          <w:sz w:val="22"/>
          <w:szCs w:val="22"/>
        </w:rPr>
        <w:t>IAA Nutzfahrzeug</w:t>
      </w:r>
      <w:proofErr w:type="gramEnd"/>
      <w:r w:rsidRPr="002B5D05">
        <w:rPr>
          <w:rFonts w:asciiTheme="minorHAnsi" w:hAnsiTheme="minorHAnsi" w:cstheme="minorHAnsi"/>
          <w:sz w:val="22"/>
          <w:szCs w:val="22"/>
        </w:rPr>
        <w:t xml:space="preserve"> in Hannover an. Das Standardmodell kommt auf 600 bis 700 Kilometer mit einer Tankfüllung Wasserstoff. Der Mercedes schafft gut 1000 Kilometer.“</w:t>
      </w:r>
    </w:p>
    <w:p w14:paraId="13CC2225" w14:textId="77777777" w:rsidR="002B5D05" w:rsidRPr="002B5D05" w:rsidRDefault="002B5D05" w:rsidP="002B5D05">
      <w:pPr>
        <w:pStyle w:val="01Flietext"/>
        <w:rPr>
          <w:rFonts w:asciiTheme="minorHAnsi" w:hAnsiTheme="minorHAnsi" w:cstheme="minorHAnsi"/>
          <w:sz w:val="22"/>
          <w:szCs w:val="22"/>
        </w:rPr>
      </w:pPr>
      <w:r w:rsidRPr="002B5D05">
        <w:rPr>
          <w:rFonts w:asciiTheme="minorHAnsi" w:hAnsiTheme="minorHAnsi" w:cstheme="minorHAnsi"/>
          <w:b/>
          <w:bCs/>
          <w:sz w:val="22"/>
          <w:szCs w:val="22"/>
        </w:rPr>
        <w:t>Tagesschau.de:</w:t>
      </w:r>
      <w:r w:rsidRPr="002B5D05">
        <w:rPr>
          <w:rFonts w:asciiTheme="minorHAnsi" w:hAnsiTheme="minorHAnsi" w:cstheme="minorHAnsi"/>
          <w:sz w:val="22"/>
          <w:szCs w:val="22"/>
        </w:rPr>
        <w:t xml:space="preserve"> „Auch Brennstoffzellen-Lkw sind in Hannover zu sehen. Die junge Firma Quantron stellt auf der </w:t>
      </w:r>
      <w:proofErr w:type="gramStart"/>
      <w:r w:rsidRPr="002B5D05">
        <w:rPr>
          <w:rFonts w:asciiTheme="minorHAnsi" w:hAnsiTheme="minorHAnsi" w:cstheme="minorHAnsi"/>
          <w:sz w:val="22"/>
          <w:szCs w:val="22"/>
        </w:rPr>
        <w:t>IAA Transportation</w:t>
      </w:r>
      <w:proofErr w:type="gramEnd"/>
      <w:r w:rsidRPr="002B5D05">
        <w:rPr>
          <w:rFonts w:asciiTheme="minorHAnsi" w:hAnsiTheme="minorHAnsi" w:cstheme="minorHAnsi"/>
          <w:sz w:val="22"/>
          <w:szCs w:val="22"/>
        </w:rPr>
        <w:t xml:space="preserve"> ihren ersten Wasserstoff-Truck mit einer Reichweite von 700 Kilometern vor. Er enthält eine von Ballard Power Systems neu entwickelte 120-kW-Brennstoffzelle. Diese und die Wasserstofftanks sind im Chassis verbaut. Mit einem speziellen Kostenmodell sollen Spediteure angelockt werden: Sie bezahlen nur die Nutzung des Fahrzeugs nach Kilometern und den dafür notwendigen Wasserstoff. Bereits ab 2024 oder 2025 werde Diesel pro Kilometer wahrscheinlich mehr kosten als Wasserstoff, so die Manager von Quantron.</w:t>
      </w:r>
    </w:p>
    <w:p w14:paraId="1AB1F9DF" w14:textId="194691CD" w:rsidR="009071ED" w:rsidRDefault="002B5D05" w:rsidP="002B5D05">
      <w:pPr>
        <w:pStyle w:val="01Flietext"/>
        <w:rPr>
          <w:rFonts w:asciiTheme="minorHAnsi" w:hAnsiTheme="minorHAnsi" w:cstheme="minorHAnsi"/>
          <w:sz w:val="22"/>
          <w:szCs w:val="22"/>
        </w:rPr>
      </w:pPr>
      <w:r w:rsidRPr="002B5D05">
        <w:rPr>
          <w:rFonts w:asciiTheme="minorHAnsi" w:hAnsiTheme="minorHAnsi" w:cstheme="minorHAnsi"/>
          <w:b/>
          <w:bCs/>
          <w:sz w:val="22"/>
          <w:szCs w:val="22"/>
        </w:rPr>
        <w:t>FAZ:</w:t>
      </w:r>
      <w:r w:rsidRPr="002B5D05">
        <w:rPr>
          <w:rFonts w:asciiTheme="minorHAnsi" w:hAnsiTheme="minorHAnsi" w:cstheme="minorHAnsi"/>
          <w:sz w:val="22"/>
          <w:szCs w:val="22"/>
        </w:rPr>
        <w:t xml:space="preserve"> „Wichtige deutsche Nutzfahrzeughersteller laufen Gefahr, auf dem Feld der schweren Lastwagen mit umweltfreundlichem Antrieb zurückzufallen. Die Nutzfahrzeugmesse IAA Transportation in Hannover bietet gerade die Arena für einen Vergleich der Produkte und technischen Lösungen. Da scheinen im Moment die amerikanisch-italienische Kombination von Iveco und Nikola, das Start-up Quantron oder Volvo Truck die Nase vorne zu haben“.</w:t>
      </w:r>
    </w:p>
    <w:p w14:paraId="36E4A1A3" w14:textId="363E5166" w:rsidR="0071356E" w:rsidRPr="00B25E92" w:rsidRDefault="00536E81" w:rsidP="002B5D05">
      <w:pPr>
        <w:pStyle w:val="01Flietext"/>
        <w:rPr>
          <w:rFonts w:asciiTheme="minorHAnsi" w:hAnsiTheme="minorHAnsi" w:cstheme="minorHAnsi"/>
          <w:sz w:val="22"/>
          <w:szCs w:val="22"/>
        </w:rPr>
      </w:pPr>
      <w:r w:rsidRPr="00536E81">
        <w:rPr>
          <w:rFonts w:asciiTheme="minorHAnsi" w:hAnsiTheme="minorHAnsi" w:cstheme="minorHAnsi"/>
          <w:sz w:val="22"/>
          <w:szCs w:val="22"/>
        </w:rPr>
        <w:t xml:space="preserve">Auch die internationale Presse nimmt das Thema sehr positiv auf und bescheinigt QUANTRON auf der </w:t>
      </w:r>
      <w:proofErr w:type="gramStart"/>
      <w:r w:rsidRPr="00536E81">
        <w:rPr>
          <w:rFonts w:asciiTheme="minorHAnsi" w:hAnsiTheme="minorHAnsi" w:cstheme="minorHAnsi"/>
          <w:sz w:val="22"/>
          <w:szCs w:val="22"/>
        </w:rPr>
        <w:t>IAA Transportation</w:t>
      </w:r>
      <w:proofErr w:type="gramEnd"/>
      <w:r w:rsidRPr="00536E81">
        <w:rPr>
          <w:rFonts w:asciiTheme="minorHAnsi" w:hAnsiTheme="minorHAnsi" w:cstheme="minorHAnsi"/>
          <w:sz w:val="22"/>
          <w:szCs w:val="22"/>
        </w:rPr>
        <w:t xml:space="preserve"> den Reichweitenweltmeister realisiert zu haben. </w:t>
      </w:r>
      <w:r w:rsidRPr="00536E81">
        <w:rPr>
          <w:rFonts w:asciiTheme="minorHAnsi" w:hAnsiTheme="minorHAnsi" w:cstheme="minorHAnsi"/>
          <w:sz w:val="22"/>
          <w:szCs w:val="22"/>
          <w:lang w:val="en-US"/>
        </w:rPr>
        <w:t xml:space="preserve">So titelt die Automotive World: „IAA Transportation World Premieres: Quantron unveils longest-range hydrogen and electric trucks based on newly developed </w:t>
      </w:r>
      <w:proofErr w:type="gramStart"/>
      <w:r w:rsidRPr="00536E81">
        <w:rPr>
          <w:rFonts w:asciiTheme="minorHAnsi" w:hAnsiTheme="minorHAnsi" w:cstheme="minorHAnsi"/>
          <w:sz w:val="22"/>
          <w:szCs w:val="22"/>
          <w:lang w:val="en-US"/>
        </w:rPr>
        <w:t>platforms.“</w:t>
      </w:r>
      <w:proofErr w:type="gramEnd"/>
      <w:r w:rsidRPr="00536E81">
        <w:rPr>
          <w:rFonts w:asciiTheme="minorHAnsi" w:hAnsiTheme="minorHAnsi" w:cstheme="minorHAnsi"/>
          <w:sz w:val="22"/>
          <w:szCs w:val="22"/>
          <w:lang w:val="en-US"/>
        </w:rPr>
        <w:t xml:space="preserve"> </w:t>
      </w:r>
      <w:r w:rsidRPr="00536E81">
        <w:rPr>
          <w:rFonts w:asciiTheme="minorHAnsi" w:hAnsiTheme="minorHAnsi" w:cstheme="minorHAnsi"/>
          <w:sz w:val="22"/>
          <w:szCs w:val="22"/>
        </w:rPr>
        <w:t xml:space="preserve">Ebenso führen Yahoo Finance und The </w:t>
      </w:r>
      <w:proofErr w:type="spellStart"/>
      <w:r w:rsidRPr="00536E81">
        <w:rPr>
          <w:rFonts w:asciiTheme="minorHAnsi" w:hAnsiTheme="minorHAnsi" w:cstheme="minorHAnsi"/>
          <w:sz w:val="22"/>
          <w:szCs w:val="22"/>
        </w:rPr>
        <w:t>Autopian</w:t>
      </w:r>
      <w:proofErr w:type="spellEnd"/>
      <w:r w:rsidRPr="00536E81">
        <w:rPr>
          <w:rFonts w:asciiTheme="minorHAnsi" w:hAnsiTheme="minorHAnsi" w:cstheme="minorHAnsi"/>
          <w:sz w:val="22"/>
          <w:szCs w:val="22"/>
        </w:rPr>
        <w:t xml:space="preserve"> die immense Reichweite an, die mit bis zu 900 Meilen in im Chassis integrierten Tanks und weiteren Zusatztanks realisiert werden kann: „Big </w:t>
      </w:r>
      <w:proofErr w:type="spellStart"/>
      <w:r w:rsidRPr="00536E81">
        <w:rPr>
          <w:rFonts w:asciiTheme="minorHAnsi" w:hAnsiTheme="minorHAnsi" w:cstheme="minorHAnsi"/>
          <w:sz w:val="22"/>
          <w:szCs w:val="22"/>
        </w:rPr>
        <w:t>Rig</w:t>
      </w:r>
      <w:proofErr w:type="spellEnd"/>
      <w:r w:rsidRPr="00536E81">
        <w:rPr>
          <w:rFonts w:asciiTheme="minorHAnsi" w:hAnsiTheme="minorHAnsi" w:cstheme="minorHAnsi"/>
          <w:sz w:val="22"/>
          <w:szCs w:val="22"/>
        </w:rPr>
        <w:t xml:space="preserve"> </w:t>
      </w:r>
      <w:proofErr w:type="spellStart"/>
      <w:r w:rsidRPr="00536E81">
        <w:rPr>
          <w:rFonts w:asciiTheme="minorHAnsi" w:hAnsiTheme="minorHAnsi" w:cstheme="minorHAnsi"/>
          <w:sz w:val="22"/>
          <w:szCs w:val="22"/>
        </w:rPr>
        <w:t>Builder</w:t>
      </w:r>
      <w:proofErr w:type="spellEnd"/>
      <w:r w:rsidRPr="00536E81">
        <w:rPr>
          <w:rFonts w:asciiTheme="minorHAnsi" w:hAnsiTheme="minorHAnsi" w:cstheme="minorHAnsi"/>
          <w:sz w:val="22"/>
          <w:szCs w:val="22"/>
        </w:rPr>
        <w:t xml:space="preserve"> Quantron Claims This Hydrogen Truck </w:t>
      </w:r>
      <w:proofErr w:type="spellStart"/>
      <w:r w:rsidRPr="00536E81">
        <w:rPr>
          <w:rFonts w:asciiTheme="minorHAnsi" w:hAnsiTheme="minorHAnsi" w:cstheme="minorHAnsi"/>
          <w:sz w:val="22"/>
          <w:szCs w:val="22"/>
        </w:rPr>
        <w:t>has</w:t>
      </w:r>
      <w:proofErr w:type="spellEnd"/>
      <w:r w:rsidRPr="00536E81">
        <w:rPr>
          <w:rFonts w:asciiTheme="minorHAnsi" w:hAnsiTheme="minorHAnsi" w:cstheme="minorHAnsi"/>
          <w:sz w:val="22"/>
          <w:szCs w:val="22"/>
        </w:rPr>
        <w:t xml:space="preserve"> A 900-Mile Range.”</w:t>
      </w:r>
    </w:p>
    <w:p w14:paraId="16B40923" w14:textId="69CA1781" w:rsidR="00B25E92" w:rsidRDefault="00B25E92" w:rsidP="00F63FEA">
      <w:pPr>
        <w:spacing w:line="324" w:lineRule="auto"/>
        <w:ind w:right="597"/>
        <w:rPr>
          <w:rFonts w:cstheme="minorHAnsi"/>
          <w:bCs/>
        </w:rPr>
      </w:pPr>
    </w:p>
    <w:p w14:paraId="08F4A847" w14:textId="2A71D839" w:rsidR="006A611B" w:rsidRDefault="006A611B">
      <w:pPr>
        <w:rPr>
          <w:rFonts w:cstheme="minorHAnsi"/>
          <w:bCs/>
        </w:rPr>
      </w:pPr>
      <w:r>
        <w:rPr>
          <w:rFonts w:cstheme="minorHAnsi"/>
          <w:bCs/>
        </w:rPr>
        <w:br w:type="page"/>
      </w:r>
    </w:p>
    <w:p w14:paraId="21AE9850" w14:textId="6356418F" w:rsidR="008B7AF6" w:rsidRPr="00FD5A97" w:rsidRDefault="00FD5A97" w:rsidP="00FD5A97">
      <w:r>
        <w:rPr>
          <w:rFonts w:cstheme="minorHAnsi"/>
          <w:bCs/>
        </w:rPr>
        <w:lastRenderedPageBreak/>
        <w:t>Bilder (</w:t>
      </w:r>
      <w:r>
        <w:t>Zum Download bitte auf die Bildvorschau klicken)</w:t>
      </w:r>
      <w:r w:rsidR="008B7AF6">
        <w:rPr>
          <w:rFonts w:cstheme="minorHAnsi"/>
          <w:bCs/>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575"/>
      </w:tblGrid>
      <w:tr w:rsidR="00050435" w14:paraId="1BA012BA" w14:textId="77777777" w:rsidTr="00A50100">
        <w:tc>
          <w:tcPr>
            <w:tcW w:w="4673" w:type="dxa"/>
          </w:tcPr>
          <w:p w14:paraId="36828006" w14:textId="7396A206" w:rsidR="00050435" w:rsidRDefault="00A10D73" w:rsidP="00F63FEA">
            <w:pPr>
              <w:spacing w:line="324" w:lineRule="auto"/>
              <w:ind w:right="597"/>
              <w:rPr>
                <w:rFonts w:cstheme="minorHAnsi"/>
                <w:bCs/>
              </w:rPr>
            </w:pPr>
            <w:r>
              <w:rPr>
                <w:noProof/>
              </w:rPr>
              <w:drawing>
                <wp:inline distT="0" distB="0" distL="0" distR="0" wp14:anchorId="404717CB" wp14:editId="0E87619E">
                  <wp:extent cx="2520000" cy="1580400"/>
                  <wp:effectExtent l="0" t="0" r="0" b="1270"/>
                  <wp:docPr id="1" name="Grafik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0" cy="1580400"/>
                          </a:xfrm>
                          <a:prstGeom prst="rect">
                            <a:avLst/>
                          </a:prstGeom>
                          <a:noFill/>
                          <a:ln>
                            <a:noFill/>
                          </a:ln>
                        </pic:spPr>
                      </pic:pic>
                    </a:graphicData>
                  </a:graphic>
                </wp:inline>
              </w:drawing>
            </w:r>
          </w:p>
        </w:tc>
        <w:tc>
          <w:tcPr>
            <w:tcW w:w="4673" w:type="dxa"/>
          </w:tcPr>
          <w:p w14:paraId="47762CC3" w14:textId="40D56A95" w:rsidR="00050435" w:rsidRDefault="00242816" w:rsidP="00F63FEA">
            <w:pPr>
              <w:spacing w:line="324" w:lineRule="auto"/>
              <w:ind w:right="597"/>
              <w:rPr>
                <w:rFonts w:cstheme="minorHAnsi"/>
                <w:bCs/>
              </w:rPr>
            </w:pPr>
            <w:r>
              <w:rPr>
                <w:rFonts w:cstheme="minorHAnsi"/>
                <w:bCs/>
              </w:rPr>
              <w:t>Weltpremiere: Wasserstofftruck QUANTRON QHM FCEV</w:t>
            </w:r>
          </w:p>
        </w:tc>
      </w:tr>
      <w:tr w:rsidR="00050435" w14:paraId="5F485FF2" w14:textId="77777777" w:rsidTr="00A50100">
        <w:tc>
          <w:tcPr>
            <w:tcW w:w="4673" w:type="dxa"/>
          </w:tcPr>
          <w:p w14:paraId="66FB33E6" w14:textId="2DDC4689" w:rsidR="00050435" w:rsidRDefault="00281B0E" w:rsidP="00F63FEA">
            <w:pPr>
              <w:spacing w:line="324" w:lineRule="auto"/>
              <w:ind w:right="597"/>
              <w:rPr>
                <w:rFonts w:cstheme="minorHAnsi"/>
                <w:bCs/>
              </w:rPr>
            </w:pPr>
            <w:r>
              <w:rPr>
                <w:noProof/>
              </w:rPr>
              <w:drawing>
                <wp:inline distT="0" distB="0" distL="0" distR="0" wp14:anchorId="703E50FD" wp14:editId="7AB89B19">
                  <wp:extent cx="2520000" cy="1724400"/>
                  <wp:effectExtent l="0" t="0" r="0" b="9525"/>
                  <wp:docPr id="6" name="Grafik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1724400"/>
                          </a:xfrm>
                          <a:prstGeom prst="rect">
                            <a:avLst/>
                          </a:prstGeom>
                          <a:noFill/>
                          <a:ln>
                            <a:noFill/>
                          </a:ln>
                        </pic:spPr>
                      </pic:pic>
                    </a:graphicData>
                  </a:graphic>
                </wp:inline>
              </w:drawing>
            </w:r>
          </w:p>
        </w:tc>
        <w:tc>
          <w:tcPr>
            <w:tcW w:w="4673" w:type="dxa"/>
          </w:tcPr>
          <w:p w14:paraId="4E02DF96" w14:textId="7BA48E6C" w:rsidR="00050435" w:rsidRDefault="00242816" w:rsidP="00F63FEA">
            <w:pPr>
              <w:spacing w:line="324" w:lineRule="auto"/>
              <w:ind w:right="597"/>
              <w:rPr>
                <w:rFonts w:cstheme="minorHAnsi"/>
                <w:bCs/>
              </w:rPr>
            </w:pPr>
            <w:r>
              <w:rPr>
                <w:rFonts w:cstheme="minorHAnsi"/>
                <w:bCs/>
              </w:rPr>
              <w:t>Der QUANTRON Stand auf der IAA</w:t>
            </w:r>
          </w:p>
        </w:tc>
      </w:tr>
      <w:tr w:rsidR="00050435" w14:paraId="29285F95" w14:textId="77777777" w:rsidTr="00A50100">
        <w:tc>
          <w:tcPr>
            <w:tcW w:w="4673" w:type="dxa"/>
          </w:tcPr>
          <w:p w14:paraId="7695BAAD" w14:textId="2C1D927F" w:rsidR="00050435" w:rsidRDefault="00281B0E" w:rsidP="00F63FEA">
            <w:pPr>
              <w:spacing w:line="324" w:lineRule="auto"/>
              <w:ind w:right="597"/>
              <w:rPr>
                <w:rFonts w:cstheme="minorHAnsi"/>
                <w:bCs/>
              </w:rPr>
            </w:pPr>
            <w:r>
              <w:rPr>
                <w:noProof/>
              </w:rPr>
              <w:drawing>
                <wp:inline distT="0" distB="0" distL="0" distR="0" wp14:anchorId="686843F0" wp14:editId="70FBE7DE">
                  <wp:extent cx="2520000" cy="1587600"/>
                  <wp:effectExtent l="0" t="0" r="0" b="0"/>
                  <wp:docPr id="8" name="Grafik 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587600"/>
                          </a:xfrm>
                          <a:prstGeom prst="rect">
                            <a:avLst/>
                          </a:prstGeom>
                          <a:noFill/>
                          <a:ln>
                            <a:noFill/>
                          </a:ln>
                        </pic:spPr>
                      </pic:pic>
                    </a:graphicData>
                  </a:graphic>
                </wp:inline>
              </w:drawing>
            </w:r>
          </w:p>
        </w:tc>
        <w:tc>
          <w:tcPr>
            <w:tcW w:w="4673" w:type="dxa"/>
          </w:tcPr>
          <w:p w14:paraId="69277109" w14:textId="5F83DBE6" w:rsidR="00050435" w:rsidRDefault="00453B44" w:rsidP="00F63FEA">
            <w:pPr>
              <w:spacing w:line="324" w:lineRule="auto"/>
              <w:ind w:right="597"/>
              <w:rPr>
                <w:rFonts w:cstheme="minorHAnsi"/>
                <w:bCs/>
              </w:rPr>
            </w:pPr>
            <w:r>
              <w:rPr>
                <w:rFonts w:cstheme="minorHAnsi"/>
                <w:bCs/>
              </w:rPr>
              <w:t>Der vollelektrische Stadtbus QUANTRON CIZARIS 12 EV</w:t>
            </w:r>
          </w:p>
        </w:tc>
      </w:tr>
      <w:tr w:rsidR="00050435" w14:paraId="2653F150" w14:textId="77777777" w:rsidTr="00A50100">
        <w:tc>
          <w:tcPr>
            <w:tcW w:w="4673" w:type="dxa"/>
          </w:tcPr>
          <w:p w14:paraId="0CE78D88" w14:textId="39BA6147" w:rsidR="00050435" w:rsidRDefault="00192F0C" w:rsidP="00F63FEA">
            <w:pPr>
              <w:spacing w:line="324" w:lineRule="auto"/>
              <w:ind w:right="597"/>
              <w:rPr>
                <w:rFonts w:cstheme="minorHAnsi"/>
                <w:bCs/>
              </w:rPr>
            </w:pPr>
            <w:r>
              <w:rPr>
                <w:noProof/>
              </w:rPr>
              <w:drawing>
                <wp:inline distT="0" distB="0" distL="0" distR="0" wp14:anchorId="27CB1FE4" wp14:editId="0AFB2045">
                  <wp:extent cx="2520000" cy="1681200"/>
                  <wp:effectExtent l="0" t="0" r="0" b="0"/>
                  <wp:docPr id="9" name="Grafik 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681200"/>
                          </a:xfrm>
                          <a:prstGeom prst="rect">
                            <a:avLst/>
                          </a:prstGeom>
                          <a:noFill/>
                          <a:ln>
                            <a:noFill/>
                          </a:ln>
                        </pic:spPr>
                      </pic:pic>
                    </a:graphicData>
                  </a:graphic>
                </wp:inline>
              </w:drawing>
            </w:r>
          </w:p>
        </w:tc>
        <w:tc>
          <w:tcPr>
            <w:tcW w:w="4673" w:type="dxa"/>
          </w:tcPr>
          <w:p w14:paraId="2A2D48F0" w14:textId="3628DDB9" w:rsidR="00050435" w:rsidRDefault="00453B44" w:rsidP="00F63FEA">
            <w:pPr>
              <w:spacing w:line="324" w:lineRule="auto"/>
              <w:ind w:right="597"/>
              <w:rPr>
                <w:rFonts w:cstheme="minorHAnsi"/>
                <w:bCs/>
              </w:rPr>
            </w:pPr>
            <w:r>
              <w:rPr>
                <w:rFonts w:cstheme="minorHAnsi"/>
                <w:bCs/>
              </w:rPr>
              <w:t>QUANTRON Pressekonferenz auf der IAA</w:t>
            </w:r>
          </w:p>
        </w:tc>
      </w:tr>
      <w:tr w:rsidR="00050435" w14:paraId="716F4C00" w14:textId="77777777" w:rsidTr="00A50100">
        <w:tc>
          <w:tcPr>
            <w:tcW w:w="4673" w:type="dxa"/>
          </w:tcPr>
          <w:p w14:paraId="7D5D4088" w14:textId="0A304B1F" w:rsidR="00050435" w:rsidRDefault="00D15A16" w:rsidP="00F63FEA">
            <w:pPr>
              <w:spacing w:line="324" w:lineRule="auto"/>
              <w:ind w:right="597"/>
              <w:rPr>
                <w:rFonts w:cstheme="minorHAnsi"/>
                <w:bCs/>
              </w:rPr>
            </w:pPr>
            <w:r>
              <w:rPr>
                <w:noProof/>
              </w:rPr>
              <w:lastRenderedPageBreak/>
              <w:drawing>
                <wp:inline distT="0" distB="0" distL="0" distR="0" wp14:anchorId="78EA3F8C" wp14:editId="5F11AAD7">
                  <wp:extent cx="2520000" cy="1562400"/>
                  <wp:effectExtent l="0" t="0" r="0" b="0"/>
                  <wp:docPr id="12" name="Grafik 1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1562400"/>
                          </a:xfrm>
                          <a:prstGeom prst="rect">
                            <a:avLst/>
                          </a:prstGeom>
                          <a:noFill/>
                          <a:ln>
                            <a:noFill/>
                          </a:ln>
                        </pic:spPr>
                      </pic:pic>
                    </a:graphicData>
                  </a:graphic>
                </wp:inline>
              </w:drawing>
            </w:r>
          </w:p>
        </w:tc>
        <w:tc>
          <w:tcPr>
            <w:tcW w:w="4673" w:type="dxa"/>
          </w:tcPr>
          <w:p w14:paraId="7D81A3A1" w14:textId="20C7BBA0" w:rsidR="00050435" w:rsidRDefault="00BD41B9" w:rsidP="00F63FEA">
            <w:pPr>
              <w:spacing w:line="324" w:lineRule="auto"/>
              <w:ind w:right="597"/>
              <w:rPr>
                <w:rFonts w:cstheme="minorHAnsi"/>
                <w:bCs/>
              </w:rPr>
            </w:pPr>
            <w:r>
              <w:rPr>
                <w:rFonts w:cstheme="minorHAnsi"/>
                <w:bCs/>
              </w:rPr>
              <w:t>QUANTRON Präsentation von Michael Perschke (CEO) zum Wasserstofftruck QUANTRON QHM FCEV</w:t>
            </w:r>
          </w:p>
        </w:tc>
      </w:tr>
      <w:tr w:rsidR="00050435" w:rsidRPr="00CB6F69" w14:paraId="0887A431" w14:textId="77777777" w:rsidTr="00A50100">
        <w:tc>
          <w:tcPr>
            <w:tcW w:w="4673" w:type="dxa"/>
          </w:tcPr>
          <w:p w14:paraId="55C38739" w14:textId="0DDF69DB" w:rsidR="00050435" w:rsidRDefault="007873BD" w:rsidP="00F63FEA">
            <w:pPr>
              <w:spacing w:line="324" w:lineRule="auto"/>
              <w:ind w:right="597"/>
              <w:rPr>
                <w:rFonts w:cstheme="minorHAnsi"/>
                <w:bCs/>
              </w:rPr>
            </w:pPr>
            <w:r>
              <w:rPr>
                <w:noProof/>
              </w:rPr>
              <w:t xml:space="preserve"> </w:t>
            </w:r>
            <w:r>
              <w:rPr>
                <w:noProof/>
              </w:rPr>
              <w:drawing>
                <wp:inline distT="0" distB="0" distL="0" distR="0" wp14:anchorId="2A44CBBF" wp14:editId="70C757A3">
                  <wp:extent cx="2520000" cy="1681200"/>
                  <wp:effectExtent l="0" t="0" r="0" b="0"/>
                  <wp:docPr id="14" name="Grafik 1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1681200"/>
                          </a:xfrm>
                          <a:prstGeom prst="rect">
                            <a:avLst/>
                          </a:prstGeom>
                          <a:noFill/>
                          <a:ln>
                            <a:noFill/>
                          </a:ln>
                        </pic:spPr>
                      </pic:pic>
                    </a:graphicData>
                  </a:graphic>
                </wp:inline>
              </w:drawing>
            </w:r>
          </w:p>
        </w:tc>
        <w:tc>
          <w:tcPr>
            <w:tcW w:w="4673" w:type="dxa"/>
          </w:tcPr>
          <w:p w14:paraId="49276CD9" w14:textId="3546129E" w:rsidR="00087ABD" w:rsidRPr="00CB6F69" w:rsidRDefault="007873BD" w:rsidP="00F63FEA">
            <w:pPr>
              <w:spacing w:line="324" w:lineRule="auto"/>
              <w:ind w:right="597"/>
              <w:rPr>
                <w:rFonts w:cstheme="minorHAnsi"/>
                <w:bCs/>
              </w:rPr>
            </w:pPr>
            <w:r w:rsidRPr="008F2F76">
              <w:rPr>
                <w:rFonts w:cstheme="minorHAnsi"/>
                <w:bCs/>
              </w:rPr>
              <w:t>QUANTRON Panel Talk auf der IAA</w:t>
            </w:r>
            <w:r w:rsidR="008F2F76" w:rsidRPr="008F2F76">
              <w:rPr>
                <w:rFonts w:cstheme="minorHAnsi"/>
                <w:bCs/>
              </w:rPr>
              <w:t xml:space="preserve"> mi</w:t>
            </w:r>
            <w:r w:rsidR="008F2F76">
              <w:rPr>
                <w:rFonts w:cstheme="minorHAnsi"/>
                <w:bCs/>
              </w:rPr>
              <w:t xml:space="preserve">t Vertretern von Ballard Power Systems, </w:t>
            </w:r>
            <w:r w:rsidR="000D5D00">
              <w:rPr>
                <w:rFonts w:cstheme="minorHAnsi"/>
                <w:bCs/>
              </w:rPr>
              <w:t>Hydrogen Moves GmbH und Allison Transmission.</w:t>
            </w:r>
          </w:p>
        </w:tc>
      </w:tr>
      <w:tr w:rsidR="00050435" w14:paraId="20496AB7" w14:textId="77777777" w:rsidTr="00A50100">
        <w:tc>
          <w:tcPr>
            <w:tcW w:w="4673" w:type="dxa"/>
          </w:tcPr>
          <w:p w14:paraId="56B299BB" w14:textId="5F235AD1" w:rsidR="00050435" w:rsidRDefault="00E0159C" w:rsidP="00F63FEA">
            <w:pPr>
              <w:spacing w:line="324" w:lineRule="auto"/>
              <w:ind w:right="597"/>
              <w:rPr>
                <w:rFonts w:cstheme="minorHAnsi"/>
                <w:bCs/>
              </w:rPr>
            </w:pPr>
            <w:r>
              <w:rPr>
                <w:noProof/>
              </w:rPr>
              <w:drawing>
                <wp:inline distT="0" distB="0" distL="0" distR="0" wp14:anchorId="6A5FE422" wp14:editId="223BF5D5">
                  <wp:extent cx="2520000" cy="2520000"/>
                  <wp:effectExtent l="0" t="0" r="0" b="0"/>
                  <wp:docPr id="11" name="Grafik 1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tc>
        <w:tc>
          <w:tcPr>
            <w:tcW w:w="4673" w:type="dxa"/>
          </w:tcPr>
          <w:p w14:paraId="4A4F8F12" w14:textId="77777777" w:rsidR="00E0159C" w:rsidRDefault="00E0159C" w:rsidP="00E0159C">
            <w:pPr>
              <w:spacing w:line="324" w:lineRule="auto"/>
              <w:ind w:right="597"/>
              <w:rPr>
                <w:rFonts w:cstheme="minorHAnsi"/>
                <w:bCs/>
              </w:rPr>
            </w:pPr>
            <w:r>
              <w:rPr>
                <w:rFonts w:cstheme="minorHAnsi"/>
                <w:bCs/>
              </w:rPr>
              <w:t>Andreas Haller (Gründer und Vorstandsvorsitzender von QUANTRON) auf der IAA 2022</w:t>
            </w:r>
          </w:p>
          <w:p w14:paraId="1CC0820A" w14:textId="57905F8F" w:rsidR="00050435" w:rsidRDefault="00050435" w:rsidP="00F63FEA">
            <w:pPr>
              <w:spacing w:line="324" w:lineRule="auto"/>
              <w:ind w:right="597"/>
              <w:rPr>
                <w:rFonts w:cstheme="minorHAnsi"/>
                <w:bCs/>
              </w:rPr>
            </w:pPr>
          </w:p>
        </w:tc>
      </w:tr>
      <w:tr w:rsidR="00050435" w14:paraId="296436A9" w14:textId="77777777" w:rsidTr="00A50100">
        <w:tc>
          <w:tcPr>
            <w:tcW w:w="4673" w:type="dxa"/>
          </w:tcPr>
          <w:p w14:paraId="3B8FA0FC" w14:textId="18E52C7B" w:rsidR="00050435" w:rsidRDefault="00E0159C" w:rsidP="00F63FEA">
            <w:pPr>
              <w:spacing w:line="324" w:lineRule="auto"/>
              <w:ind w:right="597"/>
              <w:rPr>
                <w:rFonts w:cstheme="minorHAnsi"/>
                <w:bCs/>
              </w:rPr>
            </w:pPr>
            <w:r>
              <w:rPr>
                <w:noProof/>
              </w:rPr>
              <w:lastRenderedPageBreak/>
              <w:drawing>
                <wp:inline distT="0" distB="0" distL="0" distR="0" wp14:anchorId="2AE821C2" wp14:editId="6C26A95B">
                  <wp:extent cx="2520000" cy="1738800"/>
                  <wp:effectExtent l="0" t="0" r="0" b="0"/>
                  <wp:docPr id="13" name="Grafik 1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1738800"/>
                          </a:xfrm>
                          <a:prstGeom prst="rect">
                            <a:avLst/>
                          </a:prstGeom>
                          <a:noFill/>
                          <a:ln>
                            <a:noFill/>
                          </a:ln>
                        </pic:spPr>
                      </pic:pic>
                    </a:graphicData>
                  </a:graphic>
                </wp:inline>
              </w:drawing>
            </w:r>
          </w:p>
        </w:tc>
        <w:tc>
          <w:tcPr>
            <w:tcW w:w="4673" w:type="dxa"/>
          </w:tcPr>
          <w:p w14:paraId="101FA75C" w14:textId="5319607A" w:rsidR="00E0159C" w:rsidRDefault="00E0159C" w:rsidP="00F63FEA">
            <w:pPr>
              <w:spacing w:line="324" w:lineRule="auto"/>
              <w:ind w:right="597"/>
              <w:rPr>
                <w:rFonts w:cstheme="minorHAnsi"/>
                <w:bCs/>
              </w:rPr>
            </w:pPr>
            <w:r w:rsidRPr="007873BD">
              <w:rPr>
                <w:rFonts w:cstheme="minorHAnsi"/>
                <w:bCs/>
              </w:rPr>
              <w:t>Michael Perschke (CEO QUANTRON) au</w:t>
            </w:r>
            <w:r>
              <w:rPr>
                <w:rFonts w:cstheme="minorHAnsi"/>
                <w:bCs/>
              </w:rPr>
              <w:t>f der IAA 2022</w:t>
            </w:r>
          </w:p>
        </w:tc>
      </w:tr>
      <w:tr w:rsidR="00050435" w14:paraId="77674980" w14:textId="77777777" w:rsidTr="00A50100">
        <w:tc>
          <w:tcPr>
            <w:tcW w:w="4673" w:type="dxa"/>
          </w:tcPr>
          <w:p w14:paraId="18996B0A" w14:textId="6EC0D165" w:rsidR="00050435" w:rsidRDefault="00192F0C" w:rsidP="00F63FEA">
            <w:pPr>
              <w:spacing w:line="324" w:lineRule="auto"/>
              <w:ind w:right="597"/>
              <w:rPr>
                <w:rFonts w:cstheme="minorHAnsi"/>
                <w:bCs/>
              </w:rPr>
            </w:pPr>
            <w:r>
              <w:rPr>
                <w:noProof/>
              </w:rPr>
              <w:drawing>
                <wp:inline distT="0" distB="0" distL="0" distR="0" wp14:anchorId="438AD339" wp14:editId="5718734F">
                  <wp:extent cx="2520000" cy="1504800"/>
                  <wp:effectExtent l="0" t="0" r="0" b="635"/>
                  <wp:docPr id="10" name="Grafik 1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1504800"/>
                          </a:xfrm>
                          <a:prstGeom prst="rect">
                            <a:avLst/>
                          </a:prstGeom>
                          <a:noFill/>
                          <a:ln>
                            <a:noFill/>
                          </a:ln>
                        </pic:spPr>
                      </pic:pic>
                    </a:graphicData>
                  </a:graphic>
                </wp:inline>
              </w:drawing>
            </w:r>
          </w:p>
        </w:tc>
        <w:tc>
          <w:tcPr>
            <w:tcW w:w="4673" w:type="dxa"/>
          </w:tcPr>
          <w:p w14:paraId="50AC272A" w14:textId="2FCC5E4D" w:rsidR="00050435" w:rsidRDefault="00056D91" w:rsidP="00F63FEA">
            <w:pPr>
              <w:spacing w:line="324" w:lineRule="auto"/>
              <w:ind w:right="597"/>
              <w:rPr>
                <w:rFonts w:cstheme="minorHAnsi"/>
                <w:bCs/>
              </w:rPr>
            </w:pPr>
            <w:r>
              <w:rPr>
                <w:rFonts w:cstheme="minorHAnsi"/>
                <w:bCs/>
              </w:rPr>
              <w:t>Das QUANTRON-Team auf der IAA 2022</w:t>
            </w:r>
          </w:p>
        </w:tc>
      </w:tr>
    </w:tbl>
    <w:p w14:paraId="40AE0149" w14:textId="77777777" w:rsidR="00E13E09" w:rsidRDefault="00E13E09" w:rsidP="00F63FEA">
      <w:pPr>
        <w:spacing w:line="324" w:lineRule="auto"/>
        <w:ind w:right="597"/>
        <w:rPr>
          <w:rFonts w:cstheme="minorHAnsi"/>
          <w:bCs/>
        </w:rPr>
      </w:pPr>
    </w:p>
    <w:p w14:paraId="312772B0" w14:textId="77777777" w:rsidR="00E13E09" w:rsidRDefault="00E13E09" w:rsidP="00F63FEA">
      <w:pPr>
        <w:spacing w:line="324" w:lineRule="auto"/>
        <w:ind w:right="597"/>
        <w:rPr>
          <w:rFonts w:cstheme="minorHAnsi"/>
          <w:bCs/>
        </w:rPr>
      </w:pPr>
    </w:p>
    <w:p w14:paraId="76E22AD1" w14:textId="53A9FC71" w:rsidR="00F63FEA" w:rsidRPr="00B22998" w:rsidRDefault="00F63FEA" w:rsidP="00F63FEA">
      <w:pPr>
        <w:spacing w:line="324" w:lineRule="auto"/>
        <w:ind w:right="597"/>
        <w:rPr>
          <w:rFonts w:cstheme="minorHAnsi"/>
          <w:b/>
        </w:rPr>
      </w:pPr>
      <w:r w:rsidRPr="04064243">
        <w:t>D</w:t>
      </w:r>
      <w:r w:rsidR="00050435">
        <w:t>ie</w:t>
      </w:r>
      <w:r w:rsidRPr="04064243">
        <w:t xml:space="preserve"> Originalfoto</w:t>
      </w:r>
      <w:r w:rsidR="00050435">
        <w:t>s</w:t>
      </w:r>
      <w:r w:rsidRPr="04064243">
        <w:t xml:space="preserve"> in niedriger und hoher Auflösung finden Sie hier:</w:t>
      </w:r>
      <w:r>
        <w:t xml:space="preserve"> </w:t>
      </w:r>
      <w:hyperlink r:id="rId29">
        <w:r w:rsidRPr="04064243">
          <w:rPr>
            <w:rStyle w:val="Hyperlink"/>
          </w:rPr>
          <w:t>Pressemitteilungen der Quantron AG</w:t>
        </w:r>
      </w:hyperlink>
      <w:r>
        <w:t xml:space="preserve"> (https://www.quantron.net/q-news/pr-berichte/) </w:t>
      </w:r>
    </w:p>
    <w:p w14:paraId="65DE3B4B" w14:textId="77777777" w:rsidR="00AE78E4" w:rsidRDefault="00AE78E4" w:rsidP="002D0904">
      <w:pPr>
        <w:spacing w:after="0" w:line="324" w:lineRule="auto"/>
        <w:rPr>
          <w:rFonts w:cstheme="minorHAnsi"/>
        </w:rPr>
      </w:pPr>
    </w:p>
    <w:p w14:paraId="46A024AA" w14:textId="77777777" w:rsidR="00DC162F" w:rsidRPr="00DC162F" w:rsidRDefault="00DC162F" w:rsidP="00012157">
      <w:pPr>
        <w:pStyle w:val="paragraph"/>
        <w:spacing w:before="240" w:beforeAutospacing="0" w:after="0" w:afterAutospacing="0"/>
        <w:textAlignment w:val="baseline"/>
        <w:rPr>
          <w:rFonts w:asciiTheme="minorHAnsi" w:hAnsiTheme="minorHAnsi" w:cstheme="minorHAnsi"/>
          <w:sz w:val="20"/>
          <w:szCs w:val="20"/>
        </w:rPr>
      </w:pPr>
      <w:r w:rsidRPr="00DC162F">
        <w:rPr>
          <w:rStyle w:val="normaltextrun"/>
          <w:rFonts w:asciiTheme="minorHAnsi" w:hAnsiTheme="minorHAnsi" w:cstheme="minorHAnsi"/>
          <w:b/>
          <w:bCs/>
          <w:i/>
          <w:iCs/>
          <w:sz w:val="22"/>
          <w:szCs w:val="22"/>
        </w:rPr>
        <w:t>Über die Quantron AG</w:t>
      </w:r>
      <w:r w:rsidRPr="00DC162F">
        <w:rPr>
          <w:rStyle w:val="eop"/>
          <w:rFonts w:asciiTheme="minorHAnsi" w:hAnsiTheme="minorHAnsi" w:cstheme="minorHAnsi"/>
          <w:sz w:val="22"/>
          <w:szCs w:val="22"/>
        </w:rPr>
        <w:t> </w:t>
      </w:r>
    </w:p>
    <w:p w14:paraId="08AB5ACA" w14:textId="77777777" w:rsidR="00DC162F" w:rsidRDefault="00DC162F" w:rsidP="00012157">
      <w:pPr>
        <w:pStyle w:val="paragraph"/>
        <w:spacing w:before="24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Die </w:t>
      </w:r>
      <w:r>
        <w:rPr>
          <w:rStyle w:val="normaltextrun"/>
          <w:rFonts w:ascii="Calibri" w:hAnsi="Calibri" w:cs="Calibri"/>
          <w:b/>
          <w:bCs/>
          <w:i/>
          <w:iCs/>
          <w:sz w:val="20"/>
          <w:szCs w:val="20"/>
        </w:rPr>
        <w:t>Quantron AG ist Plattformanbieter und Spezialist für nachhaltige Mobilität</w:t>
      </w:r>
      <w:r>
        <w:rPr>
          <w:rStyle w:val="normaltextrun"/>
          <w:rFonts w:ascii="Calibri" w:hAnsi="Calibri" w:cs="Calibri"/>
          <w:i/>
          <w:iCs/>
          <w:sz w:val="20"/>
          <w:szCs w:val="20"/>
        </w:rPr>
        <w:t xml:space="preserve"> für Menschen und Güter; insbesondere für LKW, Busse und Transporter mit vollelektrischem Antriebsstrang und H</w:t>
      </w:r>
      <w:r>
        <w:rPr>
          <w:rStyle w:val="normaltextrun"/>
          <w:rFonts w:ascii="Calibri" w:hAnsi="Calibri" w:cs="Calibri"/>
          <w:i/>
          <w:iCs/>
          <w:sz w:val="16"/>
          <w:szCs w:val="16"/>
          <w:vertAlign w:val="subscript"/>
        </w:rPr>
        <w:t>2</w:t>
      </w:r>
      <w:r>
        <w:rPr>
          <w:rStyle w:val="normaltextrun"/>
          <w:rFonts w:ascii="Calibri" w:hAnsi="Calibri" w:cs="Calibri"/>
          <w:i/>
          <w:iCs/>
          <w:sz w:val="20"/>
          <w:szCs w:val="20"/>
        </w:rPr>
        <w:t>-Brennstoffzellentechnologie. Das deutsche Unternehmen aus dem bayerischen Augsburg verbindet als Hightech-</w:t>
      </w:r>
      <w:proofErr w:type="spellStart"/>
      <w:r>
        <w:rPr>
          <w:rStyle w:val="normaltextrun"/>
          <w:rFonts w:ascii="Calibri" w:hAnsi="Calibri" w:cs="Calibri"/>
          <w:i/>
          <w:iCs/>
          <w:sz w:val="20"/>
          <w:szCs w:val="20"/>
        </w:rPr>
        <w:t>Spinoff</w:t>
      </w:r>
      <w:proofErr w:type="spellEnd"/>
      <w:r>
        <w:rPr>
          <w:rStyle w:val="normaltextrun"/>
          <w:rFonts w:ascii="Calibri" w:hAnsi="Calibri" w:cs="Calibri"/>
          <w:i/>
          <w:iCs/>
          <w:sz w:val="20"/>
          <w:szCs w:val="20"/>
        </w:rPr>
        <w:t xml:space="preserve"> der renommierten Haller KG über 140 Jahre Nutzfahrzeugerfahrung mit modernstem E-Mobilitäts-Knowhow und positioniert sich global als Partner bestehender OEMs. </w:t>
      </w:r>
      <w:r>
        <w:rPr>
          <w:rStyle w:val="eop"/>
          <w:rFonts w:ascii="Calibri" w:hAnsi="Calibri" w:cs="Calibri"/>
          <w:sz w:val="20"/>
          <w:szCs w:val="20"/>
        </w:rPr>
        <w:t> </w:t>
      </w:r>
    </w:p>
    <w:p w14:paraId="30C6A05F" w14:textId="77777777" w:rsidR="00DC162F" w:rsidRDefault="00DC162F" w:rsidP="00012157">
      <w:pPr>
        <w:pStyle w:val="paragraph"/>
        <w:spacing w:before="240" w:beforeAutospacing="0" w:after="0" w:afterAutospacing="0"/>
        <w:textAlignment w:val="baseline"/>
        <w:rPr>
          <w:rFonts w:ascii="Segoe UI" w:hAnsi="Segoe UI" w:cs="Segoe UI"/>
          <w:sz w:val="18"/>
          <w:szCs w:val="18"/>
        </w:rPr>
      </w:pPr>
      <w:r>
        <w:rPr>
          <w:rStyle w:val="normaltextrun"/>
          <w:rFonts w:ascii="Calibri" w:hAnsi="Calibri" w:cs="Calibri"/>
          <w:i/>
          <w:iCs/>
          <w:sz w:val="20"/>
          <w:szCs w:val="20"/>
        </w:rPr>
        <w:t xml:space="preserve">Mit dem </w:t>
      </w:r>
      <w:r>
        <w:rPr>
          <w:rStyle w:val="normaltextrun"/>
          <w:rFonts w:ascii="Calibri" w:hAnsi="Calibri" w:cs="Calibri"/>
          <w:b/>
          <w:bCs/>
          <w:i/>
          <w:iCs/>
          <w:sz w:val="20"/>
          <w:szCs w:val="20"/>
        </w:rPr>
        <w:t>Quantron-</w:t>
      </w:r>
      <w:proofErr w:type="spellStart"/>
      <w:r>
        <w:rPr>
          <w:rStyle w:val="normaltextrun"/>
          <w:rFonts w:ascii="Calibri" w:hAnsi="Calibri" w:cs="Calibri"/>
          <w:b/>
          <w:bCs/>
          <w:i/>
          <w:iCs/>
          <w:sz w:val="20"/>
          <w:szCs w:val="20"/>
        </w:rPr>
        <w:t>as</w:t>
      </w:r>
      <w:proofErr w:type="spellEnd"/>
      <w:r>
        <w:rPr>
          <w:rStyle w:val="normaltextrun"/>
          <w:rFonts w:ascii="Calibri" w:hAnsi="Calibri" w:cs="Calibri"/>
          <w:b/>
          <w:bCs/>
          <w:i/>
          <w:iCs/>
          <w:sz w:val="20"/>
          <w:szCs w:val="20"/>
        </w:rPr>
        <w:t xml:space="preserve">-a-Service </w:t>
      </w:r>
      <w:proofErr w:type="spellStart"/>
      <w:r>
        <w:rPr>
          <w:rStyle w:val="normaltextrun"/>
          <w:rFonts w:ascii="Calibri" w:hAnsi="Calibri" w:cs="Calibri"/>
          <w:b/>
          <w:bCs/>
          <w:i/>
          <w:iCs/>
          <w:sz w:val="20"/>
          <w:szCs w:val="20"/>
        </w:rPr>
        <w:t>Ecosystem</w:t>
      </w:r>
      <w:proofErr w:type="spellEnd"/>
      <w:r>
        <w:rPr>
          <w:rStyle w:val="normaltextrun"/>
          <w:rFonts w:ascii="Calibri" w:hAnsi="Calibri" w:cs="Calibri"/>
          <w:i/>
          <w:iCs/>
          <w:sz w:val="20"/>
          <w:szCs w:val="20"/>
        </w:rPr>
        <w:t xml:space="preserve"> (</w:t>
      </w:r>
      <w:proofErr w:type="spellStart"/>
      <w:r>
        <w:rPr>
          <w:rStyle w:val="normaltextrun"/>
          <w:rFonts w:ascii="Calibri" w:hAnsi="Calibri" w:cs="Calibri"/>
          <w:i/>
          <w:iCs/>
          <w:sz w:val="20"/>
          <w:szCs w:val="20"/>
        </w:rPr>
        <w:t>QaaS</w:t>
      </w:r>
      <w:proofErr w:type="spellEnd"/>
      <w:r>
        <w:rPr>
          <w:rStyle w:val="normaltextrun"/>
          <w:rFonts w:ascii="Calibri" w:hAnsi="Calibri" w:cs="Calibri"/>
          <w:i/>
          <w:iCs/>
          <w:sz w:val="20"/>
          <w:szCs w:val="20"/>
        </w:rPr>
        <w:t xml:space="preserve">) bietet QUANTRON ein Gesamtkonzept, das alle Facetten der Mobilitätswertschöpfungskette umfasst: </w:t>
      </w:r>
      <w:r>
        <w:rPr>
          <w:rStyle w:val="normaltextrun"/>
          <w:rFonts w:ascii="Calibri" w:hAnsi="Calibri" w:cs="Calibri"/>
          <w:b/>
          <w:bCs/>
          <w:i/>
          <w:iCs/>
          <w:sz w:val="20"/>
          <w:szCs w:val="20"/>
        </w:rPr>
        <w:t>QUANTRON INSIDE</w:t>
      </w:r>
      <w:r>
        <w:rPr>
          <w:rStyle w:val="normaltextrun"/>
          <w:rFonts w:ascii="Calibri" w:hAnsi="Calibri" w:cs="Calibri"/>
          <w:i/>
          <w:iCs/>
          <w:sz w:val="20"/>
          <w:szCs w:val="20"/>
        </w:rPr>
        <w:t xml:space="preserve"> beinhaltet ein breites Angebot an sowohl Neufahrzeugen als auch Umrüstungen für Bestands- und Gebrauchtfahrzeuge von Diesel- auf batterie- und wasserstoffelektrische Antriebe mit der hoch-innovativen </w:t>
      </w:r>
      <w:r>
        <w:rPr>
          <w:rStyle w:val="normaltextrun"/>
          <w:rFonts w:ascii="Calibri" w:hAnsi="Calibri" w:cs="Calibri"/>
          <w:b/>
          <w:bCs/>
          <w:i/>
          <w:iCs/>
          <w:sz w:val="20"/>
          <w:szCs w:val="20"/>
        </w:rPr>
        <w:t>QUANTRON INSIDE</w:t>
      </w:r>
      <w:r>
        <w:rPr>
          <w:rStyle w:val="normaltextrun"/>
          <w:rFonts w:ascii="Calibri" w:hAnsi="Calibri" w:cs="Calibri"/>
          <w:i/>
          <w:iCs/>
          <w:sz w:val="20"/>
          <w:szCs w:val="20"/>
        </w:rPr>
        <w:t xml:space="preserve"> Technologie. Zudem vertreibt die Quantron AG Batterien und integrierte maßgeschneiderte Elektrifizierungskonzepte. </w:t>
      </w:r>
      <w:r>
        <w:rPr>
          <w:rStyle w:val="normaltextrun"/>
          <w:rFonts w:ascii="Calibri" w:hAnsi="Calibri" w:cs="Calibri"/>
          <w:b/>
          <w:bCs/>
          <w:i/>
          <w:iCs/>
          <w:sz w:val="20"/>
          <w:szCs w:val="20"/>
        </w:rPr>
        <w:t>QUANTRON CUSTOMER CARE</w:t>
      </w:r>
      <w:r>
        <w:rPr>
          <w:rStyle w:val="normaltextrun"/>
          <w:rFonts w:ascii="Calibri" w:hAnsi="Calibri" w:cs="Calibri"/>
          <w:i/>
          <w:iCs/>
          <w:sz w:val="20"/>
          <w:szCs w:val="20"/>
        </w:rPr>
        <w:t xml:space="preserve"> gewährleistet mit einem europaweiten Netzwerk von 700 Servicepartnern digitale und physische Aftersales-</w:t>
      </w:r>
      <w:r>
        <w:rPr>
          <w:rStyle w:val="normaltextrun"/>
          <w:rFonts w:ascii="Calibri" w:hAnsi="Calibri" w:cs="Calibri"/>
          <w:i/>
          <w:iCs/>
          <w:sz w:val="20"/>
          <w:szCs w:val="20"/>
        </w:rPr>
        <w:lastRenderedPageBreak/>
        <w:t xml:space="preserve">Lösungen sowie ein Serviceangebot für Wartung, Reparatur und Ersatzteile, Telematik- und In-Cloud-Lösungen für Ferndiagnose und Flottenmanagement. Kunden erhalten eine individuelle Beratung zu u. a. maßgeschneiderten Lade- und Tanklösungen, Miet-, Finanzierungs- und Leasingangeboten. In der QUANTRON Academy werden außerdem Schulungen und Workshops angeboten. </w:t>
      </w:r>
      <w:r>
        <w:rPr>
          <w:rStyle w:val="normaltextrun"/>
          <w:rFonts w:ascii="Calibri" w:hAnsi="Calibri" w:cs="Calibri"/>
          <w:b/>
          <w:bCs/>
          <w:i/>
          <w:iCs/>
          <w:sz w:val="20"/>
          <w:szCs w:val="20"/>
        </w:rPr>
        <w:t>QUANTRON ENERGY</w:t>
      </w:r>
      <w:r>
        <w:rPr>
          <w:rStyle w:val="normaltextrun"/>
          <w:rFonts w:ascii="Calibri" w:hAnsi="Calibri" w:cs="Calibri"/>
          <w:i/>
          <w:iCs/>
          <w:sz w:val="20"/>
          <w:szCs w:val="20"/>
        </w:rPr>
        <w:t xml:space="preserve"> wird zukünftig als Plattform die Produktion von grünem Wasserstoff und Strom realisieren. Dafür hat sich die Quantron AG mit starken globalen Partnern zusammengeschlossen. Diese </w:t>
      </w:r>
      <w:proofErr w:type="gramStart"/>
      <w:r>
        <w:rPr>
          <w:rStyle w:val="normaltextrun"/>
          <w:rFonts w:ascii="Calibri" w:hAnsi="Calibri" w:cs="Calibri"/>
          <w:i/>
          <w:iCs/>
          <w:sz w:val="20"/>
          <w:szCs w:val="20"/>
        </w:rPr>
        <w:t>Hydrogen</w:t>
      </w:r>
      <w:proofErr w:type="gramEnd"/>
      <w:r>
        <w:rPr>
          <w:rStyle w:val="normaltextrun"/>
          <w:rFonts w:ascii="Calibri" w:hAnsi="Calibri" w:cs="Calibri"/>
          <w:i/>
          <w:iCs/>
          <w:sz w:val="20"/>
          <w:szCs w:val="20"/>
        </w:rPr>
        <w:t xml:space="preserve"> Alliance bildet gleichzeitig auch einen wichtigen Baustein für </w:t>
      </w:r>
      <w:r>
        <w:rPr>
          <w:rStyle w:val="normaltextrun"/>
          <w:rFonts w:ascii="Calibri" w:hAnsi="Calibri" w:cs="Calibri"/>
          <w:b/>
          <w:bCs/>
          <w:i/>
          <w:iCs/>
          <w:sz w:val="20"/>
          <w:szCs w:val="20"/>
        </w:rPr>
        <w:t>QUANRTON POWER STATION</w:t>
      </w:r>
      <w:r>
        <w:rPr>
          <w:rStyle w:val="normaltextrun"/>
          <w:rFonts w:ascii="Calibri" w:hAnsi="Calibri" w:cs="Calibri"/>
          <w:i/>
          <w:iCs/>
          <w:sz w:val="20"/>
          <w:szCs w:val="20"/>
        </w:rPr>
        <w:t>, die Versorgung von Fahrzeugen mit der notwendigen grünen Lade- und H2-Tank-Infrastruktur.</w:t>
      </w:r>
      <w:r>
        <w:rPr>
          <w:rStyle w:val="eop"/>
          <w:rFonts w:ascii="Calibri" w:hAnsi="Calibri" w:cs="Calibri"/>
          <w:sz w:val="20"/>
          <w:szCs w:val="20"/>
        </w:rPr>
        <w:t> </w:t>
      </w:r>
    </w:p>
    <w:p w14:paraId="4F031DB3" w14:textId="77777777" w:rsidR="00DC162F" w:rsidRDefault="00DC162F" w:rsidP="00012157">
      <w:pPr>
        <w:pStyle w:val="paragraph"/>
        <w:spacing w:before="240" w:beforeAutospacing="0" w:after="0" w:afterAutospacing="0"/>
        <w:jc w:val="both"/>
        <w:textAlignment w:val="baseline"/>
        <w:rPr>
          <w:rFonts w:ascii="Segoe UI" w:hAnsi="Segoe UI" w:cs="Segoe UI"/>
          <w:sz w:val="18"/>
          <w:szCs w:val="18"/>
        </w:rPr>
      </w:pPr>
      <w:r>
        <w:rPr>
          <w:rStyle w:val="normaltextrun"/>
          <w:rFonts w:ascii="Calibri" w:hAnsi="Calibri" w:cs="Calibri"/>
          <w:i/>
          <w:iCs/>
          <w:sz w:val="20"/>
          <w:szCs w:val="20"/>
        </w:rPr>
        <w:t xml:space="preserve">QUANTRON steht für die Kernwerte </w:t>
      </w:r>
      <w:r>
        <w:rPr>
          <w:rStyle w:val="normaltextrun"/>
          <w:rFonts w:ascii="Calibri" w:hAnsi="Calibri" w:cs="Calibri"/>
          <w:b/>
          <w:bCs/>
          <w:i/>
          <w:iCs/>
          <w:sz w:val="20"/>
          <w:szCs w:val="20"/>
        </w:rPr>
        <w:t>RELIABLE, ENERGETIC, BRAVE</w:t>
      </w:r>
      <w:r>
        <w:rPr>
          <w:rStyle w:val="normaltextrun"/>
          <w:rFonts w:ascii="Calibri" w:hAnsi="Calibri" w:cs="Calibri"/>
          <w:i/>
          <w:iCs/>
          <w:sz w:val="20"/>
          <w:szCs w:val="20"/>
        </w:rPr>
        <w:t xml:space="preserve"> (zuverlässig, energetisch, mutig). Das Expertenteam des Innovationstreibers für E-Mobilität leistet einen wesentlichen Beitrag zum nachhaltig umweltfreundlichen Personen- und Gütertransport. Weitere Informationen unter </w:t>
      </w:r>
      <w:hyperlink r:id="rId30" w:tgtFrame="_blank" w:history="1">
        <w:r>
          <w:rPr>
            <w:rStyle w:val="normaltextrun"/>
            <w:rFonts w:ascii="Calibri" w:hAnsi="Calibri" w:cs="Calibri"/>
            <w:i/>
            <w:iCs/>
            <w:color w:val="0000FF"/>
            <w:sz w:val="20"/>
            <w:szCs w:val="20"/>
            <w:u w:val="single"/>
          </w:rPr>
          <w:t>www.quantron.net</w:t>
        </w:r>
      </w:hyperlink>
      <w:r>
        <w:rPr>
          <w:rStyle w:val="eop"/>
          <w:rFonts w:ascii="Calibri" w:hAnsi="Calibri" w:cs="Calibri"/>
          <w:sz w:val="20"/>
          <w:szCs w:val="20"/>
        </w:rPr>
        <w:t> </w:t>
      </w:r>
    </w:p>
    <w:p w14:paraId="459736EA" w14:textId="77777777" w:rsidR="00DC162F" w:rsidRPr="00332F4F" w:rsidRDefault="00DC162F" w:rsidP="00012157">
      <w:pPr>
        <w:pStyle w:val="paragraph"/>
        <w:spacing w:before="240" w:beforeAutospacing="0" w:after="0" w:afterAutospacing="0"/>
        <w:jc w:val="both"/>
        <w:textAlignment w:val="baseline"/>
        <w:rPr>
          <w:rFonts w:ascii="Segoe UI" w:hAnsi="Segoe UI" w:cs="Segoe UI"/>
          <w:sz w:val="18"/>
          <w:szCs w:val="18"/>
          <w:lang w:val="en-US"/>
        </w:rPr>
      </w:pPr>
      <w:r>
        <w:rPr>
          <w:rStyle w:val="normaltextrun"/>
          <w:rFonts w:ascii="Calibri" w:hAnsi="Calibri" w:cs="Calibri"/>
          <w:i/>
          <w:iCs/>
          <w:sz w:val="20"/>
          <w:szCs w:val="20"/>
        </w:rPr>
        <w:t xml:space="preserve">Besuchen Sie die Quantron AG auf unseren </w:t>
      </w:r>
      <w:proofErr w:type="spellStart"/>
      <w:r>
        <w:rPr>
          <w:rStyle w:val="normaltextrun"/>
          <w:rFonts w:ascii="Calibri" w:hAnsi="Calibri" w:cs="Calibri"/>
          <w:i/>
          <w:iCs/>
          <w:sz w:val="20"/>
          <w:szCs w:val="20"/>
        </w:rPr>
        <w:t>Social</w:t>
      </w:r>
      <w:proofErr w:type="spellEnd"/>
      <w:r>
        <w:rPr>
          <w:rStyle w:val="normaltextrun"/>
          <w:rFonts w:ascii="Calibri" w:hAnsi="Calibri" w:cs="Calibri"/>
          <w:i/>
          <w:iCs/>
          <w:sz w:val="20"/>
          <w:szCs w:val="20"/>
        </w:rPr>
        <w:t xml:space="preserve"> Media Kanälen bei </w:t>
      </w:r>
      <w:hyperlink r:id="rId31" w:tgtFrame="_blank" w:history="1">
        <w:r>
          <w:rPr>
            <w:rStyle w:val="normaltextrun"/>
            <w:rFonts w:ascii="Calibri" w:hAnsi="Calibri" w:cs="Calibri"/>
            <w:i/>
            <w:iCs/>
            <w:color w:val="0000FF"/>
            <w:sz w:val="20"/>
            <w:szCs w:val="20"/>
            <w:u w:val="single"/>
          </w:rPr>
          <w:t>LinkedIn</w:t>
        </w:r>
      </w:hyperlink>
      <w:r>
        <w:rPr>
          <w:rStyle w:val="normaltextrun"/>
          <w:rFonts w:ascii="Calibri" w:hAnsi="Calibri" w:cs="Calibri"/>
          <w:i/>
          <w:iCs/>
          <w:sz w:val="20"/>
          <w:szCs w:val="20"/>
        </w:rPr>
        <w:t xml:space="preserve"> und </w:t>
      </w:r>
      <w:hyperlink r:id="rId32" w:tgtFrame="_blank" w:history="1">
        <w:r>
          <w:rPr>
            <w:rStyle w:val="normaltextrun"/>
            <w:rFonts w:ascii="Calibri" w:hAnsi="Calibri" w:cs="Calibri"/>
            <w:i/>
            <w:iCs/>
            <w:color w:val="0000FF"/>
            <w:sz w:val="20"/>
            <w:szCs w:val="20"/>
            <w:u w:val="single"/>
          </w:rPr>
          <w:t>YouTube</w:t>
        </w:r>
      </w:hyperlink>
      <w:r>
        <w:rPr>
          <w:rStyle w:val="normaltextrun"/>
          <w:rFonts w:ascii="Calibri" w:hAnsi="Calibri" w:cs="Calibri"/>
          <w:i/>
          <w:iCs/>
          <w:sz w:val="20"/>
          <w:szCs w:val="20"/>
        </w:rPr>
        <w:t xml:space="preserve">. </w:t>
      </w:r>
      <w:proofErr w:type="spellStart"/>
      <w:r>
        <w:rPr>
          <w:rStyle w:val="normaltextrun"/>
          <w:rFonts w:ascii="Calibri" w:hAnsi="Calibri" w:cs="Calibri"/>
          <w:i/>
          <w:iCs/>
          <w:sz w:val="20"/>
          <w:szCs w:val="20"/>
          <w:lang w:val="en-US"/>
        </w:rPr>
        <w:t>Weitere</w:t>
      </w:r>
      <w:proofErr w:type="spellEnd"/>
      <w:r>
        <w:rPr>
          <w:rStyle w:val="normaltextrun"/>
          <w:rFonts w:ascii="Calibri" w:hAnsi="Calibri" w:cs="Calibri"/>
          <w:i/>
          <w:iCs/>
          <w:sz w:val="20"/>
          <w:szCs w:val="20"/>
          <w:lang w:val="en-US"/>
        </w:rPr>
        <w:t xml:space="preserve"> </w:t>
      </w:r>
      <w:proofErr w:type="spellStart"/>
      <w:r>
        <w:rPr>
          <w:rStyle w:val="normaltextrun"/>
          <w:rFonts w:ascii="Calibri" w:hAnsi="Calibri" w:cs="Calibri"/>
          <w:i/>
          <w:iCs/>
          <w:sz w:val="20"/>
          <w:szCs w:val="20"/>
          <w:lang w:val="en-US"/>
        </w:rPr>
        <w:t>Informationen</w:t>
      </w:r>
      <w:proofErr w:type="spellEnd"/>
      <w:r>
        <w:rPr>
          <w:rStyle w:val="normaltextrun"/>
          <w:rFonts w:ascii="Calibri" w:hAnsi="Calibri" w:cs="Calibri"/>
          <w:i/>
          <w:iCs/>
          <w:sz w:val="20"/>
          <w:szCs w:val="20"/>
          <w:lang w:val="en-US"/>
        </w:rPr>
        <w:t xml:space="preserve"> </w:t>
      </w:r>
      <w:proofErr w:type="spellStart"/>
      <w:r>
        <w:rPr>
          <w:rStyle w:val="normaltextrun"/>
          <w:rFonts w:ascii="Calibri" w:hAnsi="Calibri" w:cs="Calibri"/>
          <w:i/>
          <w:iCs/>
          <w:sz w:val="20"/>
          <w:szCs w:val="20"/>
          <w:lang w:val="en-US"/>
        </w:rPr>
        <w:t>unter</w:t>
      </w:r>
      <w:proofErr w:type="spellEnd"/>
      <w:r>
        <w:rPr>
          <w:rStyle w:val="normaltextrun"/>
          <w:rFonts w:ascii="Calibri" w:hAnsi="Calibri" w:cs="Calibri"/>
          <w:i/>
          <w:iCs/>
          <w:sz w:val="20"/>
          <w:szCs w:val="20"/>
          <w:lang w:val="en-US"/>
        </w:rPr>
        <w:t xml:space="preserve"> </w:t>
      </w:r>
      <w:r w:rsidR="00000000">
        <w:fldChar w:fldCharType="begin"/>
      </w:r>
      <w:r w:rsidR="00000000" w:rsidRPr="006D59E7">
        <w:rPr>
          <w:lang w:val="en-US"/>
        </w:rPr>
        <w:instrText xml:space="preserve"> HYPERLINK "http://www.quantron.net/" \t "_blank" </w:instrText>
      </w:r>
      <w:r w:rsidR="00000000">
        <w:fldChar w:fldCharType="separate"/>
      </w:r>
      <w:r>
        <w:rPr>
          <w:rStyle w:val="normaltextrun"/>
          <w:rFonts w:ascii="Calibri" w:hAnsi="Calibri" w:cs="Calibri"/>
          <w:i/>
          <w:iCs/>
          <w:color w:val="0000FF"/>
          <w:sz w:val="20"/>
          <w:szCs w:val="20"/>
          <w:u w:val="single"/>
          <w:lang w:val="en-US"/>
        </w:rPr>
        <w:t>www.quantron.net</w:t>
      </w:r>
      <w:r w:rsidR="00000000">
        <w:rPr>
          <w:rStyle w:val="normaltextrun"/>
          <w:rFonts w:ascii="Calibri" w:hAnsi="Calibri" w:cs="Calibri"/>
          <w:i/>
          <w:iCs/>
          <w:color w:val="0000FF"/>
          <w:sz w:val="20"/>
          <w:szCs w:val="20"/>
          <w:u w:val="single"/>
          <w:lang w:val="en-US"/>
        </w:rPr>
        <w:fldChar w:fldCharType="end"/>
      </w:r>
      <w:r w:rsidRPr="00332F4F">
        <w:rPr>
          <w:rStyle w:val="eop"/>
          <w:rFonts w:ascii="Calibri" w:hAnsi="Calibri" w:cs="Calibri"/>
          <w:sz w:val="20"/>
          <w:szCs w:val="20"/>
          <w:lang w:val="en-US"/>
        </w:rPr>
        <w:t> </w:t>
      </w:r>
    </w:p>
    <w:p w14:paraId="55229582" w14:textId="77777777" w:rsidR="00DC162F" w:rsidRPr="00332F4F" w:rsidRDefault="00DC162F" w:rsidP="00DC162F">
      <w:pPr>
        <w:pStyle w:val="paragraph"/>
        <w:spacing w:before="0" w:beforeAutospacing="0" w:after="0" w:afterAutospacing="0"/>
        <w:textAlignment w:val="baseline"/>
        <w:rPr>
          <w:rFonts w:ascii="Segoe UI" w:hAnsi="Segoe UI" w:cs="Segoe UI"/>
          <w:sz w:val="18"/>
          <w:szCs w:val="18"/>
          <w:lang w:val="en-US"/>
        </w:rPr>
      </w:pPr>
      <w:r w:rsidRPr="00332F4F">
        <w:rPr>
          <w:rStyle w:val="eop"/>
          <w:rFonts w:ascii="Calibri" w:hAnsi="Calibri" w:cs="Calibri"/>
          <w:sz w:val="20"/>
          <w:szCs w:val="20"/>
          <w:lang w:val="en-US"/>
        </w:rPr>
        <w:t> </w:t>
      </w:r>
    </w:p>
    <w:p w14:paraId="2ACE88A6" w14:textId="77777777" w:rsidR="00DC162F" w:rsidRPr="00332F4F" w:rsidRDefault="00DC162F" w:rsidP="00DC162F">
      <w:pPr>
        <w:pStyle w:val="paragraph"/>
        <w:spacing w:before="0" w:beforeAutospacing="0" w:after="0" w:afterAutospacing="0"/>
        <w:textAlignment w:val="baseline"/>
        <w:rPr>
          <w:rFonts w:asciiTheme="minorHAnsi" w:hAnsiTheme="minorHAnsi" w:cstheme="minorHAnsi"/>
          <w:sz w:val="18"/>
          <w:szCs w:val="18"/>
          <w:lang w:val="en-US"/>
        </w:rPr>
      </w:pPr>
      <w:proofErr w:type="spellStart"/>
      <w:r w:rsidRPr="00DC162F">
        <w:rPr>
          <w:rStyle w:val="normaltextrun"/>
          <w:rFonts w:asciiTheme="minorHAnsi" w:hAnsiTheme="minorHAnsi" w:cstheme="minorHAnsi"/>
          <w:b/>
          <w:bCs/>
          <w:sz w:val="22"/>
          <w:szCs w:val="22"/>
          <w:lang w:val="en-US"/>
        </w:rPr>
        <w:t>Ansprechpartner</w:t>
      </w:r>
      <w:proofErr w:type="spellEnd"/>
      <w:r w:rsidRPr="00DC162F">
        <w:rPr>
          <w:rStyle w:val="normaltextrun"/>
          <w:rFonts w:asciiTheme="minorHAnsi" w:hAnsiTheme="minorHAnsi" w:cstheme="minorHAnsi"/>
          <w:b/>
          <w:bCs/>
          <w:sz w:val="22"/>
          <w:szCs w:val="22"/>
          <w:lang w:val="en-US"/>
        </w:rPr>
        <w:t>: </w:t>
      </w:r>
      <w:r w:rsidRPr="00332F4F">
        <w:rPr>
          <w:rStyle w:val="eop"/>
          <w:rFonts w:asciiTheme="minorHAnsi" w:hAnsiTheme="minorHAnsi" w:cstheme="minorHAnsi"/>
          <w:sz w:val="22"/>
          <w:szCs w:val="22"/>
          <w:lang w:val="en-US"/>
        </w:rPr>
        <w:t> </w:t>
      </w:r>
    </w:p>
    <w:p w14:paraId="505D1BC6" w14:textId="77777777" w:rsidR="00DC162F" w:rsidRPr="00332F4F" w:rsidRDefault="00DC162F" w:rsidP="00DC162F">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 xml:space="preserve">Martin Lischka, Head of Marketing &amp; Communications Quantron AG, </w:t>
      </w:r>
      <w:hyperlink r:id="rId33" w:tgtFrame="_blank" w:history="1">
        <w:r>
          <w:rPr>
            <w:rStyle w:val="normaltextrun"/>
            <w:rFonts w:ascii="Calibri" w:hAnsi="Calibri" w:cs="Calibri"/>
            <w:color w:val="0000FF"/>
            <w:sz w:val="22"/>
            <w:szCs w:val="22"/>
            <w:u w:val="single"/>
            <w:lang w:val="fr-BE"/>
          </w:rPr>
          <w:t>m.lischka@quantron.net</w:t>
        </w:r>
      </w:hyperlink>
      <w:r w:rsidRPr="00332F4F">
        <w:rPr>
          <w:rStyle w:val="eop"/>
          <w:rFonts w:ascii="Calibri" w:hAnsi="Calibri" w:cs="Calibri"/>
          <w:sz w:val="22"/>
          <w:szCs w:val="22"/>
          <w:lang w:val="en-US"/>
        </w:rPr>
        <w:t> </w:t>
      </w:r>
    </w:p>
    <w:p w14:paraId="1EFF621C" w14:textId="77777777" w:rsidR="00DC162F" w:rsidRPr="00332F4F" w:rsidRDefault="00DC162F" w:rsidP="00DC162F">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fr-BE"/>
        </w:rPr>
        <w:t xml:space="preserve">Stephanie Miller, Marketing &amp; Communications Quantron AG, </w:t>
      </w:r>
      <w:hyperlink r:id="rId34" w:tgtFrame="_blank" w:history="1">
        <w:r>
          <w:rPr>
            <w:rStyle w:val="normaltextrun"/>
            <w:rFonts w:ascii="Calibri" w:hAnsi="Calibri" w:cs="Calibri"/>
            <w:color w:val="0000FF"/>
            <w:sz w:val="22"/>
            <w:szCs w:val="22"/>
            <w:u w:val="single"/>
            <w:lang w:val="fr-BE"/>
          </w:rPr>
          <w:t>presse@quantron.net</w:t>
        </w:r>
      </w:hyperlink>
      <w:r w:rsidRPr="00332F4F">
        <w:rPr>
          <w:rStyle w:val="eop"/>
          <w:rFonts w:ascii="Calibri" w:hAnsi="Calibri" w:cs="Calibri"/>
          <w:sz w:val="22"/>
          <w:szCs w:val="22"/>
          <w:lang w:val="en-US"/>
        </w:rPr>
        <w:t> </w:t>
      </w:r>
    </w:p>
    <w:p w14:paraId="50BE927F" w14:textId="4670E0D2" w:rsidR="0026162A" w:rsidRPr="00D44F76" w:rsidRDefault="0026162A" w:rsidP="00A63031">
      <w:pPr>
        <w:rPr>
          <w:i/>
          <w:iCs/>
          <w:sz w:val="20"/>
          <w:szCs w:val="20"/>
          <w:lang w:val="en-US"/>
        </w:rPr>
      </w:pPr>
    </w:p>
    <w:sectPr w:rsidR="0026162A" w:rsidRPr="00D44F76" w:rsidSect="007E6A5C">
      <w:headerReference w:type="even" r:id="rId35"/>
      <w:headerReference w:type="default" r:id="rId36"/>
      <w:footerReference w:type="even" r:id="rId37"/>
      <w:footerReference w:type="default" r:id="rId38"/>
      <w:headerReference w:type="first" r:id="rId39"/>
      <w:footerReference w:type="first" r:id="rId40"/>
      <w:pgSz w:w="11906" w:h="16838"/>
      <w:pgMar w:top="3086" w:right="1133" w:bottom="2127" w:left="1417" w:header="708" w:footer="60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0E7DE" w14:textId="77777777" w:rsidR="00723A7B" w:rsidRDefault="00723A7B" w:rsidP="00AE78E4">
      <w:pPr>
        <w:spacing w:after="0" w:line="240" w:lineRule="auto"/>
      </w:pPr>
      <w:r>
        <w:separator/>
      </w:r>
    </w:p>
  </w:endnote>
  <w:endnote w:type="continuationSeparator" w:id="0">
    <w:p w14:paraId="553470A9" w14:textId="77777777" w:rsidR="00723A7B" w:rsidRDefault="00723A7B" w:rsidP="00AE78E4">
      <w:pPr>
        <w:spacing w:after="0" w:line="240" w:lineRule="auto"/>
      </w:pPr>
      <w:r>
        <w:continuationSeparator/>
      </w:r>
    </w:p>
  </w:endnote>
  <w:endnote w:type="continuationNotice" w:id="1">
    <w:p w14:paraId="4E618545" w14:textId="77777777" w:rsidR="00723A7B" w:rsidRDefault="00723A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aimler CS Light">
    <w:altName w:val="Calibri"/>
    <w:charset w:val="00"/>
    <w:family w:val="auto"/>
    <w:pitch w:val="variable"/>
    <w:sig w:usb0="A00002BF" w:usb1="000060FB" w:usb2="00000000" w:usb3="00000000" w:csb0="0000019F" w:csb1="00000000"/>
  </w:font>
  <w:font w:name="Daimler CS Demi">
    <w:altName w:val="Calibri"/>
    <w:charset w:val="00"/>
    <w:family w:val="auto"/>
    <w:pitch w:val="variable"/>
    <w:sig w:usb0="A00002BF" w:usb1="00006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8EC8A" w14:textId="77777777" w:rsidR="00332F4F" w:rsidRDefault="00332F4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29F06" w14:textId="15BA7FF6" w:rsidR="002D0904" w:rsidRPr="000944FD" w:rsidRDefault="000944FD" w:rsidP="001A0965">
    <w:pPr>
      <w:pStyle w:val="Fuzeile"/>
      <w:rPr>
        <w:b/>
        <w:color w:val="595959" w:themeColor="text1" w:themeTint="A6"/>
        <w:sz w:val="20"/>
        <w:szCs w:val="20"/>
      </w:rPr>
    </w:pPr>
    <w:r w:rsidRPr="000944FD">
      <w:rPr>
        <w:rFonts w:cstheme="minorHAnsi"/>
        <w:b/>
        <w:bCs/>
        <w:sz w:val="20"/>
        <w:szCs w:val="20"/>
      </w:rPr>
      <w:t>Quantron AG</w:t>
    </w:r>
  </w:p>
  <w:p w14:paraId="6E6B60D9" w14:textId="77777777" w:rsidR="002D0904" w:rsidRPr="005D2817" w:rsidRDefault="002D0904" w:rsidP="001A0965">
    <w:pPr>
      <w:pStyle w:val="Fuzeile"/>
      <w:rPr>
        <w:color w:val="595959" w:themeColor="text1" w:themeTint="A6"/>
        <w:sz w:val="20"/>
      </w:rPr>
    </w:pPr>
    <w:r w:rsidRPr="005D2817">
      <w:rPr>
        <w:color w:val="595959" w:themeColor="text1" w:themeTint="A6"/>
        <w:sz w:val="20"/>
      </w:rPr>
      <w:t>Koblenzer Straße 2, D-86368 Gersthofen</w:t>
    </w:r>
  </w:p>
  <w:p w14:paraId="286F6376" w14:textId="39830F3D" w:rsidR="002D0904" w:rsidRPr="00D279A5" w:rsidRDefault="00A53D29" w:rsidP="001A0965">
    <w:pPr>
      <w:pStyle w:val="Fuzeile"/>
      <w:rPr>
        <w:color w:val="595959" w:themeColor="text1" w:themeTint="A6"/>
        <w:sz w:val="20"/>
        <w:lang w:val="en-US"/>
      </w:rPr>
    </w:pPr>
    <w:r>
      <w:rPr>
        <w:noProof/>
        <w:color w:val="595959" w:themeColor="text1" w:themeTint="A6"/>
        <w:sz w:val="20"/>
        <w:lang w:eastAsia="de-DE"/>
      </w:rPr>
      <mc:AlternateContent>
        <mc:Choice Requires="wps">
          <w:drawing>
            <wp:anchor distT="45720" distB="45720" distL="114300" distR="114300" simplePos="0" relativeHeight="251658241" behindDoc="0" locked="0" layoutInCell="1" allowOverlap="1" wp14:anchorId="1540D112" wp14:editId="491EB142">
              <wp:simplePos x="0" y="0"/>
              <wp:positionH relativeFrom="column">
                <wp:posOffset>5605780</wp:posOffset>
              </wp:positionH>
              <wp:positionV relativeFrom="paragraph">
                <wp:posOffset>86995</wp:posOffset>
              </wp:positionV>
              <wp:extent cx="1034415" cy="2667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266700"/>
                      </a:xfrm>
                      <a:prstGeom prst="rect">
                        <a:avLst/>
                      </a:prstGeom>
                      <a:noFill/>
                      <a:ln w="9525">
                        <a:noFill/>
                        <a:miter lim="800000"/>
                        <a:headEnd/>
                        <a:tailEnd/>
                      </a:ln>
                    </wps:spPr>
                    <wps:txbx>
                      <w:txbxContent>
                        <w:p w14:paraId="32B569B8" w14:textId="77777777" w:rsidR="00790717" w:rsidRPr="00790717" w:rsidRDefault="00790717" w:rsidP="00790717">
                          <w:pPr>
                            <w:rPr>
                              <w:color w:val="0971B7"/>
                              <w:sz w:val="16"/>
                              <w:szCs w:val="16"/>
                            </w:rPr>
                          </w:pPr>
                          <w:r w:rsidRPr="00790717">
                            <w:rPr>
                              <w:bCs/>
                              <w:color w:val="0971B7"/>
                              <w:sz w:val="16"/>
                              <w:szCs w:val="16"/>
                            </w:rPr>
                            <w:t xml:space="preserve">Seite </w:t>
                          </w:r>
                          <w:r w:rsidR="00475C54" w:rsidRPr="00790717">
                            <w:rPr>
                              <w:bCs/>
                              <w:color w:val="0971B7"/>
                              <w:sz w:val="16"/>
                              <w:szCs w:val="16"/>
                            </w:rPr>
                            <w:fldChar w:fldCharType="begin"/>
                          </w:r>
                          <w:r w:rsidRPr="00790717">
                            <w:rPr>
                              <w:bCs/>
                              <w:color w:val="0971B7"/>
                              <w:sz w:val="16"/>
                              <w:szCs w:val="16"/>
                            </w:rPr>
                            <w:instrText>PAGE  \* Arabic  \* MERGEFORMAT</w:instrText>
                          </w:r>
                          <w:r w:rsidR="00475C54" w:rsidRPr="00790717">
                            <w:rPr>
                              <w:bCs/>
                              <w:color w:val="0971B7"/>
                              <w:sz w:val="16"/>
                              <w:szCs w:val="16"/>
                            </w:rPr>
                            <w:fldChar w:fldCharType="separate"/>
                          </w:r>
                          <w:r w:rsidR="00851F4C">
                            <w:rPr>
                              <w:bCs/>
                              <w:noProof/>
                              <w:color w:val="0971B7"/>
                              <w:sz w:val="16"/>
                              <w:szCs w:val="16"/>
                            </w:rPr>
                            <w:t>2</w:t>
                          </w:r>
                          <w:r w:rsidR="00475C54" w:rsidRPr="00790717">
                            <w:rPr>
                              <w:bCs/>
                              <w:color w:val="0971B7"/>
                              <w:sz w:val="16"/>
                              <w:szCs w:val="16"/>
                            </w:rPr>
                            <w:fldChar w:fldCharType="end"/>
                          </w:r>
                          <w:r w:rsidRPr="00790717">
                            <w:rPr>
                              <w:color w:val="0971B7"/>
                              <w:sz w:val="16"/>
                              <w:szCs w:val="16"/>
                            </w:rPr>
                            <w:t xml:space="preserve"> von </w:t>
                          </w:r>
                          <w:fldSimple w:instr="NUMPAGES  \* Arabic  \* MERGEFORMAT">
                            <w:r w:rsidR="00851F4C" w:rsidRPr="00851F4C">
                              <w:rPr>
                                <w:bCs/>
                                <w:noProof/>
                                <w:color w:val="0971B7"/>
                                <w:sz w:val="16"/>
                                <w:szCs w:val="16"/>
                              </w:rPr>
                              <w:t>2</w:t>
                            </w:r>
                          </w:fldSimple>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40D112" id="_x0000_t202" coordsize="21600,21600" o:spt="202" path="m,l,21600r21600,l21600,xe">
              <v:stroke joinstyle="miter"/>
              <v:path gradientshapeok="t" o:connecttype="rect"/>
            </v:shapetype>
            <v:shape id="Textfeld 2" o:spid="_x0000_s1026" type="#_x0000_t202" style="position:absolute;margin-left:441.4pt;margin-top:6.85pt;width:81.45pt;height:21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" filled="f" stroked="f">
              <v:textbox>
                <w:txbxContent>
                  <w:p w14:paraId="32B569B8" w14:textId="77777777" w:rsidR="00790717" w:rsidRPr="00790717" w:rsidRDefault="00790717" w:rsidP="00790717">
                    <w:pPr>
                      <w:rPr>
                        <w:color w:val="0971B7"/>
                        <w:sz w:val="16"/>
                        <w:szCs w:val="16"/>
                      </w:rPr>
                    </w:pPr>
                    <w:r w:rsidRPr="00790717">
                      <w:rPr>
                        <w:bCs/>
                        <w:color w:val="0971B7"/>
                        <w:sz w:val="16"/>
                        <w:szCs w:val="16"/>
                      </w:rPr>
                      <w:t xml:space="preserve">Seite </w:t>
                    </w:r>
                    <w:r w:rsidR="00475C54" w:rsidRPr="00790717">
                      <w:rPr>
                        <w:bCs/>
                        <w:color w:val="0971B7"/>
                        <w:sz w:val="16"/>
                        <w:szCs w:val="16"/>
                      </w:rPr>
                      <w:fldChar w:fldCharType="begin"/>
                    </w:r>
                    <w:r w:rsidRPr="00790717">
                      <w:rPr>
                        <w:bCs/>
                        <w:color w:val="0971B7"/>
                        <w:sz w:val="16"/>
                        <w:szCs w:val="16"/>
                      </w:rPr>
                      <w:instrText>PAGE  \* Arabic  \* MERGEFORMAT</w:instrText>
                    </w:r>
                    <w:r w:rsidR="00475C54" w:rsidRPr="00790717">
                      <w:rPr>
                        <w:bCs/>
                        <w:color w:val="0971B7"/>
                        <w:sz w:val="16"/>
                        <w:szCs w:val="16"/>
                      </w:rPr>
                      <w:fldChar w:fldCharType="separate"/>
                    </w:r>
                    <w:r w:rsidR="00851F4C">
                      <w:rPr>
                        <w:bCs/>
                        <w:noProof/>
                        <w:color w:val="0971B7"/>
                        <w:sz w:val="16"/>
                        <w:szCs w:val="16"/>
                      </w:rPr>
                      <w:t>2</w:t>
                    </w:r>
                    <w:r w:rsidR="00475C54" w:rsidRPr="00790717">
                      <w:rPr>
                        <w:bCs/>
                        <w:color w:val="0971B7"/>
                        <w:sz w:val="16"/>
                        <w:szCs w:val="16"/>
                      </w:rPr>
                      <w:fldChar w:fldCharType="end"/>
                    </w:r>
                    <w:r w:rsidRPr="00790717">
                      <w:rPr>
                        <w:color w:val="0971B7"/>
                        <w:sz w:val="16"/>
                        <w:szCs w:val="16"/>
                      </w:rPr>
                      <w:t xml:space="preserve"> von </w:t>
                    </w:r>
                    <w:r w:rsidR="00E0159C">
                      <w:fldChar w:fldCharType="begin"/>
                    </w:r>
                    <w:r w:rsidR="00E0159C">
                      <w:instrText>NUMPAGES  \* Arabic  \* MERGEFORMAT</w:instrText>
                    </w:r>
                    <w:r w:rsidR="00E0159C">
                      <w:fldChar w:fldCharType="separate"/>
                    </w:r>
                    <w:r w:rsidR="00851F4C" w:rsidRPr="00851F4C">
                      <w:rPr>
                        <w:bCs/>
                        <w:noProof/>
                        <w:color w:val="0971B7"/>
                        <w:sz w:val="16"/>
                        <w:szCs w:val="16"/>
                      </w:rPr>
                      <w:t>2</w:t>
                    </w:r>
                    <w:r w:rsidR="00E0159C">
                      <w:rPr>
                        <w:bCs/>
                        <w:noProof/>
                        <w:color w:val="0971B7"/>
                        <w:sz w:val="16"/>
                        <w:szCs w:val="16"/>
                      </w:rPr>
                      <w:fldChar w:fldCharType="end"/>
                    </w:r>
                  </w:p>
                </w:txbxContent>
              </v:textbox>
              <w10:wrap type="square"/>
            </v:shape>
          </w:pict>
        </mc:Fallback>
      </mc:AlternateContent>
    </w:r>
    <w:r>
      <w:rPr>
        <w:noProof/>
        <w:color w:val="595959" w:themeColor="text1" w:themeTint="A6"/>
        <w:sz w:val="20"/>
        <w:lang w:eastAsia="de-DE"/>
      </w:rPr>
      <mc:AlternateContent>
        <mc:Choice Requires="wpg">
          <w:drawing>
            <wp:anchor distT="0" distB="0" distL="114300" distR="114300" simplePos="0" relativeHeight="251658240" behindDoc="0" locked="0" layoutInCell="1" allowOverlap="1" wp14:anchorId="72A157E2" wp14:editId="3574F40A">
              <wp:simplePos x="0" y="0"/>
              <wp:positionH relativeFrom="rightMargin">
                <wp:posOffset>-249555</wp:posOffset>
              </wp:positionH>
              <wp:positionV relativeFrom="paragraph">
                <wp:posOffset>121920</wp:posOffset>
              </wp:positionV>
              <wp:extent cx="949325" cy="308610"/>
              <wp:effectExtent l="9525" t="0" r="12700" b="0"/>
              <wp:wrapNone/>
              <wp:docPr id="2" name="Gruppieren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325" cy="308610"/>
                        <a:chOff x="-2281" y="295"/>
                        <a:chExt cx="8631" cy="3087"/>
                      </a:xfrm>
                    </wpg:grpSpPr>
                    <wps:wsp>
                      <wps:cNvPr id="4" name="Text Box 2"/>
                      <wps:cNvSpPr txBox="1">
                        <a:spLocks noChangeArrowheads="1"/>
                      </wps:cNvSpPr>
                      <wps:spPr bwMode="auto">
                        <a:xfrm>
                          <a:off x="-2281" y="295"/>
                          <a:ext cx="6411" cy="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E37BB" w14:textId="77777777" w:rsidR="00A60ED5" w:rsidRPr="00790717" w:rsidRDefault="00A60ED5" w:rsidP="00790717">
                            <w:pPr>
                              <w:rPr>
                                <w:szCs w:val="14"/>
                              </w:rPr>
                            </w:pPr>
                          </w:p>
                        </w:txbxContent>
                      </wps:txbx>
                      <wps:bodyPr rot="0" vert="horz" wrap="square" lIns="91440" tIns="45720" rIns="91440" bIns="45720" anchor="t" anchorCtr="0" upright="1">
                        <a:noAutofit/>
                      </wps:bodyPr>
                    </wps:wsp>
                    <wps:wsp>
                      <wps:cNvPr id="5" name="Gerader Verbinder 31"/>
                      <wps:cNvCnPr>
                        <a:cxnSpLocks noChangeShapeType="1"/>
                      </wps:cNvCnPr>
                      <wps:spPr bwMode="auto">
                        <a:xfrm>
                          <a:off x="-2281" y="1839"/>
                          <a:ext cx="8631" cy="21"/>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A157E2" id="Gruppieren 32" o:spid="_x0000_s1027" style="position:absolute;margin-left:-19.65pt;margin-top:9.6pt;width:74.75pt;height:24.3pt;z-index:251658240;mso-position-horizontal-relative:right-margin-area" coordorigin="-2281,295" coordsize="8631,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">
              <v:shape id="Text Box 2" o:spid="_x0000_s1028" type="#_x0000_t202" style="position:absolute;left:-2281;top:295;width:6411;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EDE37BB" w14:textId="77777777" w:rsidR="00A60ED5" w:rsidRPr="00790717" w:rsidRDefault="00A60ED5" w:rsidP="00790717">
                      <w:pPr>
                        <w:rPr>
                          <w:szCs w:val="14"/>
                        </w:rPr>
                      </w:pPr>
                    </w:p>
                  </w:txbxContent>
                </v:textbox>
              </v:shape>
              <v:line id="Gerader Verbinder 31" o:spid="_x0000_s1029" style="position:absolute;visibility:visible;mso-wrap-style:square" from="-2281,1839" to="6350,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" strokecolor="#4f81bd [3204]" strokeweight=".5pt">
                <v:stroke joinstyle="miter"/>
              </v:line>
              <w10:wrap anchorx="margin"/>
            </v:group>
          </w:pict>
        </mc:Fallback>
      </mc:AlternateContent>
    </w:r>
    <w:r w:rsidR="002D0904" w:rsidRPr="00D279A5">
      <w:rPr>
        <w:color w:val="595959" w:themeColor="text1" w:themeTint="A6"/>
        <w:sz w:val="20"/>
        <w:lang w:val="en-US"/>
      </w:rPr>
      <w:t>Phone: +49(0)821-789840-0</w:t>
    </w:r>
  </w:p>
  <w:p w14:paraId="54477ECE" w14:textId="77777777" w:rsidR="00AE78E4" w:rsidRPr="005D2817" w:rsidRDefault="002D0904" w:rsidP="001A0965">
    <w:pPr>
      <w:pStyle w:val="Fuzeile"/>
      <w:rPr>
        <w:color w:val="595959" w:themeColor="text1" w:themeTint="A6"/>
        <w:sz w:val="20"/>
        <w:lang w:val="en-US"/>
      </w:rPr>
    </w:pPr>
    <w:r w:rsidRPr="005D2817">
      <w:rPr>
        <w:color w:val="595959" w:themeColor="text1" w:themeTint="A6"/>
        <w:sz w:val="20"/>
        <w:lang w:val="en-US"/>
      </w:rPr>
      <w:t>Mail: presse@quantron.net, Web: www.quantron.net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770B8" w14:textId="77777777" w:rsidR="00332F4F" w:rsidRDefault="00332F4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8BE07" w14:textId="77777777" w:rsidR="00723A7B" w:rsidRDefault="00723A7B" w:rsidP="00AE78E4">
      <w:pPr>
        <w:spacing w:after="0" w:line="240" w:lineRule="auto"/>
      </w:pPr>
      <w:r>
        <w:separator/>
      </w:r>
    </w:p>
  </w:footnote>
  <w:footnote w:type="continuationSeparator" w:id="0">
    <w:p w14:paraId="6BBA4060" w14:textId="77777777" w:rsidR="00723A7B" w:rsidRDefault="00723A7B" w:rsidP="00AE78E4">
      <w:pPr>
        <w:spacing w:after="0" w:line="240" w:lineRule="auto"/>
      </w:pPr>
      <w:r>
        <w:continuationSeparator/>
      </w:r>
    </w:p>
  </w:footnote>
  <w:footnote w:type="continuationNotice" w:id="1">
    <w:p w14:paraId="58B2E4B9" w14:textId="77777777" w:rsidR="00723A7B" w:rsidRDefault="00723A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2DCB9" w14:textId="77777777" w:rsidR="00332F4F" w:rsidRDefault="00332F4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047F1" w14:textId="2597EB85" w:rsidR="00AE78E4" w:rsidRPr="009F6532" w:rsidRDefault="00332F4F" w:rsidP="001A0965">
    <w:pPr>
      <w:pStyle w:val="Kopfzeile"/>
      <w:rPr>
        <w:lang w:val="en-US"/>
      </w:rPr>
    </w:pPr>
    <w:r>
      <w:rPr>
        <w:noProof/>
      </w:rPr>
      <w:drawing>
        <wp:anchor distT="0" distB="0" distL="114300" distR="114300" simplePos="0" relativeHeight="251658242" behindDoc="0" locked="0" layoutInCell="1" allowOverlap="1" wp14:anchorId="503301EA" wp14:editId="34E8CB1C">
          <wp:simplePos x="0" y="0"/>
          <wp:positionH relativeFrom="column">
            <wp:posOffset>-956931</wp:posOffset>
          </wp:positionH>
          <wp:positionV relativeFrom="paragraph">
            <wp:posOffset>-160065</wp:posOffset>
          </wp:positionV>
          <wp:extent cx="7658100" cy="1295400"/>
          <wp:effectExtent l="0" t="0" r="0" b="0"/>
          <wp:wrapSquare wrapText="bothSides"/>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214A8" w14:textId="77777777" w:rsidR="00332F4F" w:rsidRDefault="00332F4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7B23B8"/>
    <w:multiLevelType w:val="multilevel"/>
    <w:tmpl w:val="02829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96031B"/>
    <w:multiLevelType w:val="hybridMultilevel"/>
    <w:tmpl w:val="C8F26A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A667300"/>
    <w:multiLevelType w:val="hybridMultilevel"/>
    <w:tmpl w:val="44B421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55143727">
    <w:abstractNumId w:val="2"/>
  </w:num>
  <w:num w:numId="2" w16cid:durableId="1015308933">
    <w:abstractNumId w:val="1"/>
  </w:num>
  <w:num w:numId="3" w16cid:durableId="93600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FFF"/>
    <w:rsid w:val="00001517"/>
    <w:rsid w:val="000117DC"/>
    <w:rsid w:val="00012157"/>
    <w:rsid w:val="00017F46"/>
    <w:rsid w:val="00025DED"/>
    <w:rsid w:val="0003259C"/>
    <w:rsid w:val="00035FFF"/>
    <w:rsid w:val="000371E5"/>
    <w:rsid w:val="0004014A"/>
    <w:rsid w:val="00042590"/>
    <w:rsid w:val="00050435"/>
    <w:rsid w:val="00054DE0"/>
    <w:rsid w:val="00056D91"/>
    <w:rsid w:val="00066826"/>
    <w:rsid w:val="00087ABD"/>
    <w:rsid w:val="000928E5"/>
    <w:rsid w:val="000944FD"/>
    <w:rsid w:val="000C6948"/>
    <w:rsid w:val="000C71F9"/>
    <w:rsid w:val="000D5D00"/>
    <w:rsid w:val="00101AD0"/>
    <w:rsid w:val="00113E8F"/>
    <w:rsid w:val="00121208"/>
    <w:rsid w:val="00137966"/>
    <w:rsid w:val="001417A9"/>
    <w:rsid w:val="00150D45"/>
    <w:rsid w:val="001536A5"/>
    <w:rsid w:val="00154823"/>
    <w:rsid w:val="00155510"/>
    <w:rsid w:val="0016309B"/>
    <w:rsid w:val="001633BD"/>
    <w:rsid w:val="00165FE7"/>
    <w:rsid w:val="00182B88"/>
    <w:rsid w:val="001875DD"/>
    <w:rsid w:val="00192F0C"/>
    <w:rsid w:val="00195C88"/>
    <w:rsid w:val="001A0965"/>
    <w:rsid w:val="001A1178"/>
    <w:rsid w:val="001A52B1"/>
    <w:rsid w:val="001B561F"/>
    <w:rsid w:val="001B63EE"/>
    <w:rsid w:val="001C3B18"/>
    <w:rsid w:val="001D75BD"/>
    <w:rsid w:val="001E16CA"/>
    <w:rsid w:val="001E1C2B"/>
    <w:rsid w:val="001E3047"/>
    <w:rsid w:val="001F3857"/>
    <w:rsid w:val="00217303"/>
    <w:rsid w:val="00221D25"/>
    <w:rsid w:val="0022565D"/>
    <w:rsid w:val="00225B56"/>
    <w:rsid w:val="002353A6"/>
    <w:rsid w:val="0024135C"/>
    <w:rsid w:val="00242816"/>
    <w:rsid w:val="0025057D"/>
    <w:rsid w:val="0025461D"/>
    <w:rsid w:val="0026162A"/>
    <w:rsid w:val="00262DBB"/>
    <w:rsid w:val="00267DB4"/>
    <w:rsid w:val="00273889"/>
    <w:rsid w:val="00275C5D"/>
    <w:rsid w:val="00277052"/>
    <w:rsid w:val="00281B0E"/>
    <w:rsid w:val="00293139"/>
    <w:rsid w:val="002975E2"/>
    <w:rsid w:val="002B310C"/>
    <w:rsid w:val="002B5D05"/>
    <w:rsid w:val="002C64E1"/>
    <w:rsid w:val="002C7249"/>
    <w:rsid w:val="002D0904"/>
    <w:rsid w:val="002D2A7E"/>
    <w:rsid w:val="002E51EA"/>
    <w:rsid w:val="002E7946"/>
    <w:rsid w:val="002F397F"/>
    <w:rsid w:val="002F5AE4"/>
    <w:rsid w:val="002F6662"/>
    <w:rsid w:val="002F7680"/>
    <w:rsid w:val="00312572"/>
    <w:rsid w:val="003172FA"/>
    <w:rsid w:val="00320FE3"/>
    <w:rsid w:val="0032393F"/>
    <w:rsid w:val="00332F4F"/>
    <w:rsid w:val="0036362A"/>
    <w:rsid w:val="00370BC2"/>
    <w:rsid w:val="0037303E"/>
    <w:rsid w:val="00377865"/>
    <w:rsid w:val="003824EA"/>
    <w:rsid w:val="0039042C"/>
    <w:rsid w:val="003A1EF1"/>
    <w:rsid w:val="003B237E"/>
    <w:rsid w:val="003C0EF8"/>
    <w:rsid w:val="003C6BB1"/>
    <w:rsid w:val="003E700E"/>
    <w:rsid w:val="003F1AAC"/>
    <w:rsid w:val="003F6267"/>
    <w:rsid w:val="003F63B3"/>
    <w:rsid w:val="00401889"/>
    <w:rsid w:val="00426A04"/>
    <w:rsid w:val="00453B44"/>
    <w:rsid w:val="004610D8"/>
    <w:rsid w:val="00473615"/>
    <w:rsid w:val="00475C54"/>
    <w:rsid w:val="0048625B"/>
    <w:rsid w:val="004954AD"/>
    <w:rsid w:val="00497B37"/>
    <w:rsid w:val="004A2B2D"/>
    <w:rsid w:val="004B32B0"/>
    <w:rsid w:val="004B3DD1"/>
    <w:rsid w:val="004C6AD0"/>
    <w:rsid w:val="004E1467"/>
    <w:rsid w:val="004F35A7"/>
    <w:rsid w:val="005012F4"/>
    <w:rsid w:val="00504F1D"/>
    <w:rsid w:val="00515CF1"/>
    <w:rsid w:val="005240B0"/>
    <w:rsid w:val="005248CC"/>
    <w:rsid w:val="0052668B"/>
    <w:rsid w:val="0053512B"/>
    <w:rsid w:val="00536239"/>
    <w:rsid w:val="00536E81"/>
    <w:rsid w:val="005529B3"/>
    <w:rsid w:val="005546AA"/>
    <w:rsid w:val="0056386B"/>
    <w:rsid w:val="005700AF"/>
    <w:rsid w:val="00576A09"/>
    <w:rsid w:val="00592440"/>
    <w:rsid w:val="005D2334"/>
    <w:rsid w:val="005D2817"/>
    <w:rsid w:val="005E2014"/>
    <w:rsid w:val="006369DD"/>
    <w:rsid w:val="00671A6F"/>
    <w:rsid w:val="0069112E"/>
    <w:rsid w:val="006A611B"/>
    <w:rsid w:val="006B0E2C"/>
    <w:rsid w:val="006B7543"/>
    <w:rsid w:val="006C35E2"/>
    <w:rsid w:val="006D59E7"/>
    <w:rsid w:val="006F1B77"/>
    <w:rsid w:val="00705344"/>
    <w:rsid w:val="007059E0"/>
    <w:rsid w:val="0071356E"/>
    <w:rsid w:val="007137AB"/>
    <w:rsid w:val="0071558E"/>
    <w:rsid w:val="0071627E"/>
    <w:rsid w:val="00723A7B"/>
    <w:rsid w:val="0074160C"/>
    <w:rsid w:val="00745FEA"/>
    <w:rsid w:val="00754015"/>
    <w:rsid w:val="007628A4"/>
    <w:rsid w:val="00765BB9"/>
    <w:rsid w:val="00775363"/>
    <w:rsid w:val="00776D92"/>
    <w:rsid w:val="0078500E"/>
    <w:rsid w:val="007873BD"/>
    <w:rsid w:val="00790717"/>
    <w:rsid w:val="007B29FD"/>
    <w:rsid w:val="007B31E6"/>
    <w:rsid w:val="007C1A27"/>
    <w:rsid w:val="007D27BB"/>
    <w:rsid w:val="007D2FC7"/>
    <w:rsid w:val="007E0619"/>
    <w:rsid w:val="007E37C8"/>
    <w:rsid w:val="007E5F19"/>
    <w:rsid w:val="007E6A5C"/>
    <w:rsid w:val="007E6E9A"/>
    <w:rsid w:val="007F3AB0"/>
    <w:rsid w:val="00800482"/>
    <w:rsid w:val="00801ABE"/>
    <w:rsid w:val="008103CB"/>
    <w:rsid w:val="00811A60"/>
    <w:rsid w:val="008269B4"/>
    <w:rsid w:val="00846EF3"/>
    <w:rsid w:val="00851F4C"/>
    <w:rsid w:val="0085284F"/>
    <w:rsid w:val="00863593"/>
    <w:rsid w:val="008838EC"/>
    <w:rsid w:val="008A116F"/>
    <w:rsid w:val="008A41D6"/>
    <w:rsid w:val="008B421F"/>
    <w:rsid w:val="008B735F"/>
    <w:rsid w:val="008B7AF6"/>
    <w:rsid w:val="008B7FA8"/>
    <w:rsid w:val="008D4615"/>
    <w:rsid w:val="008E251B"/>
    <w:rsid w:val="008E51D6"/>
    <w:rsid w:val="008F2F76"/>
    <w:rsid w:val="008F514A"/>
    <w:rsid w:val="009004C8"/>
    <w:rsid w:val="009039AA"/>
    <w:rsid w:val="009071ED"/>
    <w:rsid w:val="009138CA"/>
    <w:rsid w:val="0092229F"/>
    <w:rsid w:val="009248EA"/>
    <w:rsid w:val="00924A44"/>
    <w:rsid w:val="00924DE7"/>
    <w:rsid w:val="009260C6"/>
    <w:rsid w:val="00940AEE"/>
    <w:rsid w:val="00944B0D"/>
    <w:rsid w:val="009A527F"/>
    <w:rsid w:val="009C434C"/>
    <w:rsid w:val="009D5F26"/>
    <w:rsid w:val="009E2573"/>
    <w:rsid w:val="009F3E70"/>
    <w:rsid w:val="009F6532"/>
    <w:rsid w:val="00A055C7"/>
    <w:rsid w:val="00A10D73"/>
    <w:rsid w:val="00A1262D"/>
    <w:rsid w:val="00A12F98"/>
    <w:rsid w:val="00A170CF"/>
    <w:rsid w:val="00A45115"/>
    <w:rsid w:val="00A459AF"/>
    <w:rsid w:val="00A50100"/>
    <w:rsid w:val="00A51E69"/>
    <w:rsid w:val="00A53D29"/>
    <w:rsid w:val="00A5551E"/>
    <w:rsid w:val="00A56BC8"/>
    <w:rsid w:val="00A60ED5"/>
    <w:rsid w:val="00A63031"/>
    <w:rsid w:val="00A80F21"/>
    <w:rsid w:val="00A83308"/>
    <w:rsid w:val="00A86FFF"/>
    <w:rsid w:val="00A939FD"/>
    <w:rsid w:val="00A94CE4"/>
    <w:rsid w:val="00A9587D"/>
    <w:rsid w:val="00A9700E"/>
    <w:rsid w:val="00AA5B99"/>
    <w:rsid w:val="00AC46E7"/>
    <w:rsid w:val="00AE78E4"/>
    <w:rsid w:val="00B22998"/>
    <w:rsid w:val="00B25E92"/>
    <w:rsid w:val="00B31303"/>
    <w:rsid w:val="00B56441"/>
    <w:rsid w:val="00B56D88"/>
    <w:rsid w:val="00B60081"/>
    <w:rsid w:val="00B722E6"/>
    <w:rsid w:val="00B82B81"/>
    <w:rsid w:val="00B86441"/>
    <w:rsid w:val="00B91B2B"/>
    <w:rsid w:val="00BA1CC6"/>
    <w:rsid w:val="00BA2B45"/>
    <w:rsid w:val="00BA6AD9"/>
    <w:rsid w:val="00BB5FB5"/>
    <w:rsid w:val="00BC3CCE"/>
    <w:rsid w:val="00BC49AA"/>
    <w:rsid w:val="00BC7E72"/>
    <w:rsid w:val="00BD41B9"/>
    <w:rsid w:val="00BE057C"/>
    <w:rsid w:val="00BE073B"/>
    <w:rsid w:val="00BF688A"/>
    <w:rsid w:val="00C122D5"/>
    <w:rsid w:val="00C443F4"/>
    <w:rsid w:val="00C44DDA"/>
    <w:rsid w:val="00C45A18"/>
    <w:rsid w:val="00C63E4C"/>
    <w:rsid w:val="00C670B4"/>
    <w:rsid w:val="00C74C0E"/>
    <w:rsid w:val="00C84747"/>
    <w:rsid w:val="00C867F7"/>
    <w:rsid w:val="00C96478"/>
    <w:rsid w:val="00CB6F69"/>
    <w:rsid w:val="00CC27C4"/>
    <w:rsid w:val="00CD2992"/>
    <w:rsid w:val="00CE5E8B"/>
    <w:rsid w:val="00CF1072"/>
    <w:rsid w:val="00CF77BF"/>
    <w:rsid w:val="00D013A4"/>
    <w:rsid w:val="00D040AD"/>
    <w:rsid w:val="00D15A16"/>
    <w:rsid w:val="00D17B51"/>
    <w:rsid w:val="00D17C43"/>
    <w:rsid w:val="00D21EE9"/>
    <w:rsid w:val="00D279A5"/>
    <w:rsid w:val="00D34006"/>
    <w:rsid w:val="00D3593D"/>
    <w:rsid w:val="00D4442A"/>
    <w:rsid w:val="00D44F76"/>
    <w:rsid w:val="00D46BFB"/>
    <w:rsid w:val="00D4707E"/>
    <w:rsid w:val="00D51998"/>
    <w:rsid w:val="00D5225F"/>
    <w:rsid w:val="00D7496D"/>
    <w:rsid w:val="00D773AD"/>
    <w:rsid w:val="00D821DF"/>
    <w:rsid w:val="00D86D4D"/>
    <w:rsid w:val="00D90DAF"/>
    <w:rsid w:val="00D93C73"/>
    <w:rsid w:val="00DC162F"/>
    <w:rsid w:val="00DC25C2"/>
    <w:rsid w:val="00DC4FE8"/>
    <w:rsid w:val="00DC6508"/>
    <w:rsid w:val="00DD3D1C"/>
    <w:rsid w:val="00DE1DCF"/>
    <w:rsid w:val="00DE27C9"/>
    <w:rsid w:val="00DF5878"/>
    <w:rsid w:val="00E0159C"/>
    <w:rsid w:val="00E10279"/>
    <w:rsid w:val="00E13E09"/>
    <w:rsid w:val="00E172A6"/>
    <w:rsid w:val="00E35B4F"/>
    <w:rsid w:val="00E3707F"/>
    <w:rsid w:val="00E44092"/>
    <w:rsid w:val="00E512CE"/>
    <w:rsid w:val="00E55CD3"/>
    <w:rsid w:val="00E7139B"/>
    <w:rsid w:val="00E767EC"/>
    <w:rsid w:val="00E87805"/>
    <w:rsid w:val="00EA7185"/>
    <w:rsid w:val="00EB04DB"/>
    <w:rsid w:val="00EB1D0B"/>
    <w:rsid w:val="00EC49F0"/>
    <w:rsid w:val="00EC5ECD"/>
    <w:rsid w:val="00ED4FE7"/>
    <w:rsid w:val="00F04C31"/>
    <w:rsid w:val="00F05EA4"/>
    <w:rsid w:val="00F1572B"/>
    <w:rsid w:val="00F3742E"/>
    <w:rsid w:val="00F60B9A"/>
    <w:rsid w:val="00F63FEA"/>
    <w:rsid w:val="00F6765B"/>
    <w:rsid w:val="00F72981"/>
    <w:rsid w:val="00F75CA4"/>
    <w:rsid w:val="00FA306B"/>
    <w:rsid w:val="00FB3497"/>
    <w:rsid w:val="00FB59B4"/>
    <w:rsid w:val="00FC199F"/>
    <w:rsid w:val="00FC6EB1"/>
    <w:rsid w:val="00FD0042"/>
    <w:rsid w:val="00FD41AC"/>
    <w:rsid w:val="00FD5A97"/>
    <w:rsid w:val="00FD7CBB"/>
    <w:rsid w:val="00FF0798"/>
    <w:rsid w:val="04064243"/>
    <w:rsid w:val="15BB30EC"/>
    <w:rsid w:val="17A87C12"/>
    <w:rsid w:val="1C38EF7F"/>
    <w:rsid w:val="2068BF36"/>
    <w:rsid w:val="2F6136EE"/>
    <w:rsid w:val="317AB908"/>
    <w:rsid w:val="35BB2A07"/>
    <w:rsid w:val="39226DBF"/>
    <w:rsid w:val="475CDF7A"/>
    <w:rsid w:val="5C4C0B31"/>
    <w:rsid w:val="61DDB593"/>
    <w:rsid w:val="6C433DFE"/>
    <w:rsid w:val="7022E7A3"/>
    <w:rsid w:val="70451487"/>
    <w:rsid w:val="749DD6B8"/>
    <w:rsid w:val="7B071AE2"/>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9C3CB"/>
  <w15:docId w15:val="{C0AA3A69-5CDE-4845-8481-BBC60758E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E2573"/>
  </w:style>
  <w:style w:type="paragraph" w:styleId="berschrift3">
    <w:name w:val="heading 3"/>
    <w:basedOn w:val="Standard"/>
    <w:next w:val="Standard"/>
    <w:link w:val="berschrift3Zchn"/>
    <w:uiPriority w:val="9"/>
    <w:semiHidden/>
    <w:unhideWhenUsed/>
    <w:qFormat/>
    <w:rsid w:val="004954A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E78E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E78E4"/>
  </w:style>
  <w:style w:type="paragraph" w:styleId="Fuzeile">
    <w:name w:val="footer"/>
    <w:basedOn w:val="Standard"/>
    <w:link w:val="FuzeileZchn"/>
    <w:uiPriority w:val="99"/>
    <w:unhideWhenUsed/>
    <w:rsid w:val="00AE78E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78E4"/>
  </w:style>
  <w:style w:type="paragraph" w:styleId="Sprechblasentext">
    <w:name w:val="Balloon Text"/>
    <w:basedOn w:val="Standard"/>
    <w:link w:val="SprechblasentextZchn"/>
    <w:uiPriority w:val="99"/>
    <w:semiHidden/>
    <w:unhideWhenUsed/>
    <w:rsid w:val="00AE78E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78E4"/>
    <w:rPr>
      <w:rFonts w:ascii="Tahoma" w:hAnsi="Tahoma" w:cs="Tahoma"/>
      <w:sz w:val="16"/>
      <w:szCs w:val="16"/>
    </w:rPr>
  </w:style>
  <w:style w:type="character" w:styleId="Hyperlink">
    <w:name w:val="Hyperlink"/>
    <w:basedOn w:val="Absatz-Standardschriftart"/>
    <w:uiPriority w:val="99"/>
    <w:unhideWhenUsed/>
    <w:rsid w:val="007E5F19"/>
    <w:rPr>
      <w:color w:val="0000FF" w:themeColor="hyperlink"/>
      <w:u w:val="single"/>
    </w:rPr>
  </w:style>
  <w:style w:type="character" w:customStyle="1" w:styleId="NichtaufgelsteErwhnung1">
    <w:name w:val="Nicht aufgelöste Erwähnung1"/>
    <w:basedOn w:val="Absatz-Standardschriftart"/>
    <w:uiPriority w:val="99"/>
    <w:semiHidden/>
    <w:unhideWhenUsed/>
    <w:rsid w:val="007E5F19"/>
    <w:rPr>
      <w:color w:val="605E5C"/>
      <w:shd w:val="clear" w:color="auto" w:fill="E1DFDD"/>
    </w:rPr>
  </w:style>
  <w:style w:type="table" w:styleId="Tabellenraster">
    <w:name w:val="Table Grid"/>
    <w:basedOn w:val="NormaleTabelle"/>
    <w:uiPriority w:val="59"/>
    <w:rsid w:val="007E5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473615"/>
    <w:rPr>
      <w:sz w:val="16"/>
      <w:szCs w:val="16"/>
    </w:rPr>
  </w:style>
  <w:style w:type="paragraph" w:styleId="Kommentartext">
    <w:name w:val="annotation text"/>
    <w:basedOn w:val="Standard"/>
    <w:link w:val="KommentartextZchn"/>
    <w:uiPriority w:val="99"/>
    <w:semiHidden/>
    <w:unhideWhenUsed/>
    <w:rsid w:val="0047361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73615"/>
    <w:rPr>
      <w:sz w:val="20"/>
      <w:szCs w:val="20"/>
    </w:rPr>
  </w:style>
  <w:style w:type="paragraph" w:styleId="Kommentarthema">
    <w:name w:val="annotation subject"/>
    <w:basedOn w:val="Kommentartext"/>
    <w:next w:val="Kommentartext"/>
    <w:link w:val="KommentarthemaZchn"/>
    <w:uiPriority w:val="99"/>
    <w:semiHidden/>
    <w:unhideWhenUsed/>
    <w:rsid w:val="00473615"/>
    <w:rPr>
      <w:b/>
      <w:bCs/>
    </w:rPr>
  </w:style>
  <w:style w:type="character" w:customStyle="1" w:styleId="KommentarthemaZchn">
    <w:name w:val="Kommentarthema Zchn"/>
    <w:basedOn w:val="KommentartextZchn"/>
    <w:link w:val="Kommentarthema"/>
    <w:uiPriority w:val="99"/>
    <w:semiHidden/>
    <w:rsid w:val="00473615"/>
    <w:rPr>
      <w:b/>
      <w:bCs/>
      <w:sz w:val="20"/>
      <w:szCs w:val="20"/>
    </w:rPr>
  </w:style>
  <w:style w:type="character" w:styleId="NichtaufgelsteErwhnung">
    <w:name w:val="Unresolved Mention"/>
    <w:basedOn w:val="Absatz-Standardschriftart"/>
    <w:uiPriority w:val="99"/>
    <w:semiHidden/>
    <w:unhideWhenUsed/>
    <w:rsid w:val="0026162A"/>
    <w:rPr>
      <w:color w:val="605E5C"/>
      <w:shd w:val="clear" w:color="auto" w:fill="E1DFDD"/>
    </w:rPr>
  </w:style>
  <w:style w:type="paragraph" w:styleId="Listenabsatz">
    <w:name w:val="List Paragraph"/>
    <w:basedOn w:val="Standard"/>
    <w:uiPriority w:val="34"/>
    <w:qFormat/>
    <w:rsid w:val="003F1AAC"/>
    <w:pPr>
      <w:ind w:left="720"/>
      <w:contextualSpacing/>
    </w:pPr>
  </w:style>
  <w:style w:type="paragraph" w:customStyle="1" w:styleId="01Flietext">
    <w:name w:val="01_Fließtext"/>
    <w:basedOn w:val="Standard"/>
    <w:qFormat/>
    <w:rsid w:val="00401889"/>
    <w:pPr>
      <w:spacing w:after="340" w:line="324" w:lineRule="auto"/>
    </w:pPr>
    <w:rPr>
      <w:rFonts w:ascii="Daimler CS Light" w:hAnsi="Daimler CS Light"/>
      <w:sz w:val="21"/>
      <w:szCs w:val="21"/>
    </w:rPr>
  </w:style>
  <w:style w:type="paragraph" w:customStyle="1" w:styleId="ZwischenberschriftdasWichtigste">
    <w:name w:val="Zwischenüberschrift das Wichtigste"/>
    <w:basedOn w:val="berschrift3"/>
    <w:link w:val="ZwischenberschriftdasWichtigsteZchn"/>
    <w:qFormat/>
    <w:rsid w:val="004954AD"/>
    <w:pPr>
      <w:keepLines w:val="0"/>
      <w:widowControl w:val="0"/>
      <w:spacing w:before="0" w:line="324" w:lineRule="auto"/>
    </w:pPr>
    <w:rPr>
      <w:rFonts w:ascii="Daimler CS Demi" w:hAnsi="Daimler CS Demi"/>
      <w:sz w:val="21"/>
    </w:rPr>
  </w:style>
  <w:style w:type="character" w:customStyle="1" w:styleId="ZwischenberschriftdasWichtigsteZchn">
    <w:name w:val="Zwischenüberschrift das Wichtigste Zchn"/>
    <w:basedOn w:val="berschrift3Zchn"/>
    <w:link w:val="ZwischenberschriftdasWichtigste"/>
    <w:rsid w:val="004954AD"/>
    <w:rPr>
      <w:rFonts w:ascii="Daimler CS Demi" w:eastAsiaTheme="majorEastAsia" w:hAnsi="Daimler CS Demi" w:cstheme="majorBidi"/>
      <w:color w:val="243F60" w:themeColor="accent1" w:themeShade="7F"/>
      <w:sz w:val="21"/>
      <w:szCs w:val="24"/>
    </w:rPr>
  </w:style>
  <w:style w:type="character" w:customStyle="1" w:styleId="berschrift3Zchn">
    <w:name w:val="Überschrift 3 Zchn"/>
    <w:basedOn w:val="Absatz-Standardschriftart"/>
    <w:link w:val="berschrift3"/>
    <w:uiPriority w:val="9"/>
    <w:semiHidden/>
    <w:rsid w:val="004954AD"/>
    <w:rPr>
      <w:rFonts w:asciiTheme="majorHAnsi" w:eastAsiaTheme="majorEastAsia" w:hAnsiTheme="majorHAnsi" w:cstheme="majorBidi"/>
      <w:color w:val="243F60" w:themeColor="accent1" w:themeShade="7F"/>
      <w:sz w:val="24"/>
      <w:szCs w:val="24"/>
    </w:rPr>
  </w:style>
  <w:style w:type="paragraph" w:customStyle="1" w:styleId="paragraph">
    <w:name w:val="paragraph"/>
    <w:basedOn w:val="Standard"/>
    <w:rsid w:val="002F666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2F6662"/>
  </w:style>
  <w:style w:type="character" w:customStyle="1" w:styleId="eop">
    <w:name w:val="eop"/>
    <w:basedOn w:val="Absatz-Standardschriftart"/>
    <w:rsid w:val="002F66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6835">
      <w:bodyDiv w:val="1"/>
      <w:marLeft w:val="0"/>
      <w:marRight w:val="0"/>
      <w:marTop w:val="0"/>
      <w:marBottom w:val="0"/>
      <w:divBdr>
        <w:top w:val="none" w:sz="0" w:space="0" w:color="auto"/>
        <w:left w:val="none" w:sz="0" w:space="0" w:color="auto"/>
        <w:bottom w:val="none" w:sz="0" w:space="0" w:color="auto"/>
        <w:right w:val="none" w:sz="0" w:space="0" w:color="auto"/>
      </w:divBdr>
      <w:divsChild>
        <w:div w:id="176389590">
          <w:marLeft w:val="0"/>
          <w:marRight w:val="0"/>
          <w:marTop w:val="0"/>
          <w:marBottom w:val="0"/>
          <w:divBdr>
            <w:top w:val="none" w:sz="0" w:space="0" w:color="auto"/>
            <w:left w:val="none" w:sz="0" w:space="0" w:color="auto"/>
            <w:bottom w:val="none" w:sz="0" w:space="0" w:color="auto"/>
            <w:right w:val="none" w:sz="0" w:space="0" w:color="auto"/>
          </w:divBdr>
        </w:div>
        <w:div w:id="225653663">
          <w:marLeft w:val="0"/>
          <w:marRight w:val="0"/>
          <w:marTop w:val="0"/>
          <w:marBottom w:val="0"/>
          <w:divBdr>
            <w:top w:val="none" w:sz="0" w:space="0" w:color="auto"/>
            <w:left w:val="none" w:sz="0" w:space="0" w:color="auto"/>
            <w:bottom w:val="none" w:sz="0" w:space="0" w:color="auto"/>
            <w:right w:val="none" w:sz="0" w:space="0" w:color="auto"/>
          </w:divBdr>
        </w:div>
        <w:div w:id="321857430">
          <w:marLeft w:val="0"/>
          <w:marRight w:val="0"/>
          <w:marTop w:val="0"/>
          <w:marBottom w:val="0"/>
          <w:divBdr>
            <w:top w:val="none" w:sz="0" w:space="0" w:color="auto"/>
            <w:left w:val="none" w:sz="0" w:space="0" w:color="auto"/>
            <w:bottom w:val="none" w:sz="0" w:space="0" w:color="auto"/>
            <w:right w:val="none" w:sz="0" w:space="0" w:color="auto"/>
          </w:divBdr>
        </w:div>
        <w:div w:id="343481540">
          <w:marLeft w:val="0"/>
          <w:marRight w:val="0"/>
          <w:marTop w:val="0"/>
          <w:marBottom w:val="0"/>
          <w:divBdr>
            <w:top w:val="none" w:sz="0" w:space="0" w:color="auto"/>
            <w:left w:val="none" w:sz="0" w:space="0" w:color="auto"/>
            <w:bottom w:val="none" w:sz="0" w:space="0" w:color="auto"/>
            <w:right w:val="none" w:sz="0" w:space="0" w:color="auto"/>
          </w:divBdr>
        </w:div>
        <w:div w:id="465853769">
          <w:marLeft w:val="0"/>
          <w:marRight w:val="0"/>
          <w:marTop w:val="0"/>
          <w:marBottom w:val="0"/>
          <w:divBdr>
            <w:top w:val="none" w:sz="0" w:space="0" w:color="auto"/>
            <w:left w:val="none" w:sz="0" w:space="0" w:color="auto"/>
            <w:bottom w:val="none" w:sz="0" w:space="0" w:color="auto"/>
            <w:right w:val="none" w:sz="0" w:space="0" w:color="auto"/>
          </w:divBdr>
        </w:div>
        <w:div w:id="512382796">
          <w:marLeft w:val="0"/>
          <w:marRight w:val="0"/>
          <w:marTop w:val="0"/>
          <w:marBottom w:val="0"/>
          <w:divBdr>
            <w:top w:val="none" w:sz="0" w:space="0" w:color="auto"/>
            <w:left w:val="none" w:sz="0" w:space="0" w:color="auto"/>
            <w:bottom w:val="none" w:sz="0" w:space="0" w:color="auto"/>
            <w:right w:val="none" w:sz="0" w:space="0" w:color="auto"/>
          </w:divBdr>
        </w:div>
        <w:div w:id="709770298">
          <w:marLeft w:val="0"/>
          <w:marRight w:val="0"/>
          <w:marTop w:val="0"/>
          <w:marBottom w:val="0"/>
          <w:divBdr>
            <w:top w:val="none" w:sz="0" w:space="0" w:color="auto"/>
            <w:left w:val="none" w:sz="0" w:space="0" w:color="auto"/>
            <w:bottom w:val="none" w:sz="0" w:space="0" w:color="auto"/>
            <w:right w:val="none" w:sz="0" w:space="0" w:color="auto"/>
          </w:divBdr>
        </w:div>
        <w:div w:id="1079329874">
          <w:marLeft w:val="0"/>
          <w:marRight w:val="0"/>
          <w:marTop w:val="0"/>
          <w:marBottom w:val="0"/>
          <w:divBdr>
            <w:top w:val="none" w:sz="0" w:space="0" w:color="auto"/>
            <w:left w:val="none" w:sz="0" w:space="0" w:color="auto"/>
            <w:bottom w:val="none" w:sz="0" w:space="0" w:color="auto"/>
            <w:right w:val="none" w:sz="0" w:space="0" w:color="auto"/>
          </w:divBdr>
        </w:div>
        <w:div w:id="1595896487">
          <w:marLeft w:val="0"/>
          <w:marRight w:val="0"/>
          <w:marTop w:val="0"/>
          <w:marBottom w:val="0"/>
          <w:divBdr>
            <w:top w:val="none" w:sz="0" w:space="0" w:color="auto"/>
            <w:left w:val="none" w:sz="0" w:space="0" w:color="auto"/>
            <w:bottom w:val="none" w:sz="0" w:space="0" w:color="auto"/>
            <w:right w:val="none" w:sz="0" w:space="0" w:color="auto"/>
          </w:divBdr>
        </w:div>
      </w:divsChild>
    </w:div>
    <w:div w:id="22755011">
      <w:bodyDiv w:val="1"/>
      <w:marLeft w:val="0"/>
      <w:marRight w:val="0"/>
      <w:marTop w:val="0"/>
      <w:marBottom w:val="0"/>
      <w:divBdr>
        <w:top w:val="none" w:sz="0" w:space="0" w:color="auto"/>
        <w:left w:val="none" w:sz="0" w:space="0" w:color="auto"/>
        <w:bottom w:val="none" w:sz="0" w:space="0" w:color="auto"/>
        <w:right w:val="none" w:sz="0" w:space="0" w:color="auto"/>
      </w:divBdr>
    </w:div>
    <w:div w:id="186987972">
      <w:bodyDiv w:val="1"/>
      <w:marLeft w:val="0"/>
      <w:marRight w:val="0"/>
      <w:marTop w:val="0"/>
      <w:marBottom w:val="0"/>
      <w:divBdr>
        <w:top w:val="none" w:sz="0" w:space="0" w:color="auto"/>
        <w:left w:val="none" w:sz="0" w:space="0" w:color="auto"/>
        <w:bottom w:val="none" w:sz="0" w:space="0" w:color="auto"/>
        <w:right w:val="none" w:sz="0" w:space="0" w:color="auto"/>
      </w:divBdr>
      <w:divsChild>
        <w:div w:id="229971365">
          <w:marLeft w:val="0"/>
          <w:marRight w:val="0"/>
          <w:marTop w:val="0"/>
          <w:marBottom w:val="0"/>
          <w:divBdr>
            <w:top w:val="none" w:sz="0" w:space="0" w:color="auto"/>
            <w:left w:val="none" w:sz="0" w:space="0" w:color="auto"/>
            <w:bottom w:val="none" w:sz="0" w:space="0" w:color="auto"/>
            <w:right w:val="none" w:sz="0" w:space="0" w:color="auto"/>
          </w:divBdr>
        </w:div>
        <w:div w:id="370962069">
          <w:marLeft w:val="0"/>
          <w:marRight w:val="0"/>
          <w:marTop w:val="0"/>
          <w:marBottom w:val="0"/>
          <w:divBdr>
            <w:top w:val="none" w:sz="0" w:space="0" w:color="auto"/>
            <w:left w:val="none" w:sz="0" w:space="0" w:color="auto"/>
            <w:bottom w:val="none" w:sz="0" w:space="0" w:color="auto"/>
            <w:right w:val="none" w:sz="0" w:space="0" w:color="auto"/>
          </w:divBdr>
        </w:div>
        <w:div w:id="524755307">
          <w:marLeft w:val="0"/>
          <w:marRight w:val="0"/>
          <w:marTop w:val="0"/>
          <w:marBottom w:val="0"/>
          <w:divBdr>
            <w:top w:val="none" w:sz="0" w:space="0" w:color="auto"/>
            <w:left w:val="none" w:sz="0" w:space="0" w:color="auto"/>
            <w:bottom w:val="none" w:sz="0" w:space="0" w:color="auto"/>
            <w:right w:val="none" w:sz="0" w:space="0" w:color="auto"/>
          </w:divBdr>
        </w:div>
        <w:div w:id="550701417">
          <w:marLeft w:val="0"/>
          <w:marRight w:val="0"/>
          <w:marTop w:val="0"/>
          <w:marBottom w:val="0"/>
          <w:divBdr>
            <w:top w:val="none" w:sz="0" w:space="0" w:color="auto"/>
            <w:left w:val="none" w:sz="0" w:space="0" w:color="auto"/>
            <w:bottom w:val="none" w:sz="0" w:space="0" w:color="auto"/>
            <w:right w:val="none" w:sz="0" w:space="0" w:color="auto"/>
          </w:divBdr>
        </w:div>
        <w:div w:id="1419252514">
          <w:marLeft w:val="0"/>
          <w:marRight w:val="0"/>
          <w:marTop w:val="0"/>
          <w:marBottom w:val="0"/>
          <w:divBdr>
            <w:top w:val="none" w:sz="0" w:space="0" w:color="auto"/>
            <w:left w:val="none" w:sz="0" w:space="0" w:color="auto"/>
            <w:bottom w:val="none" w:sz="0" w:space="0" w:color="auto"/>
            <w:right w:val="none" w:sz="0" w:space="0" w:color="auto"/>
          </w:divBdr>
        </w:div>
        <w:div w:id="1661696806">
          <w:marLeft w:val="0"/>
          <w:marRight w:val="0"/>
          <w:marTop w:val="0"/>
          <w:marBottom w:val="0"/>
          <w:divBdr>
            <w:top w:val="none" w:sz="0" w:space="0" w:color="auto"/>
            <w:left w:val="none" w:sz="0" w:space="0" w:color="auto"/>
            <w:bottom w:val="none" w:sz="0" w:space="0" w:color="auto"/>
            <w:right w:val="none" w:sz="0" w:space="0" w:color="auto"/>
          </w:divBdr>
        </w:div>
        <w:div w:id="1986816098">
          <w:marLeft w:val="0"/>
          <w:marRight w:val="0"/>
          <w:marTop w:val="0"/>
          <w:marBottom w:val="0"/>
          <w:divBdr>
            <w:top w:val="none" w:sz="0" w:space="0" w:color="auto"/>
            <w:left w:val="none" w:sz="0" w:space="0" w:color="auto"/>
            <w:bottom w:val="none" w:sz="0" w:space="0" w:color="auto"/>
            <w:right w:val="none" w:sz="0" w:space="0" w:color="auto"/>
          </w:divBdr>
        </w:div>
        <w:div w:id="2057386025">
          <w:marLeft w:val="0"/>
          <w:marRight w:val="0"/>
          <w:marTop w:val="0"/>
          <w:marBottom w:val="0"/>
          <w:divBdr>
            <w:top w:val="none" w:sz="0" w:space="0" w:color="auto"/>
            <w:left w:val="none" w:sz="0" w:space="0" w:color="auto"/>
            <w:bottom w:val="none" w:sz="0" w:space="0" w:color="auto"/>
            <w:right w:val="none" w:sz="0" w:space="0" w:color="auto"/>
          </w:divBdr>
        </w:div>
        <w:div w:id="2134714306">
          <w:marLeft w:val="0"/>
          <w:marRight w:val="0"/>
          <w:marTop w:val="0"/>
          <w:marBottom w:val="0"/>
          <w:divBdr>
            <w:top w:val="none" w:sz="0" w:space="0" w:color="auto"/>
            <w:left w:val="none" w:sz="0" w:space="0" w:color="auto"/>
            <w:bottom w:val="none" w:sz="0" w:space="0" w:color="auto"/>
            <w:right w:val="none" w:sz="0" w:space="0" w:color="auto"/>
          </w:divBdr>
        </w:div>
      </w:divsChild>
    </w:div>
    <w:div w:id="579364153">
      <w:bodyDiv w:val="1"/>
      <w:marLeft w:val="0"/>
      <w:marRight w:val="0"/>
      <w:marTop w:val="0"/>
      <w:marBottom w:val="0"/>
      <w:divBdr>
        <w:top w:val="none" w:sz="0" w:space="0" w:color="auto"/>
        <w:left w:val="none" w:sz="0" w:space="0" w:color="auto"/>
        <w:bottom w:val="none" w:sz="0" w:space="0" w:color="auto"/>
        <w:right w:val="none" w:sz="0" w:space="0" w:color="auto"/>
      </w:divBdr>
      <w:divsChild>
        <w:div w:id="546574989">
          <w:marLeft w:val="0"/>
          <w:marRight w:val="0"/>
          <w:marTop w:val="0"/>
          <w:marBottom w:val="0"/>
          <w:divBdr>
            <w:top w:val="none" w:sz="0" w:space="0" w:color="auto"/>
            <w:left w:val="none" w:sz="0" w:space="0" w:color="auto"/>
            <w:bottom w:val="none" w:sz="0" w:space="0" w:color="auto"/>
            <w:right w:val="none" w:sz="0" w:space="0" w:color="auto"/>
          </w:divBdr>
        </w:div>
        <w:div w:id="797139154">
          <w:marLeft w:val="0"/>
          <w:marRight w:val="0"/>
          <w:marTop w:val="0"/>
          <w:marBottom w:val="0"/>
          <w:divBdr>
            <w:top w:val="none" w:sz="0" w:space="0" w:color="auto"/>
            <w:left w:val="none" w:sz="0" w:space="0" w:color="auto"/>
            <w:bottom w:val="none" w:sz="0" w:space="0" w:color="auto"/>
            <w:right w:val="none" w:sz="0" w:space="0" w:color="auto"/>
          </w:divBdr>
        </w:div>
        <w:div w:id="823358818">
          <w:marLeft w:val="0"/>
          <w:marRight w:val="0"/>
          <w:marTop w:val="0"/>
          <w:marBottom w:val="0"/>
          <w:divBdr>
            <w:top w:val="none" w:sz="0" w:space="0" w:color="auto"/>
            <w:left w:val="none" w:sz="0" w:space="0" w:color="auto"/>
            <w:bottom w:val="none" w:sz="0" w:space="0" w:color="auto"/>
            <w:right w:val="none" w:sz="0" w:space="0" w:color="auto"/>
          </w:divBdr>
        </w:div>
        <w:div w:id="1111784153">
          <w:marLeft w:val="0"/>
          <w:marRight w:val="0"/>
          <w:marTop w:val="0"/>
          <w:marBottom w:val="0"/>
          <w:divBdr>
            <w:top w:val="none" w:sz="0" w:space="0" w:color="auto"/>
            <w:left w:val="none" w:sz="0" w:space="0" w:color="auto"/>
            <w:bottom w:val="none" w:sz="0" w:space="0" w:color="auto"/>
            <w:right w:val="none" w:sz="0" w:space="0" w:color="auto"/>
          </w:divBdr>
        </w:div>
        <w:div w:id="1217206141">
          <w:marLeft w:val="0"/>
          <w:marRight w:val="0"/>
          <w:marTop w:val="0"/>
          <w:marBottom w:val="0"/>
          <w:divBdr>
            <w:top w:val="none" w:sz="0" w:space="0" w:color="auto"/>
            <w:left w:val="none" w:sz="0" w:space="0" w:color="auto"/>
            <w:bottom w:val="none" w:sz="0" w:space="0" w:color="auto"/>
            <w:right w:val="none" w:sz="0" w:space="0" w:color="auto"/>
          </w:divBdr>
        </w:div>
        <w:div w:id="1743867889">
          <w:marLeft w:val="0"/>
          <w:marRight w:val="0"/>
          <w:marTop w:val="0"/>
          <w:marBottom w:val="0"/>
          <w:divBdr>
            <w:top w:val="none" w:sz="0" w:space="0" w:color="auto"/>
            <w:left w:val="none" w:sz="0" w:space="0" w:color="auto"/>
            <w:bottom w:val="none" w:sz="0" w:space="0" w:color="auto"/>
            <w:right w:val="none" w:sz="0" w:space="0" w:color="auto"/>
          </w:divBdr>
        </w:div>
        <w:div w:id="1860659428">
          <w:marLeft w:val="0"/>
          <w:marRight w:val="0"/>
          <w:marTop w:val="0"/>
          <w:marBottom w:val="0"/>
          <w:divBdr>
            <w:top w:val="none" w:sz="0" w:space="0" w:color="auto"/>
            <w:left w:val="none" w:sz="0" w:space="0" w:color="auto"/>
            <w:bottom w:val="none" w:sz="0" w:space="0" w:color="auto"/>
            <w:right w:val="none" w:sz="0" w:space="0" w:color="auto"/>
          </w:divBdr>
        </w:div>
        <w:div w:id="1940481159">
          <w:marLeft w:val="0"/>
          <w:marRight w:val="0"/>
          <w:marTop w:val="0"/>
          <w:marBottom w:val="0"/>
          <w:divBdr>
            <w:top w:val="none" w:sz="0" w:space="0" w:color="auto"/>
            <w:left w:val="none" w:sz="0" w:space="0" w:color="auto"/>
            <w:bottom w:val="none" w:sz="0" w:space="0" w:color="auto"/>
            <w:right w:val="none" w:sz="0" w:space="0" w:color="auto"/>
          </w:divBdr>
        </w:div>
        <w:div w:id="2132817489">
          <w:marLeft w:val="0"/>
          <w:marRight w:val="0"/>
          <w:marTop w:val="0"/>
          <w:marBottom w:val="0"/>
          <w:divBdr>
            <w:top w:val="none" w:sz="0" w:space="0" w:color="auto"/>
            <w:left w:val="none" w:sz="0" w:space="0" w:color="auto"/>
            <w:bottom w:val="none" w:sz="0" w:space="0" w:color="auto"/>
            <w:right w:val="none" w:sz="0" w:space="0" w:color="auto"/>
          </w:divBdr>
        </w:div>
      </w:divsChild>
    </w:div>
    <w:div w:id="644361786">
      <w:bodyDiv w:val="1"/>
      <w:marLeft w:val="0"/>
      <w:marRight w:val="0"/>
      <w:marTop w:val="0"/>
      <w:marBottom w:val="0"/>
      <w:divBdr>
        <w:top w:val="none" w:sz="0" w:space="0" w:color="auto"/>
        <w:left w:val="none" w:sz="0" w:space="0" w:color="auto"/>
        <w:bottom w:val="none" w:sz="0" w:space="0" w:color="auto"/>
        <w:right w:val="none" w:sz="0" w:space="0" w:color="auto"/>
      </w:divBdr>
    </w:div>
    <w:div w:id="1143500204">
      <w:bodyDiv w:val="1"/>
      <w:marLeft w:val="0"/>
      <w:marRight w:val="0"/>
      <w:marTop w:val="0"/>
      <w:marBottom w:val="0"/>
      <w:divBdr>
        <w:top w:val="none" w:sz="0" w:space="0" w:color="auto"/>
        <w:left w:val="none" w:sz="0" w:space="0" w:color="auto"/>
        <w:bottom w:val="none" w:sz="0" w:space="0" w:color="auto"/>
        <w:right w:val="none" w:sz="0" w:space="0" w:color="auto"/>
      </w:divBdr>
    </w:div>
    <w:div w:id="1345323182">
      <w:bodyDiv w:val="1"/>
      <w:marLeft w:val="0"/>
      <w:marRight w:val="0"/>
      <w:marTop w:val="0"/>
      <w:marBottom w:val="0"/>
      <w:divBdr>
        <w:top w:val="none" w:sz="0" w:space="0" w:color="auto"/>
        <w:left w:val="none" w:sz="0" w:space="0" w:color="auto"/>
        <w:bottom w:val="none" w:sz="0" w:space="0" w:color="auto"/>
        <w:right w:val="none" w:sz="0" w:space="0" w:color="auto"/>
      </w:divBdr>
      <w:divsChild>
        <w:div w:id="425270664">
          <w:marLeft w:val="0"/>
          <w:marRight w:val="0"/>
          <w:marTop w:val="0"/>
          <w:marBottom w:val="0"/>
          <w:divBdr>
            <w:top w:val="none" w:sz="0" w:space="0" w:color="auto"/>
            <w:left w:val="none" w:sz="0" w:space="0" w:color="auto"/>
            <w:bottom w:val="none" w:sz="0" w:space="0" w:color="auto"/>
            <w:right w:val="none" w:sz="0" w:space="0" w:color="auto"/>
          </w:divBdr>
        </w:div>
        <w:div w:id="1651247996">
          <w:marLeft w:val="0"/>
          <w:marRight w:val="0"/>
          <w:marTop w:val="0"/>
          <w:marBottom w:val="0"/>
          <w:divBdr>
            <w:top w:val="none" w:sz="0" w:space="0" w:color="auto"/>
            <w:left w:val="none" w:sz="0" w:space="0" w:color="auto"/>
            <w:bottom w:val="none" w:sz="0" w:space="0" w:color="auto"/>
            <w:right w:val="none" w:sz="0" w:space="0" w:color="auto"/>
          </w:divBdr>
        </w:div>
        <w:div w:id="1812557971">
          <w:marLeft w:val="0"/>
          <w:marRight w:val="0"/>
          <w:marTop w:val="0"/>
          <w:marBottom w:val="0"/>
          <w:divBdr>
            <w:top w:val="none" w:sz="0" w:space="0" w:color="auto"/>
            <w:left w:val="none" w:sz="0" w:space="0" w:color="auto"/>
            <w:bottom w:val="none" w:sz="0" w:space="0" w:color="auto"/>
            <w:right w:val="none" w:sz="0" w:space="0" w:color="auto"/>
          </w:divBdr>
        </w:div>
        <w:div w:id="1861432564">
          <w:marLeft w:val="0"/>
          <w:marRight w:val="0"/>
          <w:marTop w:val="0"/>
          <w:marBottom w:val="0"/>
          <w:divBdr>
            <w:top w:val="none" w:sz="0" w:space="0" w:color="auto"/>
            <w:left w:val="none" w:sz="0" w:space="0" w:color="auto"/>
            <w:bottom w:val="none" w:sz="0" w:space="0" w:color="auto"/>
            <w:right w:val="none" w:sz="0" w:space="0" w:color="auto"/>
          </w:divBdr>
        </w:div>
        <w:div w:id="2060129297">
          <w:marLeft w:val="0"/>
          <w:marRight w:val="0"/>
          <w:marTop w:val="0"/>
          <w:marBottom w:val="0"/>
          <w:divBdr>
            <w:top w:val="none" w:sz="0" w:space="0" w:color="auto"/>
            <w:left w:val="none" w:sz="0" w:space="0" w:color="auto"/>
            <w:bottom w:val="none" w:sz="0" w:space="0" w:color="auto"/>
            <w:right w:val="none" w:sz="0" w:space="0" w:color="auto"/>
          </w:divBdr>
        </w:div>
      </w:divsChild>
    </w:div>
    <w:div w:id="1515462563">
      <w:bodyDiv w:val="1"/>
      <w:marLeft w:val="0"/>
      <w:marRight w:val="0"/>
      <w:marTop w:val="0"/>
      <w:marBottom w:val="0"/>
      <w:divBdr>
        <w:top w:val="none" w:sz="0" w:space="0" w:color="auto"/>
        <w:left w:val="none" w:sz="0" w:space="0" w:color="auto"/>
        <w:bottom w:val="none" w:sz="0" w:space="0" w:color="auto"/>
        <w:right w:val="none" w:sz="0" w:space="0" w:color="auto"/>
      </w:divBdr>
      <w:divsChild>
        <w:div w:id="1153713970">
          <w:marLeft w:val="0"/>
          <w:marRight w:val="0"/>
          <w:marTop w:val="0"/>
          <w:marBottom w:val="0"/>
          <w:divBdr>
            <w:top w:val="none" w:sz="0" w:space="0" w:color="auto"/>
            <w:left w:val="none" w:sz="0" w:space="0" w:color="auto"/>
            <w:bottom w:val="none" w:sz="0" w:space="0" w:color="auto"/>
            <w:right w:val="none" w:sz="0" w:space="0" w:color="auto"/>
          </w:divBdr>
        </w:div>
        <w:div w:id="1259751385">
          <w:marLeft w:val="0"/>
          <w:marRight w:val="0"/>
          <w:marTop w:val="0"/>
          <w:marBottom w:val="0"/>
          <w:divBdr>
            <w:top w:val="none" w:sz="0" w:space="0" w:color="auto"/>
            <w:left w:val="none" w:sz="0" w:space="0" w:color="auto"/>
            <w:bottom w:val="none" w:sz="0" w:space="0" w:color="auto"/>
            <w:right w:val="none" w:sz="0" w:space="0" w:color="auto"/>
          </w:divBdr>
        </w:div>
        <w:div w:id="1390376096">
          <w:marLeft w:val="0"/>
          <w:marRight w:val="0"/>
          <w:marTop w:val="0"/>
          <w:marBottom w:val="0"/>
          <w:divBdr>
            <w:top w:val="none" w:sz="0" w:space="0" w:color="auto"/>
            <w:left w:val="none" w:sz="0" w:space="0" w:color="auto"/>
            <w:bottom w:val="none" w:sz="0" w:space="0" w:color="auto"/>
            <w:right w:val="none" w:sz="0" w:space="0" w:color="auto"/>
          </w:divBdr>
        </w:div>
        <w:div w:id="1949699458">
          <w:marLeft w:val="0"/>
          <w:marRight w:val="0"/>
          <w:marTop w:val="0"/>
          <w:marBottom w:val="0"/>
          <w:divBdr>
            <w:top w:val="none" w:sz="0" w:space="0" w:color="auto"/>
            <w:left w:val="none" w:sz="0" w:space="0" w:color="auto"/>
            <w:bottom w:val="none" w:sz="0" w:space="0" w:color="auto"/>
            <w:right w:val="none" w:sz="0" w:space="0" w:color="auto"/>
          </w:divBdr>
        </w:div>
        <w:div w:id="1979147810">
          <w:marLeft w:val="0"/>
          <w:marRight w:val="0"/>
          <w:marTop w:val="0"/>
          <w:marBottom w:val="0"/>
          <w:divBdr>
            <w:top w:val="none" w:sz="0" w:space="0" w:color="auto"/>
            <w:left w:val="none" w:sz="0" w:space="0" w:color="auto"/>
            <w:bottom w:val="none" w:sz="0" w:space="0" w:color="auto"/>
            <w:right w:val="none" w:sz="0" w:space="0" w:color="auto"/>
          </w:divBdr>
        </w:div>
      </w:divsChild>
    </w:div>
    <w:div w:id="1644582113">
      <w:bodyDiv w:val="1"/>
      <w:marLeft w:val="0"/>
      <w:marRight w:val="0"/>
      <w:marTop w:val="0"/>
      <w:marBottom w:val="0"/>
      <w:divBdr>
        <w:top w:val="none" w:sz="0" w:space="0" w:color="auto"/>
        <w:left w:val="none" w:sz="0" w:space="0" w:color="auto"/>
        <w:bottom w:val="none" w:sz="0" w:space="0" w:color="auto"/>
        <w:right w:val="none" w:sz="0" w:space="0" w:color="auto"/>
      </w:divBdr>
    </w:div>
    <w:div w:id="2068142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quantron.net/wp-content/uploads/2022/10/QUANTRON_IAA_2022-2-scaled.jpg" TargetMode="Externa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header" Target="header3.xml"/><Relationship Id="rId21" Type="http://schemas.openxmlformats.org/officeDocument/2006/relationships/hyperlink" Target="https://www.quantron.net/wp-content/uploads/2022/10/QUANTRON_IAA_2022-6-scaled.jpg" TargetMode="External"/><Relationship Id="rId34" Type="http://schemas.openxmlformats.org/officeDocument/2006/relationships/hyperlink" Target="mailto:presse@quantron.net"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https://www.quantron.net/q-news/pr-bericht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quantron.net/wp-content/uploads/2022/10/QUANTRON_IAA_2022-1-scaled.jpg" TargetMode="External"/><Relationship Id="rId24" Type="http://schemas.openxmlformats.org/officeDocument/2006/relationships/image" Target="media/image7.jpeg"/><Relationship Id="rId32" Type="http://schemas.openxmlformats.org/officeDocument/2006/relationships/hyperlink" Target="https://www.youtube.com/channel/UCDQ-CKkS8XMHcJ9Ze-6UVNA"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quantron.net/wp-content/uploads/2022/10/QUANTRON_IAA_2022-3-scaled.jpg" TargetMode="External"/><Relationship Id="rId23" Type="http://schemas.openxmlformats.org/officeDocument/2006/relationships/hyperlink" Target="https://www.quantron.net/wp-content/uploads/2022/10/QUANTRON_IAA_2022-7-scaled.jpg" TargetMode="External"/><Relationship Id="rId28" Type="http://schemas.openxmlformats.org/officeDocument/2006/relationships/image" Target="media/image9.jpe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quantron.net/wp-content/uploads/2022/10/QUANTRON_IAA_2022-5-scaled.jpg" TargetMode="External"/><Relationship Id="rId31" Type="http://schemas.openxmlformats.org/officeDocument/2006/relationships/hyperlink" Target="https://www.linkedin.com/company/quantron-a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yperlink" Target="https://www.quantron.net/wp-content/uploads/2022/10/QUANTRON_IAA_2022-9-scaled.jpg" TargetMode="External"/><Relationship Id="rId30" Type="http://schemas.openxmlformats.org/officeDocument/2006/relationships/hyperlink" Target="http://www.quantron.net/"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quantron.net/wp-content/uploads/2022/10/QUANTRON_IAA_2022-4-scaled.jpg" TargetMode="External"/><Relationship Id="rId25" Type="http://schemas.openxmlformats.org/officeDocument/2006/relationships/hyperlink" Target="https://www.quantron.net/wp-content/uploads/2022/10/QUANTRON_IAA_2022-8-scaled.jpg" TargetMode="External"/><Relationship Id="rId33" Type="http://schemas.openxmlformats.org/officeDocument/2006/relationships/hyperlink" Target="mailto:m.lischka@quantron.net" TargetMode="External"/><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um xmlns="50f3b2e0-c81a-4c27-94c0-8c5d114044ca" xsi:nil="true"/>
    <lcf76f155ced4ddcb4097134ff3c332f xmlns="50f3b2e0-c81a-4c27-94c0-8c5d114044ca">
      <Terms xmlns="http://schemas.microsoft.com/office/infopath/2007/PartnerControls"/>
    </lcf76f155ced4ddcb4097134ff3c332f>
    <TaxCatchAll xmlns="160d7d4e-ecad-4bbe-9482-5844bc845bd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84F7B37E3810E4EBCC0326FA107B5A3" ma:contentTypeVersion="17" ma:contentTypeDescription="Ein neues Dokument erstellen." ma:contentTypeScope="" ma:versionID="2f8969902d317e95f1d75999ff897124">
  <xsd:schema xmlns:xsd="http://www.w3.org/2001/XMLSchema" xmlns:xs="http://www.w3.org/2001/XMLSchema" xmlns:p="http://schemas.microsoft.com/office/2006/metadata/properties" xmlns:ns2="50f3b2e0-c81a-4c27-94c0-8c5d114044ca" xmlns:ns3="160d7d4e-ecad-4bbe-9482-5844bc845bd2" targetNamespace="http://schemas.microsoft.com/office/2006/metadata/properties" ma:root="true" ma:fieldsID="e0f2eac82422d6e2e7485cd9ad7750df" ns2:_="" ns3:_="">
    <xsd:import namespace="50f3b2e0-c81a-4c27-94c0-8c5d114044ca"/>
    <xsd:import namespace="160d7d4e-ecad-4bbe-9482-5844bc845b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Datum"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3b2e0-c81a-4c27-94c0-8c5d114044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atum" ma:index="21" nillable="true" ma:displayName="Datum" ma:format="DateOnly" ma:internalName="Datum">
      <xsd:simpleType>
        <xsd:restriction base="dms:DateTime"/>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50f13461-673a-48d2-8c3b-a431d718c7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60d7d4e-ecad-4bbe-9482-5844bc845bd2"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ec580941-225d-4c29-b6f6-3e033caa4eaf}" ma:internalName="TaxCatchAll" ma:showField="CatchAllData" ma:web="160d7d4e-ecad-4bbe-9482-5844bc845b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A36A0E-932B-4609-B73D-02CED6521A6F}">
  <ds:schemaRefs>
    <ds:schemaRef ds:uri="http://schemas.microsoft.com/office/2006/metadata/properties"/>
    <ds:schemaRef ds:uri="http://schemas.microsoft.com/office/infopath/2007/PartnerControls"/>
    <ds:schemaRef ds:uri="50f3b2e0-c81a-4c27-94c0-8c5d114044ca"/>
    <ds:schemaRef ds:uri="160d7d4e-ecad-4bbe-9482-5844bc845bd2"/>
  </ds:schemaRefs>
</ds:datastoreItem>
</file>

<file path=customXml/itemProps2.xml><?xml version="1.0" encoding="utf-8"?>
<ds:datastoreItem xmlns:ds="http://schemas.openxmlformats.org/officeDocument/2006/customXml" ds:itemID="{3D898C55-08C7-4040-B871-4493F8B666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3b2e0-c81a-4c27-94c0-8c5d114044ca"/>
    <ds:schemaRef ds:uri="160d7d4e-ecad-4bbe-9482-5844bc845b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8C5BD3-0340-4B73-8E8D-854F8F9FE909}">
  <ds:schemaRefs>
    <ds:schemaRef ds:uri="http://schemas.openxmlformats.org/officeDocument/2006/bibliography"/>
  </ds:schemaRefs>
</ds:datastoreItem>
</file>

<file path=customXml/itemProps4.xml><?xml version="1.0" encoding="utf-8"?>
<ds:datastoreItem xmlns:ds="http://schemas.openxmlformats.org/officeDocument/2006/customXml" ds:itemID="{80A77CE7-AA6C-4C14-BE9B-9006198F5A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1330</Words>
  <Characters>8381</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9692</CharactersWithSpaces>
  <SharedDoc>false</SharedDoc>
  <HLinks>
    <vt:vector size="42" baseType="variant">
      <vt:variant>
        <vt:i4>5832814</vt:i4>
      </vt:variant>
      <vt:variant>
        <vt:i4>18</vt:i4>
      </vt:variant>
      <vt:variant>
        <vt:i4>0</vt:i4>
      </vt:variant>
      <vt:variant>
        <vt:i4>5</vt:i4>
      </vt:variant>
      <vt:variant>
        <vt:lpwstr>mailto:presse@quantron.net</vt:lpwstr>
      </vt:variant>
      <vt:variant>
        <vt:lpwstr/>
      </vt:variant>
      <vt:variant>
        <vt:i4>5832748</vt:i4>
      </vt:variant>
      <vt:variant>
        <vt:i4>15</vt:i4>
      </vt:variant>
      <vt:variant>
        <vt:i4>0</vt:i4>
      </vt:variant>
      <vt:variant>
        <vt:i4>5</vt:i4>
      </vt:variant>
      <vt:variant>
        <vt:lpwstr>mailto:m.lischka@quantron.net</vt:lpwstr>
      </vt:variant>
      <vt:variant>
        <vt:lpwstr/>
      </vt:variant>
      <vt:variant>
        <vt:i4>4456525</vt:i4>
      </vt:variant>
      <vt:variant>
        <vt:i4>12</vt:i4>
      </vt:variant>
      <vt:variant>
        <vt:i4>0</vt:i4>
      </vt:variant>
      <vt:variant>
        <vt:i4>5</vt:i4>
      </vt:variant>
      <vt:variant>
        <vt:lpwstr>http://www.quantron.net/</vt:lpwstr>
      </vt:variant>
      <vt:variant>
        <vt:lpwstr/>
      </vt:variant>
      <vt:variant>
        <vt:i4>4325440</vt:i4>
      </vt:variant>
      <vt:variant>
        <vt:i4>9</vt:i4>
      </vt:variant>
      <vt:variant>
        <vt:i4>0</vt:i4>
      </vt:variant>
      <vt:variant>
        <vt:i4>5</vt:i4>
      </vt:variant>
      <vt:variant>
        <vt:lpwstr>https://www.youtube.com/channel/UCDQ-CKkS8XMHcJ9Ze-6UVNA</vt:lpwstr>
      </vt:variant>
      <vt:variant>
        <vt:lpwstr/>
      </vt:variant>
      <vt:variant>
        <vt:i4>1638424</vt:i4>
      </vt:variant>
      <vt:variant>
        <vt:i4>6</vt:i4>
      </vt:variant>
      <vt:variant>
        <vt:i4>0</vt:i4>
      </vt:variant>
      <vt:variant>
        <vt:i4>5</vt:i4>
      </vt:variant>
      <vt:variant>
        <vt:lpwstr>https://www.linkedin.com/company/quantron-ag</vt:lpwstr>
      </vt:variant>
      <vt:variant>
        <vt:lpwstr/>
      </vt:variant>
      <vt:variant>
        <vt:i4>4456525</vt:i4>
      </vt:variant>
      <vt:variant>
        <vt:i4>3</vt:i4>
      </vt:variant>
      <vt:variant>
        <vt:i4>0</vt:i4>
      </vt:variant>
      <vt:variant>
        <vt:i4>5</vt:i4>
      </vt:variant>
      <vt:variant>
        <vt:lpwstr>http://www.quantron.net/</vt:lpwstr>
      </vt:variant>
      <vt:variant>
        <vt:lpwstr/>
      </vt:variant>
      <vt:variant>
        <vt:i4>4718664</vt:i4>
      </vt:variant>
      <vt:variant>
        <vt:i4>0</vt:i4>
      </vt:variant>
      <vt:variant>
        <vt:i4>0</vt:i4>
      </vt:variant>
      <vt:variant>
        <vt:i4>5</vt:i4>
      </vt:variant>
      <vt:variant>
        <vt:lpwstr>https://www.quantron.net/q-news/pr-berichte/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Lischka</dc:creator>
  <cp:keywords/>
  <cp:lastModifiedBy>Stephanie Miller | Quantron AG</cp:lastModifiedBy>
  <cp:revision>36</cp:revision>
  <dcterms:created xsi:type="dcterms:W3CDTF">2022-09-14T09:52:00Z</dcterms:created>
  <dcterms:modified xsi:type="dcterms:W3CDTF">2022-10-05T06:53:00Z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0x010100184F7B37E3810E4EBCC0326FA107B5A3</vt:lpwstr>
  </property>
  <property fmtid="{D5CDD505-2E9C-101B-9397-08002B2CF9AE}" pid="3" name="MediaServiceImageTags">
    <vt:lpwstr/>
  </property>
</Properties>
</file>