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5CE2E053" w:rsidR="007F3AB0" w:rsidRPr="00577E50" w:rsidRDefault="002D0904" w:rsidP="002975E2">
      <w:pPr>
        <w:tabs>
          <w:tab w:val="right" w:pos="9356"/>
        </w:tabs>
        <w:spacing w:after="0" w:line="360" w:lineRule="auto"/>
        <w:rPr>
          <w:rFonts w:cstheme="minorHAnsi"/>
          <w:sz w:val="20"/>
          <w:lang w:val="en-US"/>
        </w:rPr>
      </w:pPr>
      <w:r w:rsidRPr="00577E50">
        <w:rPr>
          <w:rFonts w:cstheme="minorHAnsi"/>
          <w:lang w:val="en-US"/>
        </w:rPr>
        <w:t>PRESS</w:t>
      </w:r>
      <w:r w:rsidR="00845F52" w:rsidRPr="00577E50">
        <w:rPr>
          <w:rFonts w:cstheme="minorHAnsi"/>
          <w:lang w:val="en-US"/>
        </w:rPr>
        <w:t xml:space="preserve"> RELEASE</w:t>
      </w:r>
      <w:r w:rsidRPr="00577E50">
        <w:rPr>
          <w:rFonts w:cstheme="minorHAnsi"/>
          <w:lang w:val="en-US"/>
        </w:rPr>
        <w:tab/>
      </w:r>
      <w:r w:rsidR="00577E50" w:rsidRPr="00577E50">
        <w:rPr>
          <w:rFonts w:cstheme="minorHAnsi"/>
          <w:sz w:val="18"/>
          <w:lang w:val="en-US"/>
        </w:rPr>
        <w:t>November 15th, 2022</w:t>
      </w:r>
      <w:r w:rsidR="00FC3EBE" w:rsidRPr="00577E50">
        <w:rPr>
          <w:rFonts w:cstheme="minorHAnsi"/>
          <w:sz w:val="18"/>
          <w:lang w:val="en-US"/>
        </w:rPr>
        <w:t xml:space="preserve">  </w:t>
      </w:r>
    </w:p>
    <w:p w14:paraId="4AAC4A18" w14:textId="6279EB21" w:rsidR="009E2573" w:rsidRPr="00577E50" w:rsidRDefault="00577E50" w:rsidP="00671A6F">
      <w:pPr>
        <w:spacing w:before="340" w:after="340" w:line="240" w:lineRule="auto"/>
        <w:rPr>
          <w:rFonts w:cstheme="minorHAnsi"/>
          <w:b/>
          <w:bCs/>
          <w:sz w:val="28"/>
          <w:szCs w:val="28"/>
          <w:lang w:val="en-US"/>
        </w:rPr>
      </w:pPr>
      <w:r w:rsidRPr="00577E50">
        <w:rPr>
          <w:rFonts w:cstheme="minorHAnsi"/>
          <w:b/>
          <w:bCs/>
          <w:sz w:val="28"/>
          <w:szCs w:val="28"/>
          <w:lang w:val="en-US"/>
        </w:rPr>
        <w:t>QUANTRON expands its international team to support the development of the Hydrogen Alliance</w:t>
      </w:r>
    </w:p>
    <w:p w14:paraId="68C30C99" w14:textId="19E83C29" w:rsidR="00577E50" w:rsidRPr="00577E50" w:rsidRDefault="00577E50" w:rsidP="00577E50">
      <w:pPr>
        <w:pStyle w:val="01Flietext"/>
        <w:numPr>
          <w:ilvl w:val="0"/>
          <w:numId w:val="2"/>
        </w:numPr>
        <w:spacing w:after="0"/>
        <w:ind w:left="714" w:hanging="357"/>
        <w:rPr>
          <w:rFonts w:asciiTheme="minorHAnsi" w:hAnsiTheme="minorHAnsi" w:cstheme="minorHAnsi"/>
          <w:sz w:val="22"/>
          <w:szCs w:val="22"/>
          <w:lang w:val="en-US"/>
        </w:rPr>
      </w:pPr>
      <w:r w:rsidRPr="00577E50">
        <w:rPr>
          <w:rFonts w:asciiTheme="minorHAnsi" w:hAnsiTheme="minorHAnsi" w:cstheme="minorHAnsi"/>
          <w:sz w:val="22"/>
          <w:szCs w:val="22"/>
          <w:lang w:val="en-US"/>
        </w:rPr>
        <w:t xml:space="preserve">Jörg Zwilling </w:t>
      </w:r>
      <w:proofErr w:type="gramStart"/>
      <w:r w:rsidRPr="00577E50">
        <w:rPr>
          <w:rFonts w:asciiTheme="minorHAnsi" w:hAnsiTheme="minorHAnsi" w:cstheme="minorHAnsi"/>
          <w:sz w:val="22"/>
          <w:szCs w:val="22"/>
          <w:lang w:val="en-US"/>
        </w:rPr>
        <w:t>is in charge of</w:t>
      </w:r>
      <w:proofErr w:type="gramEnd"/>
      <w:r w:rsidRPr="00577E50">
        <w:rPr>
          <w:rFonts w:asciiTheme="minorHAnsi" w:hAnsiTheme="minorHAnsi" w:cstheme="minorHAnsi"/>
          <w:sz w:val="22"/>
          <w:szCs w:val="22"/>
          <w:lang w:val="en-US"/>
        </w:rPr>
        <w:t xml:space="preserve"> QUANTRON's global communications and PR activities as Director Global Communications &amp; Business Development</w:t>
      </w:r>
    </w:p>
    <w:p w14:paraId="1DC72BE4" w14:textId="72DAC7FF" w:rsidR="00577E50" w:rsidRPr="00577E50" w:rsidRDefault="00577E50" w:rsidP="00577E50">
      <w:pPr>
        <w:pStyle w:val="01Flietext"/>
        <w:numPr>
          <w:ilvl w:val="0"/>
          <w:numId w:val="2"/>
        </w:numPr>
        <w:spacing w:after="0"/>
        <w:ind w:left="714" w:hanging="357"/>
        <w:rPr>
          <w:rFonts w:asciiTheme="minorHAnsi" w:hAnsiTheme="minorHAnsi" w:cstheme="minorHAnsi"/>
          <w:sz w:val="22"/>
          <w:szCs w:val="22"/>
          <w:lang w:val="en-US"/>
        </w:rPr>
      </w:pPr>
      <w:r w:rsidRPr="00577E50">
        <w:rPr>
          <w:rFonts w:asciiTheme="minorHAnsi" w:hAnsiTheme="minorHAnsi" w:cstheme="minorHAnsi"/>
          <w:sz w:val="22"/>
          <w:szCs w:val="22"/>
          <w:lang w:val="en-US"/>
        </w:rPr>
        <w:t>Julia Szeszat will support QUANTRON's financing rounds and additional steps in the capital market</w:t>
      </w:r>
      <w:r w:rsidR="00147C0E">
        <w:rPr>
          <w:rFonts w:asciiTheme="minorHAnsi" w:hAnsiTheme="minorHAnsi" w:cstheme="minorHAnsi"/>
          <w:sz w:val="22"/>
          <w:szCs w:val="22"/>
          <w:lang w:val="en-US"/>
        </w:rPr>
        <w:t xml:space="preserve"> as </w:t>
      </w:r>
      <w:r w:rsidR="00147C0E" w:rsidRPr="00147C0E">
        <w:rPr>
          <w:rFonts w:asciiTheme="minorHAnsi" w:hAnsiTheme="minorHAnsi" w:cstheme="minorHAnsi"/>
          <w:sz w:val="22"/>
          <w:szCs w:val="22"/>
          <w:lang w:val="en-US"/>
        </w:rPr>
        <w:t>Head of Investor Relations &amp; Funding</w:t>
      </w:r>
    </w:p>
    <w:p w14:paraId="7CEB894A" w14:textId="3378B9AA" w:rsidR="00577E50" w:rsidRPr="00577E50" w:rsidRDefault="00577E50" w:rsidP="00577E50">
      <w:pPr>
        <w:pStyle w:val="01Flietext"/>
        <w:numPr>
          <w:ilvl w:val="0"/>
          <w:numId w:val="2"/>
        </w:numPr>
        <w:spacing w:after="0"/>
        <w:ind w:left="714" w:hanging="357"/>
        <w:rPr>
          <w:rFonts w:asciiTheme="minorHAnsi" w:hAnsiTheme="minorHAnsi" w:cstheme="minorHAnsi"/>
          <w:sz w:val="22"/>
          <w:szCs w:val="22"/>
          <w:lang w:val="en-US"/>
        </w:rPr>
      </w:pPr>
      <w:proofErr w:type="spellStart"/>
      <w:r w:rsidRPr="00577E50">
        <w:rPr>
          <w:rFonts w:asciiTheme="minorHAnsi" w:hAnsiTheme="minorHAnsi" w:cstheme="minorHAnsi"/>
          <w:sz w:val="22"/>
          <w:szCs w:val="22"/>
          <w:lang w:val="en-US"/>
        </w:rPr>
        <w:t>Tarkeshwar</w:t>
      </w:r>
      <w:proofErr w:type="spellEnd"/>
      <w:r w:rsidRPr="00577E50">
        <w:rPr>
          <w:rFonts w:asciiTheme="minorHAnsi" w:hAnsiTheme="minorHAnsi" w:cstheme="minorHAnsi"/>
          <w:sz w:val="22"/>
          <w:szCs w:val="22"/>
          <w:lang w:val="en-US"/>
        </w:rPr>
        <w:t xml:space="preserve"> Rao becomes Director Customer Service and Digital Ecosystem</w:t>
      </w:r>
    </w:p>
    <w:p w14:paraId="72FED650" w14:textId="37956037" w:rsidR="00577E50" w:rsidRPr="00577E50" w:rsidRDefault="00577E50" w:rsidP="00577E50">
      <w:pPr>
        <w:pStyle w:val="01Flietext"/>
        <w:numPr>
          <w:ilvl w:val="0"/>
          <w:numId w:val="2"/>
        </w:numPr>
        <w:spacing w:after="0"/>
        <w:ind w:left="714" w:hanging="357"/>
        <w:rPr>
          <w:rFonts w:asciiTheme="minorHAnsi" w:hAnsiTheme="minorHAnsi" w:cstheme="minorHAnsi"/>
          <w:sz w:val="22"/>
          <w:szCs w:val="22"/>
          <w:lang w:val="en-US"/>
        </w:rPr>
      </w:pPr>
      <w:r w:rsidRPr="00577E50">
        <w:rPr>
          <w:rFonts w:asciiTheme="minorHAnsi" w:hAnsiTheme="minorHAnsi" w:cstheme="minorHAnsi"/>
          <w:sz w:val="22"/>
          <w:szCs w:val="22"/>
          <w:lang w:val="en-US"/>
        </w:rPr>
        <w:t xml:space="preserve">Moritz </w:t>
      </w:r>
      <w:proofErr w:type="spellStart"/>
      <w:r w:rsidRPr="00577E50">
        <w:rPr>
          <w:rFonts w:asciiTheme="minorHAnsi" w:hAnsiTheme="minorHAnsi" w:cstheme="minorHAnsi"/>
          <w:sz w:val="22"/>
          <w:szCs w:val="22"/>
          <w:lang w:val="en-US"/>
        </w:rPr>
        <w:t>Meyle</w:t>
      </w:r>
      <w:proofErr w:type="spellEnd"/>
      <w:r w:rsidRPr="00577E50">
        <w:rPr>
          <w:rFonts w:asciiTheme="minorHAnsi" w:hAnsiTheme="minorHAnsi" w:cstheme="minorHAnsi"/>
          <w:sz w:val="22"/>
          <w:szCs w:val="22"/>
          <w:lang w:val="en-US"/>
        </w:rPr>
        <w:t xml:space="preserve"> strengthens the area of finance as Head of Business Controlling</w:t>
      </w:r>
    </w:p>
    <w:p w14:paraId="058733AA" w14:textId="2BAAAE97" w:rsidR="0024135C" w:rsidRDefault="00577E50" w:rsidP="00577E50">
      <w:pPr>
        <w:pStyle w:val="01Flietext"/>
        <w:numPr>
          <w:ilvl w:val="0"/>
          <w:numId w:val="2"/>
        </w:numPr>
        <w:spacing w:after="0"/>
        <w:ind w:left="714" w:hanging="357"/>
        <w:rPr>
          <w:rFonts w:asciiTheme="minorHAnsi" w:hAnsiTheme="minorHAnsi" w:cstheme="minorHAnsi"/>
          <w:sz w:val="22"/>
          <w:szCs w:val="22"/>
          <w:lang w:val="en-US"/>
        </w:rPr>
      </w:pPr>
      <w:proofErr w:type="spellStart"/>
      <w:r w:rsidRPr="00577E50">
        <w:rPr>
          <w:rFonts w:asciiTheme="minorHAnsi" w:hAnsiTheme="minorHAnsi" w:cstheme="minorHAnsi"/>
          <w:sz w:val="22"/>
          <w:szCs w:val="22"/>
          <w:lang w:val="en-US"/>
        </w:rPr>
        <w:t>Torsten</w:t>
      </w:r>
      <w:proofErr w:type="spellEnd"/>
      <w:r w:rsidRPr="00577E50">
        <w:rPr>
          <w:rFonts w:asciiTheme="minorHAnsi" w:hAnsiTheme="minorHAnsi" w:cstheme="minorHAnsi"/>
          <w:sz w:val="22"/>
          <w:szCs w:val="22"/>
          <w:lang w:val="en-US"/>
        </w:rPr>
        <w:t xml:space="preserve"> Petrich assumes the position of Head of Product Management</w:t>
      </w:r>
    </w:p>
    <w:p w14:paraId="09ADDA47" w14:textId="77777777" w:rsidR="00577E50" w:rsidRPr="00577E50" w:rsidRDefault="00577E50" w:rsidP="00577E50">
      <w:pPr>
        <w:pStyle w:val="01Flietext"/>
        <w:spacing w:after="120"/>
        <w:rPr>
          <w:rFonts w:asciiTheme="minorHAnsi" w:hAnsiTheme="minorHAnsi" w:cstheme="minorHAnsi"/>
          <w:sz w:val="22"/>
          <w:szCs w:val="22"/>
          <w:lang w:val="en-US"/>
        </w:rPr>
      </w:pPr>
    </w:p>
    <w:p w14:paraId="0BDF7FA0" w14:textId="28212CF7" w:rsidR="00577E50" w:rsidRPr="00577E50" w:rsidRDefault="00577E50" w:rsidP="00577E50">
      <w:pPr>
        <w:pStyle w:val="01Flietext"/>
        <w:rPr>
          <w:rFonts w:asciiTheme="minorHAnsi" w:hAnsiTheme="minorHAnsi"/>
          <w:sz w:val="22"/>
          <w:szCs w:val="22"/>
          <w:lang w:val="en-US"/>
        </w:rPr>
      </w:pPr>
      <w:r w:rsidRPr="00577E50">
        <w:rPr>
          <w:rFonts w:asciiTheme="minorHAnsi" w:hAnsiTheme="minorHAnsi"/>
          <w:sz w:val="22"/>
          <w:szCs w:val="22"/>
          <w:lang w:val="en-US"/>
        </w:rPr>
        <w:t>Parallel to the expansion of the QUANTRON partner network with the Hydrogen Alliance, the QUANTRON team is also growing and has expanded its team with the addition of five new experts at management level who will use their expertise to support the company in implementing its global hydrogen goals</w:t>
      </w:r>
      <w:r>
        <w:rPr>
          <w:rFonts w:asciiTheme="minorHAnsi" w:hAnsiTheme="minorHAnsi"/>
          <w:sz w:val="22"/>
          <w:szCs w:val="22"/>
          <w:lang w:val="en-US"/>
        </w:rPr>
        <w:t>.</w:t>
      </w:r>
    </w:p>
    <w:p w14:paraId="7D09599F" w14:textId="1058F0EA" w:rsidR="00577E50" w:rsidRPr="00577E50" w:rsidRDefault="00577E50" w:rsidP="00577E50">
      <w:pPr>
        <w:pStyle w:val="01Flietext"/>
        <w:rPr>
          <w:rFonts w:asciiTheme="minorHAnsi" w:hAnsiTheme="minorHAnsi"/>
          <w:sz w:val="22"/>
          <w:szCs w:val="22"/>
          <w:lang w:val="en-US"/>
        </w:rPr>
      </w:pPr>
      <w:r w:rsidRPr="00577E50">
        <w:rPr>
          <w:rFonts w:asciiTheme="minorHAnsi" w:hAnsiTheme="minorHAnsi"/>
          <w:sz w:val="22"/>
          <w:szCs w:val="22"/>
          <w:lang w:val="en-US"/>
        </w:rPr>
        <w:t xml:space="preserve">Jörg Zwilling will lead QUANTRON's global communications and PR activities as Director Global Communications &amp; Business Development. The trained lawyer can draw on more than 20 years of experience in sales-oriented functions with global responsibility. He was responsible for marketing and communication functions at such brands as Harley-Davidson, </w:t>
      </w:r>
      <w:proofErr w:type="gramStart"/>
      <w:r w:rsidRPr="00577E50">
        <w:rPr>
          <w:rFonts w:asciiTheme="minorHAnsi" w:hAnsiTheme="minorHAnsi"/>
          <w:sz w:val="22"/>
          <w:szCs w:val="22"/>
          <w:lang w:val="en-US"/>
        </w:rPr>
        <w:t>Mercedes-Benz</w:t>
      </w:r>
      <w:proofErr w:type="gramEnd"/>
      <w:r w:rsidRPr="00577E50">
        <w:rPr>
          <w:rFonts w:asciiTheme="minorHAnsi" w:hAnsiTheme="minorHAnsi"/>
          <w:sz w:val="22"/>
          <w:szCs w:val="22"/>
          <w:lang w:val="en-US"/>
        </w:rPr>
        <w:t xml:space="preserve"> and Daimler Commercial Vehicles. As a two-time founder, he gained considerable personal experience in business development which he will use to support QUANTRON in its ambitious growth.</w:t>
      </w:r>
    </w:p>
    <w:p w14:paraId="6AC0352D" w14:textId="77777777" w:rsidR="00577E50" w:rsidRPr="00577E50" w:rsidRDefault="00577E50" w:rsidP="00577E50">
      <w:pPr>
        <w:pStyle w:val="01Flietext"/>
        <w:rPr>
          <w:rFonts w:asciiTheme="minorHAnsi" w:hAnsiTheme="minorHAnsi"/>
          <w:sz w:val="22"/>
          <w:szCs w:val="22"/>
          <w:lang w:val="en-US"/>
        </w:rPr>
      </w:pPr>
      <w:r w:rsidRPr="00577E50">
        <w:rPr>
          <w:rFonts w:asciiTheme="minorHAnsi" w:hAnsiTheme="minorHAnsi"/>
          <w:sz w:val="22"/>
          <w:szCs w:val="22"/>
          <w:lang w:val="en-US"/>
        </w:rPr>
        <w:t xml:space="preserve">Julia Szeszat supports the management team in the finance department regarding corporate investor relations. She has more than ten years of experience in the investor relations function which includes the adidas Group and Linde AG where she also completed her CIRO certification. She then built up the IR function at </w:t>
      </w:r>
      <w:proofErr w:type="spellStart"/>
      <w:r w:rsidRPr="00577E50">
        <w:rPr>
          <w:rFonts w:asciiTheme="minorHAnsi" w:hAnsiTheme="minorHAnsi"/>
          <w:sz w:val="22"/>
          <w:szCs w:val="22"/>
          <w:lang w:val="en-US"/>
        </w:rPr>
        <w:t>Hensoldt</w:t>
      </w:r>
      <w:proofErr w:type="spellEnd"/>
      <w:r w:rsidRPr="00577E50">
        <w:rPr>
          <w:rFonts w:asciiTheme="minorHAnsi" w:hAnsiTheme="minorHAnsi"/>
          <w:sz w:val="22"/>
          <w:szCs w:val="22"/>
          <w:lang w:val="en-US"/>
        </w:rPr>
        <w:t xml:space="preserve"> and carried out the IPO on the Frankfurt Stock Exchange and last year accompanied the IPO on the Nasdaq at the Munich start-up </w:t>
      </w:r>
      <w:proofErr w:type="spellStart"/>
      <w:r w:rsidRPr="00577E50">
        <w:rPr>
          <w:rFonts w:asciiTheme="minorHAnsi" w:hAnsiTheme="minorHAnsi"/>
          <w:sz w:val="22"/>
          <w:szCs w:val="22"/>
          <w:lang w:val="en-US"/>
        </w:rPr>
        <w:t>Sono</w:t>
      </w:r>
      <w:proofErr w:type="spellEnd"/>
      <w:r w:rsidRPr="00577E50">
        <w:rPr>
          <w:rFonts w:asciiTheme="minorHAnsi" w:hAnsiTheme="minorHAnsi"/>
          <w:sz w:val="22"/>
          <w:szCs w:val="22"/>
          <w:lang w:val="en-US"/>
        </w:rPr>
        <w:t xml:space="preserve"> Motors. At QUANTRON, her focus is placed on setting up the investor relations function, the financing </w:t>
      </w:r>
      <w:proofErr w:type="gramStart"/>
      <w:r w:rsidRPr="00577E50">
        <w:rPr>
          <w:rFonts w:asciiTheme="minorHAnsi" w:hAnsiTheme="minorHAnsi"/>
          <w:sz w:val="22"/>
          <w:szCs w:val="22"/>
          <w:lang w:val="en-US"/>
        </w:rPr>
        <w:t>round</w:t>
      </w:r>
      <w:proofErr w:type="gramEnd"/>
      <w:r w:rsidRPr="00577E50">
        <w:rPr>
          <w:rFonts w:asciiTheme="minorHAnsi" w:hAnsiTheme="minorHAnsi"/>
          <w:sz w:val="22"/>
          <w:szCs w:val="22"/>
          <w:lang w:val="en-US"/>
        </w:rPr>
        <w:t xml:space="preserve"> and further steps in the capital market.</w:t>
      </w:r>
    </w:p>
    <w:p w14:paraId="59A7E568" w14:textId="1426BB69" w:rsidR="00577E50" w:rsidRPr="00577E50" w:rsidRDefault="00577E50" w:rsidP="00577E50">
      <w:pPr>
        <w:pStyle w:val="01Flietext"/>
        <w:rPr>
          <w:rFonts w:asciiTheme="minorHAnsi" w:hAnsiTheme="minorHAnsi"/>
          <w:sz w:val="22"/>
          <w:szCs w:val="22"/>
          <w:lang w:val="en-US"/>
        </w:rPr>
      </w:pPr>
      <w:r w:rsidRPr="00577E50">
        <w:rPr>
          <w:rFonts w:asciiTheme="minorHAnsi" w:hAnsiTheme="minorHAnsi"/>
          <w:sz w:val="22"/>
          <w:szCs w:val="22"/>
          <w:lang w:val="en-US"/>
        </w:rPr>
        <w:lastRenderedPageBreak/>
        <w:t xml:space="preserve">As a further addition to the finance department, Moritz </w:t>
      </w:r>
      <w:proofErr w:type="spellStart"/>
      <w:r w:rsidRPr="00577E50">
        <w:rPr>
          <w:rFonts w:asciiTheme="minorHAnsi" w:hAnsiTheme="minorHAnsi"/>
          <w:sz w:val="22"/>
          <w:szCs w:val="22"/>
          <w:lang w:val="en-US"/>
        </w:rPr>
        <w:t>Meyle</w:t>
      </w:r>
      <w:proofErr w:type="spellEnd"/>
      <w:r w:rsidRPr="00577E50">
        <w:rPr>
          <w:rFonts w:asciiTheme="minorHAnsi" w:hAnsiTheme="minorHAnsi"/>
          <w:sz w:val="22"/>
          <w:szCs w:val="22"/>
          <w:lang w:val="en-US"/>
        </w:rPr>
        <w:t xml:space="preserve"> is now Head of Business Controlling for Quantron AG. He will concentrate on increasing financial product performance and corporate planning. Most recently, he coordinated portfolio controlling at AUDI AG. As a qualified engineer, he also has experience as a developer in the field of driving dynamics and production experience in his time at the </w:t>
      </w:r>
      <w:r w:rsidR="0020164D">
        <w:rPr>
          <w:rFonts w:asciiTheme="minorHAnsi" w:hAnsiTheme="minorHAnsi"/>
          <w:sz w:val="22"/>
          <w:szCs w:val="22"/>
          <w:lang w:val="en-US"/>
        </w:rPr>
        <w:t>prototype</w:t>
      </w:r>
      <w:r w:rsidRPr="00577E50">
        <w:rPr>
          <w:rFonts w:asciiTheme="minorHAnsi" w:hAnsiTheme="minorHAnsi"/>
          <w:sz w:val="22"/>
          <w:szCs w:val="22"/>
          <w:lang w:val="en-US"/>
        </w:rPr>
        <w:t xml:space="preserve"> c</w:t>
      </w:r>
      <w:proofErr w:type="spellStart"/>
      <w:r w:rsidRPr="00577E50">
        <w:rPr>
          <w:rFonts w:asciiTheme="minorHAnsi" w:hAnsiTheme="minorHAnsi"/>
          <w:sz w:val="22"/>
          <w:szCs w:val="22"/>
          <w:lang w:val="en-US"/>
        </w:rPr>
        <w:t>entre</w:t>
      </w:r>
      <w:proofErr w:type="spellEnd"/>
      <w:r w:rsidRPr="00577E50">
        <w:rPr>
          <w:rFonts w:asciiTheme="minorHAnsi" w:hAnsiTheme="minorHAnsi"/>
          <w:sz w:val="22"/>
          <w:szCs w:val="22"/>
          <w:lang w:val="en-US"/>
        </w:rPr>
        <w:t xml:space="preserve"> at SEAT in Barcelona.</w:t>
      </w:r>
    </w:p>
    <w:p w14:paraId="612461F1" w14:textId="1FD59EE5" w:rsidR="00577E50" w:rsidRPr="00577E50" w:rsidRDefault="00577E50" w:rsidP="00577E50">
      <w:pPr>
        <w:pStyle w:val="01Flietext"/>
        <w:rPr>
          <w:rFonts w:asciiTheme="minorHAnsi" w:hAnsiTheme="minorHAnsi"/>
          <w:sz w:val="22"/>
          <w:szCs w:val="22"/>
          <w:lang w:val="en-US"/>
        </w:rPr>
      </w:pPr>
      <w:r w:rsidRPr="00577E50">
        <w:rPr>
          <w:rFonts w:asciiTheme="minorHAnsi" w:hAnsiTheme="minorHAnsi"/>
          <w:sz w:val="22"/>
          <w:szCs w:val="22"/>
          <w:lang w:val="en-US"/>
        </w:rPr>
        <w:t xml:space="preserve">As Director Customer Service and Digital Ecosystem, </w:t>
      </w:r>
      <w:proofErr w:type="spellStart"/>
      <w:r w:rsidRPr="00577E50">
        <w:rPr>
          <w:rFonts w:asciiTheme="minorHAnsi" w:hAnsiTheme="minorHAnsi"/>
          <w:sz w:val="22"/>
          <w:szCs w:val="22"/>
          <w:lang w:val="en-US"/>
        </w:rPr>
        <w:t>Tarkeshwar</w:t>
      </w:r>
      <w:proofErr w:type="spellEnd"/>
      <w:r w:rsidRPr="00577E50">
        <w:rPr>
          <w:rFonts w:asciiTheme="minorHAnsi" w:hAnsiTheme="minorHAnsi"/>
          <w:sz w:val="22"/>
          <w:szCs w:val="22"/>
          <w:lang w:val="en-US"/>
        </w:rPr>
        <w:t xml:space="preserve"> Rao will lead QUANTRON's activities </w:t>
      </w:r>
      <w:proofErr w:type="gramStart"/>
      <w:r w:rsidRPr="00577E50">
        <w:rPr>
          <w:rFonts w:asciiTheme="minorHAnsi" w:hAnsiTheme="minorHAnsi"/>
          <w:sz w:val="22"/>
          <w:szCs w:val="22"/>
          <w:lang w:val="en-US"/>
        </w:rPr>
        <w:t>in the area of</w:t>
      </w:r>
      <w:proofErr w:type="gramEnd"/>
      <w:r w:rsidRPr="00577E50">
        <w:rPr>
          <w:rFonts w:asciiTheme="minorHAnsi" w:hAnsiTheme="minorHAnsi"/>
          <w:sz w:val="22"/>
          <w:szCs w:val="22"/>
          <w:lang w:val="en-US"/>
        </w:rPr>
        <w:t xml:space="preserve"> customer service and </w:t>
      </w:r>
      <w:proofErr w:type="spellStart"/>
      <w:r w:rsidRPr="00577E50">
        <w:rPr>
          <w:rFonts w:asciiTheme="minorHAnsi" w:hAnsiTheme="minorHAnsi"/>
          <w:sz w:val="22"/>
          <w:szCs w:val="22"/>
          <w:lang w:val="en-US"/>
        </w:rPr>
        <w:t>digitisation</w:t>
      </w:r>
      <w:proofErr w:type="spellEnd"/>
      <w:r w:rsidRPr="00577E50">
        <w:rPr>
          <w:rFonts w:asciiTheme="minorHAnsi" w:hAnsiTheme="minorHAnsi"/>
          <w:sz w:val="22"/>
          <w:szCs w:val="22"/>
          <w:lang w:val="en-US"/>
        </w:rPr>
        <w:t xml:space="preserve"> of the 360-degree customer journey as well as the cooperation project with QUANTRON's Indian partner, ETO Motors Private Limited. He has over 19 years of experience in the automotive/commercial vehicle industry which includes positions at Mercedes-Benz India, more than eight years at Audi India and most recently at </w:t>
      </w:r>
      <w:proofErr w:type="spellStart"/>
      <w:r w:rsidRPr="00577E50">
        <w:rPr>
          <w:rFonts w:asciiTheme="minorHAnsi" w:hAnsiTheme="minorHAnsi"/>
          <w:sz w:val="22"/>
          <w:szCs w:val="22"/>
          <w:lang w:val="en-US"/>
        </w:rPr>
        <w:t>Automobili</w:t>
      </w:r>
      <w:proofErr w:type="spellEnd"/>
      <w:r w:rsidRPr="00577E50">
        <w:rPr>
          <w:rFonts w:asciiTheme="minorHAnsi" w:hAnsiTheme="minorHAnsi"/>
          <w:sz w:val="22"/>
          <w:szCs w:val="22"/>
          <w:lang w:val="en-US"/>
        </w:rPr>
        <w:t xml:space="preserve"> </w:t>
      </w:r>
      <w:proofErr w:type="spellStart"/>
      <w:r w:rsidRPr="00577E50">
        <w:rPr>
          <w:rFonts w:asciiTheme="minorHAnsi" w:hAnsiTheme="minorHAnsi"/>
          <w:sz w:val="22"/>
          <w:szCs w:val="22"/>
          <w:lang w:val="en-US"/>
        </w:rPr>
        <w:t>Pininfarina</w:t>
      </w:r>
      <w:proofErr w:type="spellEnd"/>
      <w:r w:rsidRPr="00577E50">
        <w:rPr>
          <w:rFonts w:asciiTheme="minorHAnsi" w:hAnsiTheme="minorHAnsi"/>
          <w:sz w:val="22"/>
          <w:szCs w:val="22"/>
          <w:lang w:val="en-US"/>
        </w:rPr>
        <w:t xml:space="preserve"> as Head of Global After Sales.</w:t>
      </w:r>
    </w:p>
    <w:p w14:paraId="4BCE37C3" w14:textId="77777777" w:rsidR="00577E50" w:rsidRPr="00577E50" w:rsidRDefault="00577E50" w:rsidP="00577E50">
      <w:pPr>
        <w:pStyle w:val="01Flietext"/>
        <w:rPr>
          <w:rFonts w:asciiTheme="minorHAnsi" w:hAnsiTheme="minorHAnsi"/>
          <w:sz w:val="22"/>
          <w:szCs w:val="22"/>
          <w:lang w:val="en-US"/>
        </w:rPr>
      </w:pPr>
      <w:proofErr w:type="spellStart"/>
      <w:r w:rsidRPr="00577E50">
        <w:rPr>
          <w:rFonts w:asciiTheme="minorHAnsi" w:hAnsiTheme="minorHAnsi"/>
          <w:sz w:val="22"/>
          <w:szCs w:val="22"/>
          <w:lang w:val="en-US"/>
        </w:rPr>
        <w:t>Torsten</w:t>
      </w:r>
      <w:proofErr w:type="spellEnd"/>
      <w:r w:rsidRPr="00577E50">
        <w:rPr>
          <w:rFonts w:asciiTheme="minorHAnsi" w:hAnsiTheme="minorHAnsi"/>
          <w:sz w:val="22"/>
          <w:szCs w:val="22"/>
          <w:lang w:val="en-US"/>
        </w:rPr>
        <w:t xml:space="preserve"> Petrich takes over the position of Head of Product Management and will be responsible for controlling product development processes at QUANTRON, as well as supporting sales on the product side and leading product training. He has 32 years of experience in the commercial vehicle industry, including management of major international projects at MAN Truck &amp; Bus SE in Asia, most recently as Head of Sales and Operations in Hong Kong.</w:t>
      </w:r>
    </w:p>
    <w:p w14:paraId="38413A74" w14:textId="413E0C2E" w:rsidR="00E35B4F" w:rsidRPr="00577E50" w:rsidRDefault="00577E50" w:rsidP="00577E50">
      <w:pPr>
        <w:pStyle w:val="01Flietext"/>
        <w:rPr>
          <w:rFonts w:asciiTheme="minorHAnsi" w:hAnsiTheme="minorHAnsi" w:cstheme="minorHAnsi"/>
          <w:sz w:val="22"/>
          <w:szCs w:val="22"/>
          <w:lang w:val="en-US"/>
        </w:rPr>
      </w:pPr>
      <w:r w:rsidRPr="00577E50">
        <w:rPr>
          <w:rFonts w:asciiTheme="minorHAnsi" w:hAnsiTheme="minorHAnsi"/>
          <w:sz w:val="22"/>
          <w:szCs w:val="22"/>
          <w:lang w:val="en-US"/>
        </w:rPr>
        <w:t>Michael Perschke, CEO of Quantron AG: “We are very pleased to welcome more senior executives to our team. Together we will work on the vision of building Quantron AG into a global H2 player in Europe and the USA, with further growth potential in the Middle East and India.”</w:t>
      </w:r>
    </w:p>
    <w:p w14:paraId="4BCAE5F1" w14:textId="41E42CF6" w:rsidR="00577E50" w:rsidRDefault="00577E50">
      <w:pPr>
        <w:rPr>
          <w:rFonts w:cstheme="minorHAnsi"/>
          <w:bCs/>
          <w:lang w:val="en-US"/>
        </w:rPr>
      </w:pPr>
      <w:r>
        <w:rPr>
          <w:rFonts w:cstheme="minorHAnsi"/>
          <w:bCs/>
          <w:lang w:val="en-US"/>
        </w:rPr>
        <w:br w:type="page"/>
      </w:r>
    </w:p>
    <w:p w14:paraId="21AE9850" w14:textId="0293A446" w:rsidR="008B7AF6" w:rsidRDefault="00CD1E78" w:rsidP="00CD1E78">
      <w:pPr>
        <w:rPr>
          <w:rFonts w:cstheme="minorHAnsi"/>
          <w:b/>
          <w:bCs/>
          <w:lang w:val="en-US"/>
        </w:rPr>
      </w:pPr>
      <w:r w:rsidRPr="00ED4171">
        <w:rPr>
          <w:rFonts w:cstheme="minorHAnsi"/>
          <w:b/>
          <w:bCs/>
          <w:lang w:val="en-US"/>
        </w:rPr>
        <w:lastRenderedPageBreak/>
        <w:t>Image</w:t>
      </w:r>
      <w:r w:rsidR="00ED4171" w:rsidRPr="00ED4171">
        <w:rPr>
          <w:rFonts w:cstheme="minorHAnsi"/>
          <w:b/>
          <w:bCs/>
          <w:lang w:val="en-US"/>
        </w:rPr>
        <w:t>s</w:t>
      </w:r>
      <w:r w:rsidRPr="00ED4171">
        <w:rPr>
          <w:rFonts w:cstheme="minorHAnsi"/>
          <w:b/>
          <w:bCs/>
          <w:lang w:val="en-US"/>
        </w:rPr>
        <w:t xml:space="preserve"> (</w:t>
      </w:r>
      <w:r w:rsidRPr="00ED4171">
        <w:rPr>
          <w:b/>
          <w:bCs/>
          <w:lang w:val="en-US"/>
        </w:rPr>
        <w:t>Please click on the image preview to download)</w:t>
      </w:r>
      <w:r w:rsidR="00421C03" w:rsidRPr="00ED4171">
        <w:rPr>
          <w:rFonts w:cstheme="minorHAnsi"/>
          <w:b/>
          <w:bCs/>
          <w:lang w:val="en-US"/>
        </w:rPr>
        <w:t xml:space="preserve">: </w:t>
      </w:r>
    </w:p>
    <w:tbl>
      <w:tblPr>
        <w:tblStyle w:val="Tabellenraster"/>
        <w:tblW w:w="0" w:type="auto"/>
        <w:tblLook w:val="04A0" w:firstRow="1" w:lastRow="0" w:firstColumn="1" w:lastColumn="0" w:noHBand="0" w:noVBand="1"/>
      </w:tblPr>
      <w:tblGrid>
        <w:gridCol w:w="5338"/>
        <w:gridCol w:w="4008"/>
      </w:tblGrid>
      <w:tr w:rsidR="00427E4A" w:rsidRPr="0020164D" w14:paraId="759F8177" w14:textId="77777777" w:rsidTr="00876605">
        <w:tc>
          <w:tcPr>
            <w:tcW w:w="5338" w:type="dxa"/>
          </w:tcPr>
          <w:p w14:paraId="672FBE89" w14:textId="77777777" w:rsidR="00427E4A" w:rsidRDefault="00427E4A" w:rsidP="00876605">
            <w:pPr>
              <w:rPr>
                <w:rFonts w:cstheme="minorHAnsi"/>
                <w:bCs/>
              </w:rPr>
            </w:pPr>
            <w:r>
              <w:rPr>
                <w:noProof/>
              </w:rPr>
              <w:drawing>
                <wp:inline distT="0" distB="0" distL="0" distR="0" wp14:anchorId="299D3829" wp14:editId="0F803FA9">
                  <wp:extent cx="1440000" cy="2156400"/>
                  <wp:effectExtent l="0" t="0" r="8255" b="0"/>
                  <wp:docPr id="1" name="Grafik 1" descr="Ein Bild, das Person, Mann, Anzug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Mann, Anzug enthält.&#10;&#10;Automatisch generierte Beschreibu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2156400"/>
                          </a:xfrm>
                          <a:prstGeom prst="rect">
                            <a:avLst/>
                          </a:prstGeom>
                          <a:noFill/>
                          <a:ln>
                            <a:noFill/>
                          </a:ln>
                        </pic:spPr>
                      </pic:pic>
                    </a:graphicData>
                  </a:graphic>
                </wp:inline>
              </w:drawing>
            </w:r>
          </w:p>
        </w:tc>
        <w:tc>
          <w:tcPr>
            <w:tcW w:w="4008" w:type="dxa"/>
          </w:tcPr>
          <w:p w14:paraId="2DAD8A4D" w14:textId="77777777" w:rsidR="00427E4A" w:rsidRPr="003545DE" w:rsidRDefault="00427E4A" w:rsidP="00876605">
            <w:pPr>
              <w:rPr>
                <w:noProof/>
                <w:lang w:val="en-US"/>
              </w:rPr>
            </w:pPr>
            <w:r w:rsidRPr="003545DE">
              <w:rPr>
                <w:rFonts w:cstheme="minorHAnsi"/>
                <w:lang w:val="en-US"/>
              </w:rPr>
              <w:t>Jörg Zwilling, Director Global Communications &amp; Business Development</w:t>
            </w:r>
            <w:r>
              <w:rPr>
                <w:rFonts w:cstheme="minorHAnsi"/>
                <w:lang w:val="en-US"/>
              </w:rPr>
              <w:t xml:space="preserve"> Quantron AG</w:t>
            </w:r>
          </w:p>
        </w:tc>
      </w:tr>
      <w:tr w:rsidR="00427E4A" w:rsidRPr="0020164D" w14:paraId="0DFB2CE8" w14:textId="77777777" w:rsidTr="00876605">
        <w:tc>
          <w:tcPr>
            <w:tcW w:w="5338" w:type="dxa"/>
          </w:tcPr>
          <w:p w14:paraId="033695BD" w14:textId="77777777" w:rsidR="00427E4A" w:rsidRDefault="00427E4A" w:rsidP="00876605">
            <w:pPr>
              <w:rPr>
                <w:rFonts w:cstheme="minorHAnsi"/>
                <w:bCs/>
              </w:rPr>
            </w:pPr>
            <w:r>
              <w:rPr>
                <w:noProof/>
              </w:rPr>
              <w:drawing>
                <wp:inline distT="0" distB="0" distL="0" distR="0" wp14:anchorId="4616E3CD" wp14:editId="772E0C28">
                  <wp:extent cx="1440000" cy="1980000"/>
                  <wp:effectExtent l="0" t="0" r="8255" b="1270"/>
                  <wp:docPr id="7" name="Grafik 7" descr="Ein Bild, das Person, Wand, Mann, darstellend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Wand, Mann, darstellend enthält.&#10;&#10;Automatisch generierte Beschreibu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980000"/>
                          </a:xfrm>
                          <a:prstGeom prst="rect">
                            <a:avLst/>
                          </a:prstGeom>
                          <a:noFill/>
                          <a:ln>
                            <a:noFill/>
                          </a:ln>
                        </pic:spPr>
                      </pic:pic>
                    </a:graphicData>
                  </a:graphic>
                </wp:inline>
              </w:drawing>
            </w:r>
          </w:p>
        </w:tc>
        <w:tc>
          <w:tcPr>
            <w:tcW w:w="4008" w:type="dxa"/>
          </w:tcPr>
          <w:p w14:paraId="601B2F87" w14:textId="77777777" w:rsidR="00427E4A" w:rsidRPr="00E86397" w:rsidRDefault="00427E4A" w:rsidP="00876605">
            <w:pPr>
              <w:rPr>
                <w:rFonts w:cstheme="minorHAnsi"/>
                <w:lang w:val="en-US"/>
              </w:rPr>
            </w:pPr>
            <w:r w:rsidRPr="003545DE">
              <w:rPr>
                <w:rFonts w:cstheme="minorHAnsi"/>
                <w:lang w:val="en-US"/>
              </w:rPr>
              <w:t>Julia Szeszat, Head of Investor Relations &amp; Funding</w:t>
            </w:r>
            <w:r>
              <w:rPr>
                <w:rFonts w:cstheme="minorHAnsi"/>
                <w:lang w:val="en-US"/>
              </w:rPr>
              <w:t xml:space="preserve"> Quantron AG</w:t>
            </w:r>
          </w:p>
        </w:tc>
      </w:tr>
      <w:tr w:rsidR="00427E4A" w:rsidRPr="0020164D" w14:paraId="654B380C" w14:textId="77777777" w:rsidTr="00876605">
        <w:tc>
          <w:tcPr>
            <w:tcW w:w="5338" w:type="dxa"/>
          </w:tcPr>
          <w:p w14:paraId="77F6891C" w14:textId="77777777" w:rsidR="00427E4A" w:rsidRDefault="00427E4A" w:rsidP="00876605">
            <w:pPr>
              <w:rPr>
                <w:rFonts w:cstheme="minorHAnsi"/>
                <w:bCs/>
              </w:rPr>
            </w:pPr>
            <w:r>
              <w:rPr>
                <w:rFonts w:cstheme="minorHAnsi"/>
                <w:noProof/>
              </w:rPr>
              <w:drawing>
                <wp:inline distT="0" distB="0" distL="0" distR="0" wp14:anchorId="3C954ED2" wp14:editId="46FDA488">
                  <wp:extent cx="1440000" cy="2160000"/>
                  <wp:effectExtent l="0" t="0" r="8255" b="0"/>
                  <wp:docPr id="8" name="Grafik 8" descr="Ein Bild, das Person, Man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Mann enthält.&#10;&#10;Automatisch generierte Beschreibu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2160000"/>
                          </a:xfrm>
                          <a:prstGeom prst="rect">
                            <a:avLst/>
                          </a:prstGeom>
                          <a:noFill/>
                          <a:ln>
                            <a:noFill/>
                          </a:ln>
                        </pic:spPr>
                      </pic:pic>
                    </a:graphicData>
                  </a:graphic>
                </wp:inline>
              </w:drawing>
            </w:r>
          </w:p>
        </w:tc>
        <w:tc>
          <w:tcPr>
            <w:tcW w:w="4008" w:type="dxa"/>
          </w:tcPr>
          <w:p w14:paraId="47F6E64A" w14:textId="77777777" w:rsidR="00427E4A" w:rsidRPr="00C31825" w:rsidRDefault="00427E4A" w:rsidP="00876605">
            <w:pPr>
              <w:pStyle w:val="01Flietext"/>
              <w:spacing w:after="0"/>
              <w:rPr>
                <w:rFonts w:asciiTheme="minorHAnsi" w:hAnsiTheme="minorHAnsi" w:cstheme="minorHAnsi"/>
                <w:sz w:val="22"/>
                <w:szCs w:val="22"/>
                <w:lang w:val="en-US"/>
              </w:rPr>
            </w:pPr>
            <w:proofErr w:type="spellStart"/>
            <w:r w:rsidRPr="00410858">
              <w:rPr>
                <w:rFonts w:asciiTheme="minorHAnsi" w:hAnsiTheme="minorHAnsi" w:cstheme="minorHAnsi"/>
                <w:sz w:val="22"/>
                <w:szCs w:val="22"/>
                <w:lang w:val="en-US"/>
              </w:rPr>
              <w:t>Tarkeshwar</w:t>
            </w:r>
            <w:proofErr w:type="spellEnd"/>
            <w:r w:rsidRPr="00410858">
              <w:rPr>
                <w:rFonts w:asciiTheme="minorHAnsi" w:hAnsiTheme="minorHAnsi" w:cstheme="minorHAnsi"/>
                <w:sz w:val="22"/>
                <w:szCs w:val="22"/>
                <w:lang w:val="en-US"/>
              </w:rPr>
              <w:t xml:space="preserve"> Rao, </w:t>
            </w:r>
            <w:r w:rsidRPr="00B75A42">
              <w:rPr>
                <w:rFonts w:asciiTheme="minorHAnsi" w:hAnsiTheme="minorHAnsi" w:cstheme="minorHAnsi"/>
                <w:sz w:val="22"/>
                <w:szCs w:val="22"/>
                <w:lang w:val="en-US"/>
              </w:rPr>
              <w:t xml:space="preserve">Director Customer Service and Digital Ecosystem </w:t>
            </w:r>
            <w:r>
              <w:rPr>
                <w:rFonts w:asciiTheme="minorHAnsi" w:hAnsiTheme="minorHAnsi" w:cstheme="minorHAnsi"/>
                <w:sz w:val="22"/>
                <w:szCs w:val="22"/>
                <w:lang w:val="en-US"/>
              </w:rPr>
              <w:t>Quantron AG</w:t>
            </w:r>
          </w:p>
          <w:p w14:paraId="65ED8D1B" w14:textId="77777777" w:rsidR="00427E4A" w:rsidRPr="00B75A42" w:rsidRDefault="00427E4A" w:rsidP="00876605">
            <w:pPr>
              <w:rPr>
                <w:rFonts w:cstheme="minorHAnsi"/>
                <w:lang w:val="en-US"/>
              </w:rPr>
            </w:pPr>
          </w:p>
        </w:tc>
      </w:tr>
      <w:tr w:rsidR="00427E4A" w:rsidRPr="0020164D" w14:paraId="6976B994" w14:textId="77777777" w:rsidTr="00876605">
        <w:tc>
          <w:tcPr>
            <w:tcW w:w="5338" w:type="dxa"/>
          </w:tcPr>
          <w:p w14:paraId="11B20C23" w14:textId="77777777" w:rsidR="00427E4A" w:rsidRDefault="00427E4A" w:rsidP="00876605">
            <w:pPr>
              <w:rPr>
                <w:rFonts w:cstheme="minorHAnsi"/>
                <w:bCs/>
              </w:rPr>
            </w:pPr>
            <w:r>
              <w:rPr>
                <w:rFonts w:cstheme="minorHAnsi"/>
                <w:noProof/>
              </w:rPr>
              <w:lastRenderedPageBreak/>
              <w:drawing>
                <wp:inline distT="0" distB="0" distL="0" distR="0" wp14:anchorId="0B9DD1DF" wp14:editId="40891108">
                  <wp:extent cx="1440000" cy="2160000"/>
                  <wp:effectExtent l="0" t="0" r="8255" b="0"/>
                  <wp:docPr id="9" name="Grafik 9" descr="Ein Bild, das Person, Wand, Mann, drinne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Wand, Mann, drinnen enthält.&#10;&#10;Automatisch generierte Beschreibu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2160000"/>
                          </a:xfrm>
                          <a:prstGeom prst="rect">
                            <a:avLst/>
                          </a:prstGeom>
                          <a:noFill/>
                          <a:ln>
                            <a:noFill/>
                          </a:ln>
                        </pic:spPr>
                      </pic:pic>
                    </a:graphicData>
                  </a:graphic>
                </wp:inline>
              </w:drawing>
            </w:r>
          </w:p>
        </w:tc>
        <w:tc>
          <w:tcPr>
            <w:tcW w:w="4008" w:type="dxa"/>
          </w:tcPr>
          <w:p w14:paraId="76886424" w14:textId="77777777" w:rsidR="00427E4A" w:rsidRPr="00E86397" w:rsidRDefault="00427E4A" w:rsidP="00876605">
            <w:pPr>
              <w:rPr>
                <w:rFonts w:cstheme="minorHAnsi"/>
                <w:bCs/>
                <w:lang w:val="en-US"/>
              </w:rPr>
            </w:pPr>
            <w:r w:rsidRPr="00E86397">
              <w:rPr>
                <w:rFonts w:cstheme="minorHAnsi"/>
                <w:lang w:val="en-US"/>
              </w:rPr>
              <w:t xml:space="preserve">Moritz </w:t>
            </w:r>
            <w:proofErr w:type="spellStart"/>
            <w:r w:rsidRPr="00E86397">
              <w:rPr>
                <w:rFonts w:cstheme="minorHAnsi"/>
                <w:lang w:val="en-US"/>
              </w:rPr>
              <w:t>Meyle</w:t>
            </w:r>
            <w:proofErr w:type="spellEnd"/>
            <w:r w:rsidRPr="00E86397">
              <w:rPr>
                <w:rFonts w:cstheme="minorHAnsi"/>
                <w:lang w:val="en-US"/>
              </w:rPr>
              <w:t>, Head of Business Controlling</w:t>
            </w:r>
            <w:r>
              <w:rPr>
                <w:rFonts w:cstheme="minorHAnsi"/>
                <w:lang w:val="en-US"/>
              </w:rPr>
              <w:t xml:space="preserve"> Quantron AG</w:t>
            </w:r>
          </w:p>
        </w:tc>
      </w:tr>
      <w:tr w:rsidR="00427E4A" w:rsidRPr="0020164D" w14:paraId="380EC4B5" w14:textId="77777777" w:rsidTr="00876605">
        <w:tc>
          <w:tcPr>
            <w:tcW w:w="5338" w:type="dxa"/>
          </w:tcPr>
          <w:p w14:paraId="0ABA5064" w14:textId="2969928A" w:rsidR="00427E4A" w:rsidRPr="007169C4" w:rsidRDefault="008C15BA" w:rsidP="00876605">
            <w:pPr>
              <w:rPr>
                <w:rFonts w:cstheme="minorHAnsi"/>
                <w:b/>
                <w:bCs/>
                <w:noProof/>
                <w:color w:val="FF0000"/>
              </w:rPr>
            </w:pPr>
            <w:r>
              <w:rPr>
                <w:noProof/>
              </w:rPr>
              <w:drawing>
                <wp:inline distT="0" distB="0" distL="0" distR="0" wp14:anchorId="3D5AD91F" wp14:editId="23009A57">
                  <wp:extent cx="1440000" cy="2160000"/>
                  <wp:effectExtent l="0" t="0" r="8255" b="0"/>
                  <wp:docPr id="6" name="Grafik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2160000"/>
                          </a:xfrm>
                          <a:prstGeom prst="rect">
                            <a:avLst/>
                          </a:prstGeom>
                          <a:noFill/>
                          <a:ln>
                            <a:noFill/>
                          </a:ln>
                        </pic:spPr>
                      </pic:pic>
                    </a:graphicData>
                  </a:graphic>
                </wp:inline>
              </w:drawing>
            </w:r>
          </w:p>
        </w:tc>
        <w:tc>
          <w:tcPr>
            <w:tcW w:w="4008" w:type="dxa"/>
          </w:tcPr>
          <w:p w14:paraId="28AAB5D7" w14:textId="77777777" w:rsidR="00427E4A" w:rsidRPr="00E86397" w:rsidRDefault="00427E4A" w:rsidP="00876605">
            <w:pPr>
              <w:rPr>
                <w:lang w:val="en-US"/>
              </w:rPr>
            </w:pPr>
            <w:proofErr w:type="spellStart"/>
            <w:r w:rsidRPr="00E86397">
              <w:rPr>
                <w:rFonts w:cstheme="minorHAnsi"/>
                <w:lang w:val="en-US"/>
              </w:rPr>
              <w:t>Torsten</w:t>
            </w:r>
            <w:proofErr w:type="spellEnd"/>
            <w:r w:rsidRPr="00E86397">
              <w:rPr>
                <w:rFonts w:cstheme="minorHAnsi"/>
                <w:lang w:val="en-US"/>
              </w:rPr>
              <w:t xml:space="preserve"> Petrich, Head of Product Management</w:t>
            </w:r>
            <w:r>
              <w:rPr>
                <w:rFonts w:cstheme="minorHAnsi"/>
                <w:lang w:val="en-US"/>
              </w:rPr>
              <w:t xml:space="preserve"> Quantron AG</w:t>
            </w:r>
          </w:p>
        </w:tc>
      </w:tr>
    </w:tbl>
    <w:p w14:paraId="312772B0" w14:textId="77777777" w:rsidR="00E13E09" w:rsidRPr="002C3500" w:rsidRDefault="00E13E09" w:rsidP="00F63FEA">
      <w:pPr>
        <w:spacing w:line="324" w:lineRule="auto"/>
        <w:ind w:right="597"/>
        <w:rPr>
          <w:rFonts w:cstheme="minorHAnsi"/>
          <w:bCs/>
          <w:lang w:val="en-US"/>
        </w:rPr>
      </w:pPr>
    </w:p>
    <w:p w14:paraId="76E22AD1" w14:textId="26302517" w:rsidR="00F63FEA" w:rsidRPr="002C3500" w:rsidRDefault="00D422CB" w:rsidP="00F63FEA">
      <w:pPr>
        <w:spacing w:line="324" w:lineRule="auto"/>
        <w:ind w:right="597"/>
        <w:rPr>
          <w:rFonts w:cstheme="minorHAnsi"/>
          <w:b/>
          <w:lang w:val="en-US"/>
        </w:rPr>
      </w:pPr>
      <w:r w:rsidRPr="2733DAAE">
        <w:rPr>
          <w:lang w:val="en-US"/>
        </w:rPr>
        <w:t xml:space="preserve">You can find the original </w:t>
      </w:r>
      <w:r w:rsidR="00BF6D6D">
        <w:rPr>
          <w:lang w:val="en-US"/>
        </w:rPr>
        <w:t>images</w:t>
      </w:r>
      <w:r w:rsidRPr="2733DAAE">
        <w:rPr>
          <w:lang w:val="en-US"/>
        </w:rPr>
        <w:t xml:space="preserve"> in low and high resolution here: </w:t>
      </w:r>
      <w:hyperlink r:id="rId21">
        <w:r w:rsidR="00DC2731" w:rsidRPr="2733DAAE">
          <w:rPr>
            <w:rStyle w:val="Hyperlink"/>
            <w:lang w:val="en-US"/>
          </w:rPr>
          <w:t>Press releases from Quantron AG</w:t>
        </w:r>
      </w:hyperlink>
      <w:r w:rsidR="009A4F65" w:rsidRPr="2733DAAE">
        <w:rPr>
          <w:lang w:val="en-US"/>
        </w:rPr>
        <w:t xml:space="preserve"> (</w:t>
      </w:r>
      <w:r w:rsidR="0072361C" w:rsidRPr="0072361C">
        <w:rPr>
          <w:lang w:val="en-US"/>
        </w:rPr>
        <w:t>https://www.quantron.net/en/q-news/press-releases/</w:t>
      </w:r>
      <w:r w:rsidR="009A4F65" w:rsidRPr="2733DAAE">
        <w:rPr>
          <w:lang w:val="en-US"/>
        </w:rPr>
        <w:t>)</w:t>
      </w:r>
      <w:r w:rsidR="00F63FEA" w:rsidRPr="2733DAAE">
        <w:rPr>
          <w:lang w:val="en-US"/>
        </w:rPr>
        <w:t xml:space="preserve"> </w:t>
      </w:r>
    </w:p>
    <w:p w14:paraId="4A728932" w14:textId="77777777" w:rsidR="00D1005C" w:rsidRPr="00BF6D6D" w:rsidRDefault="00D1005C" w:rsidP="002D0904">
      <w:pPr>
        <w:spacing w:after="0" w:line="324" w:lineRule="auto"/>
        <w:rPr>
          <w:rFonts w:cstheme="minorHAnsi"/>
          <w:lang w:val="en-US"/>
        </w:rPr>
      </w:pPr>
    </w:p>
    <w:p w14:paraId="1FA71612" w14:textId="77777777" w:rsidR="002E02F7" w:rsidRPr="00BF6D6D" w:rsidRDefault="002E02F7" w:rsidP="002E02F7">
      <w:pPr>
        <w:pStyle w:val="StandardWeb"/>
        <w:rPr>
          <w:sz w:val="24"/>
          <w:szCs w:val="24"/>
          <w:lang w:val="en-US"/>
        </w:rPr>
      </w:pPr>
      <w:r w:rsidRPr="00BF6D6D">
        <w:rPr>
          <w:rStyle w:val="Fett"/>
          <w:lang w:val="en-US"/>
        </w:rPr>
        <w:t>About Quantron AG</w:t>
      </w:r>
    </w:p>
    <w:p w14:paraId="6806689F" w14:textId="77777777" w:rsidR="002E02F7" w:rsidRPr="00BF6D6D" w:rsidRDefault="002E02F7" w:rsidP="002E02F7">
      <w:pPr>
        <w:pStyle w:val="StandardWeb"/>
        <w:rPr>
          <w:i/>
          <w:iCs/>
          <w:sz w:val="20"/>
          <w:szCs w:val="20"/>
          <w:lang w:val="en-US"/>
        </w:rPr>
      </w:pPr>
      <w:r w:rsidRPr="00BF6D6D">
        <w:rPr>
          <w:rStyle w:val="Fett"/>
          <w:i/>
          <w:iCs/>
          <w:sz w:val="20"/>
          <w:szCs w:val="20"/>
          <w:lang w:val="en-US"/>
        </w:rPr>
        <w:t>Quantron AG is a platform provider and specialist for sustainable mobility</w:t>
      </w:r>
      <w:r w:rsidRPr="00BF6D6D">
        <w:rPr>
          <w:rStyle w:val="Hervorhebung"/>
          <w:sz w:val="20"/>
          <w:szCs w:val="20"/>
          <w:lang w:val="en-US"/>
        </w:rPr>
        <w:t xml:space="preserve"> for people and goods; </w:t>
      </w:r>
      <w:proofErr w:type="gramStart"/>
      <w:r w:rsidRPr="00BF6D6D">
        <w:rPr>
          <w:rStyle w:val="Hervorhebung"/>
          <w:sz w:val="20"/>
          <w:szCs w:val="20"/>
          <w:lang w:val="en-US"/>
        </w:rPr>
        <w:t>in particular for</w:t>
      </w:r>
      <w:proofErr w:type="gramEnd"/>
      <w:r w:rsidRPr="00BF6D6D">
        <w:rPr>
          <w:rStyle w:val="Hervorhebung"/>
          <w:sz w:val="20"/>
          <w:szCs w:val="20"/>
          <w:lang w:val="en-US"/>
        </w:rPr>
        <w:t xml:space="preserve"> trucks, buses and vans with fully electric powertrains and H</w:t>
      </w:r>
      <w:r w:rsidRPr="00BF6D6D">
        <w:rPr>
          <w:rStyle w:val="Hervorhebung"/>
          <w:sz w:val="20"/>
          <w:szCs w:val="20"/>
          <w:vertAlign w:val="subscript"/>
          <w:lang w:val="en-US"/>
        </w:rPr>
        <w:t>2</w:t>
      </w:r>
      <w:r w:rsidRPr="00BF6D6D">
        <w:rPr>
          <w:rStyle w:val="Hervorhebung"/>
          <w:sz w:val="20"/>
          <w:szCs w:val="20"/>
          <w:lang w:val="en-US"/>
        </w:rPr>
        <w:t xml:space="preserve"> fuel cell technology. As a high-tech spinoff of the renowned Haller KG, the German company from Augsburg in Bavaria combines over 140 years of commercial vehicle experience with state-of-the-art e-mobility know-how and positions itself globally as a partner to existing OEMs. </w:t>
      </w:r>
    </w:p>
    <w:p w14:paraId="58E8872C" w14:textId="77777777" w:rsidR="002E02F7" w:rsidRPr="00BF6D6D" w:rsidRDefault="002E02F7" w:rsidP="002E02F7">
      <w:pPr>
        <w:pStyle w:val="StandardWeb"/>
        <w:rPr>
          <w:i/>
          <w:iCs/>
          <w:sz w:val="20"/>
          <w:szCs w:val="20"/>
          <w:lang w:val="en-US"/>
        </w:rPr>
      </w:pPr>
      <w:r w:rsidRPr="00BF6D6D">
        <w:rPr>
          <w:rStyle w:val="Hervorhebung"/>
          <w:sz w:val="20"/>
          <w:szCs w:val="20"/>
          <w:lang w:val="en-US"/>
        </w:rPr>
        <w:t xml:space="preserve">With the </w:t>
      </w:r>
      <w:r w:rsidRPr="00BF6D6D">
        <w:rPr>
          <w:rStyle w:val="Fett"/>
          <w:i/>
          <w:iCs/>
          <w:sz w:val="20"/>
          <w:szCs w:val="20"/>
          <w:lang w:val="en-US"/>
        </w:rPr>
        <w:t>Quantron-as-a-Service Ecosystem</w:t>
      </w:r>
      <w:r w:rsidRPr="00BF6D6D">
        <w:rPr>
          <w:rStyle w:val="Hervorhebung"/>
          <w:sz w:val="20"/>
          <w:szCs w:val="20"/>
          <w:lang w:val="en-US"/>
        </w:rPr>
        <w:t xml:space="preserve"> (</w:t>
      </w:r>
      <w:proofErr w:type="spellStart"/>
      <w:r w:rsidRPr="00BF6D6D">
        <w:rPr>
          <w:rStyle w:val="Hervorhebung"/>
          <w:sz w:val="20"/>
          <w:szCs w:val="20"/>
          <w:lang w:val="en-US"/>
        </w:rPr>
        <w:t>QaaS</w:t>
      </w:r>
      <w:proofErr w:type="spellEnd"/>
      <w:r w:rsidRPr="00BF6D6D">
        <w:rPr>
          <w:rStyle w:val="Hervorhebung"/>
          <w:sz w:val="20"/>
          <w:szCs w:val="20"/>
          <w:lang w:val="en-US"/>
        </w:rPr>
        <w:t xml:space="preserve">), QUANTRON offers an overall concept that covers all facets of the mobility value chain: </w:t>
      </w:r>
      <w:r w:rsidRPr="00BF6D6D">
        <w:rPr>
          <w:rStyle w:val="Fett"/>
          <w:i/>
          <w:iCs/>
          <w:sz w:val="20"/>
          <w:szCs w:val="20"/>
          <w:lang w:val="en-US"/>
        </w:rPr>
        <w:t>QUANTRON INSIDE</w:t>
      </w:r>
      <w:r w:rsidRPr="00BF6D6D">
        <w:rPr>
          <w:rStyle w:val="Hervorhebung"/>
          <w:sz w:val="20"/>
          <w:szCs w:val="20"/>
          <w:lang w:val="en-US"/>
        </w:rPr>
        <w:t xml:space="preserve"> includes a wide range of both new vehicles and conversions for </w:t>
      </w:r>
      <w:r w:rsidRPr="00BF6D6D">
        <w:rPr>
          <w:rStyle w:val="Hervorhebung"/>
          <w:sz w:val="20"/>
          <w:szCs w:val="20"/>
          <w:lang w:val="en-US"/>
        </w:rPr>
        <w:lastRenderedPageBreak/>
        <w:t xml:space="preserve">existing and used vehicles from diesel to battery and hydrogen electric powertrains using the highly innovative QUANTRON INSIDE technology. In addition, Quantron AG sells batteries and integrated customized electrification concepts. </w:t>
      </w:r>
      <w:r w:rsidRPr="00BF6D6D">
        <w:rPr>
          <w:rStyle w:val="Fett"/>
          <w:i/>
          <w:iCs/>
          <w:sz w:val="20"/>
          <w:szCs w:val="20"/>
          <w:lang w:val="en-US"/>
        </w:rPr>
        <w:t>QUANTRON CUSTOMER CARE</w:t>
      </w:r>
      <w:r w:rsidRPr="00BF6D6D">
        <w:rPr>
          <w:rStyle w:val="Hervorhebung"/>
          <w:sz w:val="20"/>
          <w:szCs w:val="20"/>
          <w:lang w:val="en-US"/>
        </w:rPr>
        <w:t xml:space="preserve"> ensures digital and physical aftersales solutions with a Europe-wide network of 700 service partners, as well as a service offering for maintenance, repair and spare parts, telematics and in-cloud solutions for remote diagnostics and fleet management. Customers receive individual solutions: rental, financing and leasing offers such as training courses and workshops at the QUANTRON Academy. In the future, </w:t>
      </w:r>
      <w:r w:rsidRPr="00BF6D6D">
        <w:rPr>
          <w:rStyle w:val="Fett"/>
          <w:i/>
          <w:iCs/>
          <w:sz w:val="20"/>
          <w:szCs w:val="20"/>
          <w:lang w:val="en-US"/>
        </w:rPr>
        <w:t>QUANTRON ENERGY</w:t>
      </w:r>
      <w:r w:rsidRPr="00BF6D6D">
        <w:rPr>
          <w:rStyle w:val="Hervorhebung"/>
          <w:sz w:val="20"/>
          <w:szCs w:val="20"/>
          <w:lang w:val="en-US"/>
        </w:rPr>
        <w:t xml:space="preserve"> will realize the production of green hydrogen and electricity as a platform. To this end, Quantron AG has joined forces with strong global partners. This Hydrogen Alliance also forms an important building block for </w:t>
      </w:r>
      <w:r w:rsidRPr="00BF6D6D">
        <w:rPr>
          <w:rStyle w:val="Fett"/>
          <w:i/>
          <w:iCs/>
          <w:sz w:val="20"/>
          <w:szCs w:val="20"/>
          <w:lang w:val="en-US"/>
        </w:rPr>
        <w:t>QUANTRON POWER STATION</w:t>
      </w:r>
      <w:r w:rsidRPr="00BF6D6D">
        <w:rPr>
          <w:rStyle w:val="Hervorhebung"/>
          <w:sz w:val="20"/>
          <w:szCs w:val="20"/>
          <w:lang w:val="en-US"/>
        </w:rPr>
        <w:t>, the supply of vehicles with the necessary green charging and H</w:t>
      </w:r>
      <w:r w:rsidRPr="00BF6D6D">
        <w:rPr>
          <w:rStyle w:val="Hervorhebung"/>
          <w:sz w:val="20"/>
          <w:szCs w:val="20"/>
          <w:vertAlign w:val="subscript"/>
          <w:lang w:val="en-US"/>
        </w:rPr>
        <w:t>2</w:t>
      </w:r>
      <w:r w:rsidRPr="00BF6D6D">
        <w:rPr>
          <w:rStyle w:val="Hervorhebung"/>
          <w:sz w:val="20"/>
          <w:szCs w:val="20"/>
          <w:lang w:val="en-US"/>
        </w:rPr>
        <w:t xml:space="preserve"> refueling infrastructure. </w:t>
      </w:r>
    </w:p>
    <w:p w14:paraId="6B967840" w14:textId="77777777" w:rsidR="002E02F7" w:rsidRPr="00BF6D6D" w:rsidRDefault="002E02F7" w:rsidP="002E02F7">
      <w:pPr>
        <w:pStyle w:val="StandardWeb"/>
        <w:rPr>
          <w:i/>
          <w:iCs/>
          <w:sz w:val="20"/>
          <w:szCs w:val="20"/>
          <w:lang w:val="en-US"/>
        </w:rPr>
      </w:pPr>
      <w:r w:rsidRPr="00BF6D6D">
        <w:rPr>
          <w:rStyle w:val="Hervorhebung"/>
          <w:sz w:val="20"/>
          <w:szCs w:val="20"/>
          <w:lang w:val="en-US"/>
        </w:rPr>
        <w:t xml:space="preserve"> QUANTRON stands for the core values </w:t>
      </w:r>
      <w:r w:rsidRPr="00BF6D6D">
        <w:rPr>
          <w:rStyle w:val="Fett"/>
          <w:i/>
          <w:iCs/>
          <w:sz w:val="20"/>
          <w:szCs w:val="20"/>
          <w:lang w:val="en-US"/>
        </w:rPr>
        <w:t>Reliable, Energetic, Brave</w:t>
      </w:r>
      <w:r w:rsidRPr="00BF6D6D">
        <w:rPr>
          <w:rStyle w:val="Hervorhebung"/>
          <w:sz w:val="20"/>
          <w:szCs w:val="20"/>
          <w:lang w:val="en-US"/>
        </w:rPr>
        <w:t xml:space="preserve">. The team of experts at the innovation driver for e-mobility is making a significant contribution to sustainable, environmentally friendly passenger and freight transport. You can find more information at </w:t>
      </w:r>
      <w:hyperlink r:id="rId22" w:history="1">
        <w:r w:rsidRPr="00BF6D6D">
          <w:rPr>
            <w:rStyle w:val="Hyperlink"/>
            <w:i/>
            <w:iCs/>
            <w:sz w:val="20"/>
            <w:szCs w:val="20"/>
            <w:lang w:val="en-US"/>
          </w:rPr>
          <w:t>www.quantron.net</w:t>
        </w:r>
      </w:hyperlink>
    </w:p>
    <w:p w14:paraId="4A5162E4" w14:textId="36BC6D7C" w:rsidR="002E02F7" w:rsidRPr="00BF6D6D" w:rsidRDefault="002E02F7" w:rsidP="002E02F7">
      <w:pPr>
        <w:pStyle w:val="StandardWeb"/>
        <w:rPr>
          <w:sz w:val="20"/>
          <w:szCs w:val="20"/>
          <w:lang w:val="en-US"/>
        </w:rPr>
      </w:pPr>
      <w:r w:rsidRPr="00BF6D6D">
        <w:rPr>
          <w:rStyle w:val="Hervorhebung"/>
          <w:sz w:val="20"/>
          <w:szCs w:val="20"/>
          <w:lang w:val="en-US"/>
        </w:rPr>
        <w:t>Visit the Quantron AG on its social media channels on</w:t>
      </w:r>
      <w:r w:rsidRPr="00BF6D6D">
        <w:rPr>
          <w:sz w:val="20"/>
          <w:szCs w:val="20"/>
          <w:lang w:val="en-US"/>
        </w:rPr>
        <w:t xml:space="preserve"> </w:t>
      </w:r>
      <w:hyperlink r:id="rId23" w:history="1">
        <w:r w:rsidRPr="00BF6D6D">
          <w:rPr>
            <w:rStyle w:val="Hervorhebung"/>
            <w:color w:val="0000FF"/>
            <w:sz w:val="20"/>
            <w:szCs w:val="20"/>
            <w:u w:val="single"/>
            <w:lang w:val="en-US"/>
          </w:rPr>
          <w:t>LinkedIn</w:t>
        </w:r>
      </w:hyperlink>
      <w:r w:rsidRPr="00BF6D6D">
        <w:rPr>
          <w:rStyle w:val="Hervorhebung"/>
          <w:sz w:val="20"/>
          <w:szCs w:val="20"/>
          <w:lang w:val="en-US"/>
        </w:rPr>
        <w:t xml:space="preserve"> and </w:t>
      </w:r>
      <w:hyperlink r:id="rId24" w:history="1">
        <w:r w:rsidRPr="00BF6D6D">
          <w:rPr>
            <w:rStyle w:val="Hervorhebung"/>
            <w:color w:val="0000FF"/>
            <w:sz w:val="20"/>
            <w:szCs w:val="20"/>
            <w:u w:val="single"/>
            <w:lang w:val="en-US"/>
          </w:rPr>
          <w:t>YouTube</w:t>
        </w:r>
      </w:hyperlink>
      <w:r w:rsidRPr="00BF6D6D">
        <w:rPr>
          <w:rStyle w:val="Hervorhebung"/>
          <w:sz w:val="20"/>
          <w:szCs w:val="20"/>
          <w:lang w:val="en-US"/>
        </w:rPr>
        <w:t>.</w:t>
      </w:r>
    </w:p>
    <w:p w14:paraId="7E5F4738" w14:textId="77777777" w:rsidR="002E02F7" w:rsidRPr="00BF6D6D" w:rsidRDefault="002E02F7" w:rsidP="002E02F7">
      <w:pPr>
        <w:pStyle w:val="StandardWeb"/>
        <w:spacing w:line="324" w:lineRule="auto"/>
        <w:rPr>
          <w:lang w:val="en-US"/>
        </w:rPr>
      </w:pPr>
      <w:r w:rsidRPr="00BF6D6D">
        <w:rPr>
          <w:rStyle w:val="Fett"/>
          <w:lang w:val="en-US"/>
        </w:rPr>
        <w:t xml:space="preserve">Your contact: </w:t>
      </w:r>
    </w:p>
    <w:p w14:paraId="5F0DCE40" w14:textId="11E5F00C" w:rsidR="15BB30EC" w:rsidRPr="00BD6E8F" w:rsidRDefault="00234301" w:rsidP="00BD6E8F">
      <w:pPr>
        <w:rPr>
          <w:rFonts w:ascii="Calibri" w:eastAsia="Calibri" w:hAnsi="Calibri" w:cs="Calibri"/>
          <w:lang w:val="en-US"/>
        </w:rPr>
      </w:pPr>
      <w:r w:rsidRPr="00BD65B8">
        <w:rPr>
          <w:rFonts w:cstheme="minorHAnsi"/>
          <w:color w:val="000000" w:themeColor="text1"/>
          <w:lang w:val="en-US"/>
        </w:rPr>
        <w:t>Jörg Zwilling</w:t>
      </w:r>
      <w:r>
        <w:rPr>
          <w:rFonts w:cstheme="minorHAnsi"/>
          <w:color w:val="000000" w:themeColor="text1"/>
          <w:lang w:val="en-US"/>
        </w:rPr>
        <w:t xml:space="preserve">, </w:t>
      </w:r>
      <w:r w:rsidRPr="00BD65B8">
        <w:rPr>
          <w:rFonts w:cstheme="minorHAnsi"/>
          <w:color w:val="000000" w:themeColor="text1"/>
          <w:lang w:val="en-US"/>
        </w:rPr>
        <w:t>Director Global Communication &amp; Business Developmen</w:t>
      </w:r>
      <w:r>
        <w:rPr>
          <w:rFonts w:cstheme="minorHAnsi"/>
          <w:color w:val="000000" w:themeColor="text1"/>
          <w:lang w:val="en-US"/>
        </w:rPr>
        <w:t>t,</w:t>
      </w:r>
      <w:r w:rsidRPr="00BD65B8">
        <w:rPr>
          <w:rFonts w:cstheme="minorHAnsi"/>
          <w:color w:val="000000" w:themeColor="text1"/>
          <w:lang w:val="en-US"/>
        </w:rPr>
        <w:t xml:space="preserve"> </w:t>
      </w:r>
      <w:hyperlink r:id="rId25" w:history="1">
        <w:r w:rsidRPr="00971D89">
          <w:rPr>
            <w:rStyle w:val="normaltextrun"/>
            <w:rFonts w:ascii="Calibri" w:hAnsi="Calibri" w:cs="Calibri"/>
            <w:color w:val="0000FF"/>
            <w:u w:val="single"/>
            <w:lang w:val="fr-BE"/>
          </w:rPr>
          <w:t>j.zwilling@quantron.net</w:t>
        </w:r>
      </w:hyperlink>
      <w:r w:rsidR="002E02F7" w:rsidRPr="00BF6D6D">
        <w:rPr>
          <w:sz w:val="20"/>
          <w:szCs w:val="20"/>
          <w:lang w:val="en-US"/>
        </w:rPr>
        <w:br/>
      </w:r>
      <w:r w:rsidR="002E02F7" w:rsidRPr="00577E50">
        <w:rPr>
          <w:rFonts w:cstheme="minorHAnsi"/>
          <w:color w:val="000000" w:themeColor="text1"/>
          <w:lang w:val="en-US"/>
        </w:rPr>
        <w:t>Stephanie Miller, Marketing &amp; Communications Quantron AG,</w:t>
      </w:r>
      <w:r w:rsidR="002E02F7" w:rsidRPr="00577E50">
        <w:rPr>
          <w:sz w:val="20"/>
          <w:szCs w:val="20"/>
          <w:u w:val="single"/>
          <w:lang w:val="en-US"/>
        </w:rPr>
        <w:t xml:space="preserve"> </w:t>
      </w:r>
      <w:hyperlink r:id="rId26" w:history="1">
        <w:r w:rsidR="002E02F7" w:rsidRPr="00577E50">
          <w:rPr>
            <w:rStyle w:val="normaltextrun"/>
            <w:rFonts w:ascii="Calibri" w:hAnsi="Calibri" w:cs="Calibri"/>
            <w:color w:val="0000FF"/>
            <w:u w:val="single"/>
            <w:lang w:val="fr-BE"/>
          </w:rPr>
          <w:t>press@quantron.net</w:t>
        </w:r>
      </w:hyperlink>
      <w:r w:rsidR="00FB193E" w:rsidRPr="00AD272C">
        <w:rPr>
          <w:rFonts w:ascii="Calibri" w:eastAsia="Calibri" w:hAnsi="Calibri" w:cs="Calibri"/>
          <w:lang w:val="en-US"/>
        </w:rPr>
        <w:br/>
      </w:r>
      <w:r w:rsidR="0026162A" w:rsidRPr="00AD272C">
        <w:rPr>
          <w:rFonts w:ascii="Calibri" w:eastAsia="Calibri" w:hAnsi="Calibri" w:cs="Calibri"/>
          <w:lang w:val="en-US"/>
        </w:rPr>
        <w:br/>
      </w:r>
    </w:p>
    <w:sectPr w:rsidR="15BB30EC" w:rsidRPr="00BD6E8F" w:rsidSect="007E6A5C">
      <w:headerReference w:type="even" r:id="rId27"/>
      <w:headerReference w:type="default" r:id="rId28"/>
      <w:footerReference w:type="even" r:id="rId29"/>
      <w:footerReference w:type="default" r:id="rId30"/>
      <w:headerReference w:type="first" r:id="rId31"/>
      <w:footerReference w:type="first" r:id="rId32"/>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85F4" w14:textId="77777777" w:rsidR="005B2FE2" w:rsidRDefault="005B2FE2" w:rsidP="00AE78E4">
      <w:pPr>
        <w:spacing w:after="0" w:line="240" w:lineRule="auto"/>
      </w:pPr>
      <w:r>
        <w:separator/>
      </w:r>
    </w:p>
  </w:endnote>
  <w:endnote w:type="continuationSeparator" w:id="0">
    <w:p w14:paraId="65EC06D6" w14:textId="77777777" w:rsidR="005B2FE2" w:rsidRDefault="005B2FE2" w:rsidP="00AE78E4">
      <w:pPr>
        <w:spacing w:after="0" w:line="240" w:lineRule="auto"/>
      </w:pPr>
      <w:r>
        <w:continuationSeparator/>
      </w:r>
    </w:p>
  </w:endnote>
  <w:endnote w:type="continuationNotice" w:id="1">
    <w:p w14:paraId="25AA9B5A" w14:textId="77777777" w:rsidR="00E63420" w:rsidRDefault="00E63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ECD" w14:textId="77777777" w:rsidR="00511047" w:rsidRDefault="005110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60288;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415F" w14:textId="77777777" w:rsidR="00511047" w:rsidRDefault="005110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4DFC" w14:textId="77777777" w:rsidR="005B2FE2" w:rsidRDefault="005B2FE2" w:rsidP="00AE78E4">
      <w:pPr>
        <w:spacing w:after="0" w:line="240" w:lineRule="auto"/>
      </w:pPr>
      <w:r>
        <w:separator/>
      </w:r>
    </w:p>
  </w:footnote>
  <w:footnote w:type="continuationSeparator" w:id="0">
    <w:p w14:paraId="6FD2E008" w14:textId="77777777" w:rsidR="005B2FE2" w:rsidRDefault="005B2FE2" w:rsidP="00AE78E4">
      <w:pPr>
        <w:spacing w:after="0" w:line="240" w:lineRule="auto"/>
      </w:pPr>
      <w:r>
        <w:continuationSeparator/>
      </w:r>
    </w:p>
  </w:footnote>
  <w:footnote w:type="continuationNotice" w:id="1">
    <w:p w14:paraId="7F5ABA02" w14:textId="77777777" w:rsidR="00E63420" w:rsidRDefault="00E63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B077" w14:textId="77777777" w:rsidR="00511047" w:rsidRDefault="005110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664A1BAC" w:rsidR="00AE78E4" w:rsidRDefault="00511047" w:rsidP="001A0965">
    <w:pPr>
      <w:pStyle w:val="Kopfzeile"/>
    </w:pPr>
    <w:r>
      <w:rPr>
        <w:noProof/>
      </w:rPr>
      <w:drawing>
        <wp:anchor distT="0" distB="0" distL="114300" distR="114300" simplePos="0" relativeHeight="251658242" behindDoc="0" locked="0" layoutInCell="1" allowOverlap="1" wp14:anchorId="44149277" wp14:editId="43EA70C8">
          <wp:simplePos x="0" y="0"/>
          <wp:positionH relativeFrom="column">
            <wp:posOffset>-1016000</wp:posOffset>
          </wp:positionH>
          <wp:positionV relativeFrom="paragraph">
            <wp:posOffset>-146685</wp:posOffset>
          </wp:positionV>
          <wp:extent cx="7658100" cy="1295400"/>
          <wp:effectExtent l="0" t="0" r="0"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C448" w14:textId="77777777" w:rsidR="00511047" w:rsidRDefault="005110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1"/>
  </w:num>
  <w:num w:numId="2" w16cid:durableId="156449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331"/>
    <w:rsid w:val="0003259C"/>
    <w:rsid w:val="00035FFF"/>
    <w:rsid w:val="000360CB"/>
    <w:rsid w:val="000371E5"/>
    <w:rsid w:val="000538AD"/>
    <w:rsid w:val="00054DE0"/>
    <w:rsid w:val="000928E5"/>
    <w:rsid w:val="000C14CE"/>
    <w:rsid w:val="000C6948"/>
    <w:rsid w:val="000C71F9"/>
    <w:rsid w:val="00113A8A"/>
    <w:rsid w:val="00113E8F"/>
    <w:rsid w:val="001417A9"/>
    <w:rsid w:val="00147C0E"/>
    <w:rsid w:val="00150D45"/>
    <w:rsid w:val="001536A5"/>
    <w:rsid w:val="00153862"/>
    <w:rsid w:val="00154823"/>
    <w:rsid w:val="0016309B"/>
    <w:rsid w:val="00174480"/>
    <w:rsid w:val="00182B88"/>
    <w:rsid w:val="001875DD"/>
    <w:rsid w:val="001A0965"/>
    <w:rsid w:val="001A1178"/>
    <w:rsid w:val="001A52B1"/>
    <w:rsid w:val="001B63EE"/>
    <w:rsid w:val="001C3B18"/>
    <w:rsid w:val="001C7087"/>
    <w:rsid w:val="001D75BD"/>
    <w:rsid w:val="001E16CA"/>
    <w:rsid w:val="001E1C2B"/>
    <w:rsid w:val="001E3047"/>
    <w:rsid w:val="001F031E"/>
    <w:rsid w:val="001F0FDD"/>
    <w:rsid w:val="001F3857"/>
    <w:rsid w:val="0020164D"/>
    <w:rsid w:val="00213814"/>
    <w:rsid w:val="00217303"/>
    <w:rsid w:val="00221D25"/>
    <w:rsid w:val="002224B4"/>
    <w:rsid w:val="002227F2"/>
    <w:rsid w:val="0022565D"/>
    <w:rsid w:val="00226A27"/>
    <w:rsid w:val="00234301"/>
    <w:rsid w:val="002353A6"/>
    <w:rsid w:val="00240BEA"/>
    <w:rsid w:val="0024135C"/>
    <w:rsid w:val="0025057D"/>
    <w:rsid w:val="0025461D"/>
    <w:rsid w:val="0026162A"/>
    <w:rsid w:val="002633B3"/>
    <w:rsid w:val="00273889"/>
    <w:rsid w:val="00275C5D"/>
    <w:rsid w:val="00294F24"/>
    <w:rsid w:val="002973BE"/>
    <w:rsid w:val="002975E2"/>
    <w:rsid w:val="002C3500"/>
    <w:rsid w:val="002C64E1"/>
    <w:rsid w:val="002C7249"/>
    <w:rsid w:val="002D0904"/>
    <w:rsid w:val="002E02F7"/>
    <w:rsid w:val="002E51EA"/>
    <w:rsid w:val="002F397F"/>
    <w:rsid w:val="002F5AE4"/>
    <w:rsid w:val="002F7680"/>
    <w:rsid w:val="003172FA"/>
    <w:rsid w:val="00320FE3"/>
    <w:rsid w:val="00365FAB"/>
    <w:rsid w:val="00370BC2"/>
    <w:rsid w:val="003754CA"/>
    <w:rsid w:val="00377865"/>
    <w:rsid w:val="003824EA"/>
    <w:rsid w:val="003C0EF8"/>
    <w:rsid w:val="003E700E"/>
    <w:rsid w:val="003F01E4"/>
    <w:rsid w:val="003F1AAC"/>
    <w:rsid w:val="003F6267"/>
    <w:rsid w:val="003F63B3"/>
    <w:rsid w:val="00401889"/>
    <w:rsid w:val="00421C03"/>
    <w:rsid w:val="00423723"/>
    <w:rsid w:val="00427E4A"/>
    <w:rsid w:val="00453D0A"/>
    <w:rsid w:val="004610D8"/>
    <w:rsid w:val="0046663A"/>
    <w:rsid w:val="00473615"/>
    <w:rsid w:val="00475C54"/>
    <w:rsid w:val="004954AD"/>
    <w:rsid w:val="004A2B2D"/>
    <w:rsid w:val="004B32B0"/>
    <w:rsid w:val="004B3DD1"/>
    <w:rsid w:val="004E1467"/>
    <w:rsid w:val="005012F4"/>
    <w:rsid w:val="00504F1D"/>
    <w:rsid w:val="00511047"/>
    <w:rsid w:val="005240B0"/>
    <w:rsid w:val="005248CC"/>
    <w:rsid w:val="0052668B"/>
    <w:rsid w:val="00534909"/>
    <w:rsid w:val="0053512B"/>
    <w:rsid w:val="005352CC"/>
    <w:rsid w:val="00536239"/>
    <w:rsid w:val="005546AA"/>
    <w:rsid w:val="0056386B"/>
    <w:rsid w:val="00577E50"/>
    <w:rsid w:val="00592440"/>
    <w:rsid w:val="005B2FE2"/>
    <w:rsid w:val="005D2334"/>
    <w:rsid w:val="005D2817"/>
    <w:rsid w:val="005E2014"/>
    <w:rsid w:val="00634747"/>
    <w:rsid w:val="00671A6F"/>
    <w:rsid w:val="00676D9C"/>
    <w:rsid w:val="006776C8"/>
    <w:rsid w:val="0069705D"/>
    <w:rsid w:val="006B0E2C"/>
    <w:rsid w:val="006B4D38"/>
    <w:rsid w:val="006B7543"/>
    <w:rsid w:val="006C35E2"/>
    <w:rsid w:val="006F4348"/>
    <w:rsid w:val="00710CE9"/>
    <w:rsid w:val="007145E8"/>
    <w:rsid w:val="0071627E"/>
    <w:rsid w:val="00720B86"/>
    <w:rsid w:val="0072361C"/>
    <w:rsid w:val="0074160C"/>
    <w:rsid w:val="00745FEA"/>
    <w:rsid w:val="00754015"/>
    <w:rsid w:val="007628A4"/>
    <w:rsid w:val="00765BB9"/>
    <w:rsid w:val="00775363"/>
    <w:rsid w:val="00776508"/>
    <w:rsid w:val="00776D92"/>
    <w:rsid w:val="00790717"/>
    <w:rsid w:val="007B29FD"/>
    <w:rsid w:val="007B51D1"/>
    <w:rsid w:val="007D27BB"/>
    <w:rsid w:val="007D2FC7"/>
    <w:rsid w:val="007E205D"/>
    <w:rsid w:val="007E37C8"/>
    <w:rsid w:val="007E3AE1"/>
    <w:rsid w:val="007E5F19"/>
    <w:rsid w:val="007E6A5C"/>
    <w:rsid w:val="007F3AB0"/>
    <w:rsid w:val="008103CB"/>
    <w:rsid w:val="00811A60"/>
    <w:rsid w:val="008269B4"/>
    <w:rsid w:val="00845F52"/>
    <w:rsid w:val="00851F4C"/>
    <w:rsid w:val="0085284F"/>
    <w:rsid w:val="00870921"/>
    <w:rsid w:val="008838EC"/>
    <w:rsid w:val="0088536F"/>
    <w:rsid w:val="008A116F"/>
    <w:rsid w:val="008A41D6"/>
    <w:rsid w:val="008B421F"/>
    <w:rsid w:val="008B735F"/>
    <w:rsid w:val="008B7AF6"/>
    <w:rsid w:val="008C15BA"/>
    <w:rsid w:val="008D4615"/>
    <w:rsid w:val="008E251B"/>
    <w:rsid w:val="008E51D6"/>
    <w:rsid w:val="008F514A"/>
    <w:rsid w:val="009004C8"/>
    <w:rsid w:val="009071ED"/>
    <w:rsid w:val="009138CA"/>
    <w:rsid w:val="009248EA"/>
    <w:rsid w:val="009260C6"/>
    <w:rsid w:val="00940AEE"/>
    <w:rsid w:val="00944B0D"/>
    <w:rsid w:val="009A4F65"/>
    <w:rsid w:val="009A527F"/>
    <w:rsid w:val="009C434C"/>
    <w:rsid w:val="009D4395"/>
    <w:rsid w:val="009E2573"/>
    <w:rsid w:val="00A055C7"/>
    <w:rsid w:val="00A1262D"/>
    <w:rsid w:val="00A12F98"/>
    <w:rsid w:val="00A1558E"/>
    <w:rsid w:val="00A170CF"/>
    <w:rsid w:val="00A20FB1"/>
    <w:rsid w:val="00A45115"/>
    <w:rsid w:val="00A459AF"/>
    <w:rsid w:val="00A51E69"/>
    <w:rsid w:val="00A53D29"/>
    <w:rsid w:val="00A5551E"/>
    <w:rsid w:val="00A60ED5"/>
    <w:rsid w:val="00A80F21"/>
    <w:rsid w:val="00A829DF"/>
    <w:rsid w:val="00A83308"/>
    <w:rsid w:val="00A939FD"/>
    <w:rsid w:val="00A9587D"/>
    <w:rsid w:val="00A9700E"/>
    <w:rsid w:val="00AC7214"/>
    <w:rsid w:val="00AD272C"/>
    <w:rsid w:val="00AE29CD"/>
    <w:rsid w:val="00AE78E4"/>
    <w:rsid w:val="00B2162B"/>
    <w:rsid w:val="00B22998"/>
    <w:rsid w:val="00B31303"/>
    <w:rsid w:val="00B45616"/>
    <w:rsid w:val="00B60081"/>
    <w:rsid w:val="00BA1CC6"/>
    <w:rsid w:val="00BA2B45"/>
    <w:rsid w:val="00BA6AD9"/>
    <w:rsid w:val="00BC49AA"/>
    <w:rsid w:val="00BC7E72"/>
    <w:rsid w:val="00BD6E8F"/>
    <w:rsid w:val="00BE057C"/>
    <w:rsid w:val="00BE073B"/>
    <w:rsid w:val="00BF688A"/>
    <w:rsid w:val="00BF6D6D"/>
    <w:rsid w:val="00C35099"/>
    <w:rsid w:val="00C36740"/>
    <w:rsid w:val="00C44DDA"/>
    <w:rsid w:val="00C45A18"/>
    <w:rsid w:val="00C63E4C"/>
    <w:rsid w:val="00C867F7"/>
    <w:rsid w:val="00C96478"/>
    <w:rsid w:val="00CC27C4"/>
    <w:rsid w:val="00CD1E78"/>
    <w:rsid w:val="00CE5E8B"/>
    <w:rsid w:val="00CF1072"/>
    <w:rsid w:val="00CF77BF"/>
    <w:rsid w:val="00D0397A"/>
    <w:rsid w:val="00D040AD"/>
    <w:rsid w:val="00D1005C"/>
    <w:rsid w:val="00D17C43"/>
    <w:rsid w:val="00D21EE9"/>
    <w:rsid w:val="00D34006"/>
    <w:rsid w:val="00D422CB"/>
    <w:rsid w:val="00D4442A"/>
    <w:rsid w:val="00D46BFB"/>
    <w:rsid w:val="00D4707E"/>
    <w:rsid w:val="00D51998"/>
    <w:rsid w:val="00D7496D"/>
    <w:rsid w:val="00D773AD"/>
    <w:rsid w:val="00D86D4D"/>
    <w:rsid w:val="00D90DAF"/>
    <w:rsid w:val="00DC2731"/>
    <w:rsid w:val="00DC6508"/>
    <w:rsid w:val="00DE1DCF"/>
    <w:rsid w:val="00DE4E57"/>
    <w:rsid w:val="00DF5878"/>
    <w:rsid w:val="00E13E09"/>
    <w:rsid w:val="00E27DC9"/>
    <w:rsid w:val="00E35B4F"/>
    <w:rsid w:val="00E3707F"/>
    <w:rsid w:val="00E44092"/>
    <w:rsid w:val="00E46429"/>
    <w:rsid w:val="00E512CE"/>
    <w:rsid w:val="00E55CD3"/>
    <w:rsid w:val="00E63420"/>
    <w:rsid w:val="00E7139B"/>
    <w:rsid w:val="00E767EC"/>
    <w:rsid w:val="00EA7185"/>
    <w:rsid w:val="00EB04DB"/>
    <w:rsid w:val="00EB1D0B"/>
    <w:rsid w:val="00EC5ECD"/>
    <w:rsid w:val="00ED266A"/>
    <w:rsid w:val="00ED4171"/>
    <w:rsid w:val="00EE5C36"/>
    <w:rsid w:val="00F04C31"/>
    <w:rsid w:val="00F05EA4"/>
    <w:rsid w:val="00F1572B"/>
    <w:rsid w:val="00F22844"/>
    <w:rsid w:val="00F36DCB"/>
    <w:rsid w:val="00F3742E"/>
    <w:rsid w:val="00F63FEA"/>
    <w:rsid w:val="00F72981"/>
    <w:rsid w:val="00F8708A"/>
    <w:rsid w:val="00FA306B"/>
    <w:rsid w:val="00FB193E"/>
    <w:rsid w:val="00FB59B4"/>
    <w:rsid w:val="00FC3EBE"/>
    <w:rsid w:val="00FC6EB1"/>
    <w:rsid w:val="00FD2790"/>
    <w:rsid w:val="00FD41AC"/>
    <w:rsid w:val="00FF0798"/>
    <w:rsid w:val="00FF4328"/>
    <w:rsid w:val="00FF7BB3"/>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2E02F7"/>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2E02F7"/>
    <w:rPr>
      <w:b/>
      <w:bCs/>
    </w:rPr>
  </w:style>
  <w:style w:type="character" w:styleId="Hervorhebung">
    <w:name w:val="Emphasis"/>
    <w:basedOn w:val="Absatz-Standardschriftart"/>
    <w:uiPriority w:val="20"/>
    <w:qFormat/>
    <w:rsid w:val="002E02F7"/>
    <w:rPr>
      <w:i/>
      <w:iCs/>
    </w:rPr>
  </w:style>
  <w:style w:type="character" w:customStyle="1" w:styleId="normaltextrun">
    <w:name w:val="normaltextrun"/>
    <w:basedOn w:val="Absatz-Standardschriftart"/>
    <w:rsid w:val="0023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303580298">
      <w:bodyDiv w:val="1"/>
      <w:marLeft w:val="0"/>
      <w:marRight w:val="0"/>
      <w:marTop w:val="0"/>
      <w:marBottom w:val="0"/>
      <w:divBdr>
        <w:top w:val="none" w:sz="0" w:space="0" w:color="auto"/>
        <w:left w:val="none" w:sz="0" w:space="0" w:color="auto"/>
        <w:bottom w:val="none" w:sz="0" w:space="0" w:color="auto"/>
        <w:right w:val="none" w:sz="0" w:space="0" w:color="auto"/>
      </w:divBdr>
    </w:div>
    <w:div w:id="742601251">
      <w:bodyDiv w:val="1"/>
      <w:marLeft w:val="0"/>
      <w:marRight w:val="0"/>
      <w:marTop w:val="0"/>
      <w:marBottom w:val="0"/>
      <w:divBdr>
        <w:top w:val="none" w:sz="0" w:space="0" w:color="auto"/>
        <w:left w:val="none" w:sz="0" w:space="0" w:color="auto"/>
        <w:bottom w:val="none" w:sz="0" w:space="0" w:color="auto"/>
        <w:right w:val="none" w:sz="0" w:space="0" w:color="auto"/>
      </w:divBdr>
    </w:div>
    <w:div w:id="791635239">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uantron.net/wp-content/uploads/2022/11/Julia-Szeszat-Head-of-Investor-Relations-Funding-Quantron-AG-scaled.jpg" TargetMode="External"/><Relationship Id="rId18" Type="http://schemas.openxmlformats.org/officeDocument/2006/relationships/image" Target="media/image4.jpeg"/><Relationship Id="rId26" Type="http://schemas.openxmlformats.org/officeDocument/2006/relationships/hyperlink" Target="mailto:press@quantron.net" TargetMode="External"/><Relationship Id="rId3" Type="http://schemas.openxmlformats.org/officeDocument/2006/relationships/customXml" Target="../customXml/item3.xml"/><Relationship Id="rId21" Type="http://schemas.openxmlformats.org/officeDocument/2006/relationships/hyperlink" Target="https://www.quantron.net/en/q-news/press-releas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quantron.net/wp-content/uploads/2022/11/Moritz-Meyle-Head-of-Business-Controlling-Quantron-AG-scaled.jpg" TargetMode="External"/><Relationship Id="rId25" Type="http://schemas.openxmlformats.org/officeDocument/2006/relationships/hyperlink" Target="mailto:j.zwilling@quantron.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ntron.net/wp-content/uploads/2022/11/Joerg-Zwilling-Director-Global-Communications-Business-Development-Quantron-AG-scaled.jpg" TargetMode="External"/><Relationship Id="rId24" Type="http://schemas.openxmlformats.org/officeDocument/2006/relationships/hyperlink" Target="https://u7061146.ct.sendgrid.net/ls/click?upn=4tNED-2FM8iDZJQyQ53jATUWgRE384tHgp8wdcDkAUwQ8-2F9NbNXoYVd4CZd2Un27i3aCUpsyhWCzTz4Gxa-2B1cEBcxCneqJJKjYXRxiv3bV2hI-3DlT72_30ehCaYEhc7GrrSdoGNxInuJD65yQEkCaSrBvzQb8BsqtwAsBuw42iOo1R-2FpVWxhxMWH9CWQp-2BdnAoAmGEGx1IYh0-2B3im0lXYMq2iBS2Ltm4pvlPuMjorUu2vWpQy8lRSvx-2BAzVXmlHZpDERUQSLteM2S6MGwpfLtp0SrvOZLbB-2FyuNBiUE3OZGi-2BljkEVgeV0Q-2F9Woe4uLgOtOXMAkrU-2Bsciu2feOflbcz8Q-2BUVQd9wgsag5IbUYkG43u-2BNOn6J5CVmdeZQZS4Dm62BElS3zSDqzPKcCbM0o4tCJ3o7RO53tAR1ExH6XYbKUYDm074NbggWBGc6WOiDXYSa6FdJ5SFraAF24Yg9V1A4lXcmG9E-3D"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quantron.net/wp-content/uploads/2022/11/Tarkeshwar-Rao-Head-of-Customer-Connect-Digital-Service-Ecosystem-Quantron-AG-scaled.jpg" TargetMode="External"/><Relationship Id="rId23" Type="http://schemas.openxmlformats.org/officeDocument/2006/relationships/hyperlink" Target="https://u7061146.ct.sendgrid.net/ls/click?upn=4tNED-2FM8iDZJQyQ53jATUegha2L32XA5BGAQD-2FrrWT8CJ0okMCk6aq7NcwTwWhxA5PRZyTvM7mYT36-2BEdpi3Ng-3D-3DmBBG_30ehCaYEhc7GrrSdoGNxInuJD65yQEkCaSrBvzQb8BsqtwAsBuw42iOo1R-2FpVWxhxMWH9CWQp-2BdnAoAmGEGx1IYh0-2B3im0lXYMq2iBS2Ltm4pvlPuMjorUu2vWpQy8lRSvx-2BAzVXmlHZpDERUQSLteM2S6MGwpfLtp0SrvOZLbB-2FyuNBiUE3OZGi-2BljkEVgeV0Q-2F9Woe4uLgOtOXMAkrUzGudKmliIj0-2FqMMLpEcoYaJtNWYA5Y-2BMPMnqShFx7mJWhbQA4iIw35hctTLLgcKol5mqr8dpmX7K4PJT-2BB2JHA-2FbFU1LLYJbKbrby6ZVwrrcTN-2BNoU46SOrVfQHOh8TfxqBgREd404HnLRF7PykFsE-3D"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quantron.net/wp-content/uploads/2022/11/Torsten-Petrich-Head-of-Product-Management-Quantron-AG-scaled.jp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quantron.ne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7" ma:contentTypeDescription="Ein neues Dokument erstellen." ma:contentTypeScope="" ma:versionID="2f8969902d317e95f1d75999ff897124">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e0f2eac82422d6e2e7485cd9ad7750df"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CEAD5F90-F628-4128-8424-3CA2DECD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6803</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Lischka</dc:creator>
  <cp:lastModifiedBy>Stephanie Miller | Quantron AG</cp:lastModifiedBy>
  <cp:revision>2</cp:revision>
  <dcterms:created xsi:type="dcterms:W3CDTF">2022-11-15T12:13:00Z</dcterms:created>
  <dcterms:modified xsi:type="dcterms:W3CDTF">2022-11-15T12:13:00Z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