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87C5719" w:rsidR="007F3AB0" w:rsidRPr="00790717" w:rsidRDefault="002D0904" w:rsidP="002975E2">
      <w:pPr>
        <w:tabs>
          <w:tab w:val="right" w:pos="9356"/>
        </w:tabs>
        <w:spacing w:after="0" w:line="360" w:lineRule="auto"/>
        <w:rPr>
          <w:rFonts w:cstheme="minorHAnsi"/>
          <w:sz w:val="20"/>
        </w:rPr>
      </w:pPr>
      <w:r>
        <w:t>PRESS RELEASE</w:t>
      </w:r>
      <w:r>
        <w:tab/>
      </w:r>
      <w:r w:rsidRPr="00587BD7">
        <w:rPr>
          <w:sz w:val="18"/>
          <w:szCs w:val="18"/>
        </w:rPr>
        <w:t xml:space="preserve">January </w:t>
      </w:r>
      <w:r w:rsidR="00867C37" w:rsidRPr="00587BD7">
        <w:rPr>
          <w:sz w:val="18"/>
          <w:szCs w:val="18"/>
        </w:rPr>
        <w:t>25</w:t>
      </w:r>
      <w:r w:rsidR="00867C37" w:rsidRPr="00587BD7">
        <w:rPr>
          <w:sz w:val="18"/>
          <w:szCs w:val="18"/>
          <w:vertAlign w:val="superscript"/>
        </w:rPr>
        <w:t>th</w:t>
      </w:r>
      <w:r w:rsidR="00867C37" w:rsidRPr="00587BD7">
        <w:rPr>
          <w:sz w:val="18"/>
          <w:szCs w:val="18"/>
        </w:rPr>
        <w:t xml:space="preserve">, </w:t>
      </w:r>
      <w:r w:rsidRPr="00587BD7">
        <w:rPr>
          <w:sz w:val="18"/>
          <w:szCs w:val="18"/>
        </w:rPr>
        <w:t>2023</w:t>
      </w:r>
    </w:p>
    <w:p w14:paraId="3EFBB1BF" w14:textId="77777777" w:rsidR="00E515FD" w:rsidRDefault="00E515FD" w:rsidP="00E515FD">
      <w:pPr>
        <w:spacing w:before="340" w:after="340" w:line="240" w:lineRule="auto"/>
        <w:rPr>
          <w:rFonts w:cstheme="minorHAnsi"/>
          <w:b/>
          <w:bCs/>
          <w:sz w:val="28"/>
          <w:szCs w:val="28"/>
        </w:rPr>
      </w:pPr>
      <w:r>
        <w:rPr>
          <w:b/>
          <w:bCs/>
          <w:sz w:val="28"/>
          <w:szCs w:val="28"/>
        </w:rPr>
        <w:t xml:space="preserve">QUANTRON expands its Supervisory Board </w:t>
      </w:r>
    </w:p>
    <w:p w14:paraId="58DEC361" w14:textId="77777777" w:rsidR="00E515FD" w:rsidRPr="00387764" w:rsidRDefault="00E515FD" w:rsidP="00E515FD">
      <w:pPr>
        <w:pStyle w:val="Listenabsatz"/>
        <w:numPr>
          <w:ilvl w:val="0"/>
          <w:numId w:val="2"/>
        </w:numPr>
        <w:spacing w:before="340" w:after="340" w:line="240" w:lineRule="auto"/>
        <w:rPr>
          <w:rFonts w:cstheme="minorHAnsi"/>
        </w:rPr>
      </w:pPr>
      <w:r>
        <w:t>The Supervisory Board at Quantron AG has been complemented through the addition of four new members each of whom has extensive experience in their respective specialist fields. This corresponds to the generally strong growth of the pioneer and developer of sustainable transport solutions.</w:t>
      </w:r>
    </w:p>
    <w:p w14:paraId="74FA35A7" w14:textId="77777777" w:rsidR="00E515FD" w:rsidRDefault="00E515FD" w:rsidP="00E54FBC">
      <w:pPr>
        <w:pStyle w:val="01Flietext"/>
        <w:numPr>
          <w:ilvl w:val="0"/>
          <w:numId w:val="2"/>
        </w:numPr>
        <w:spacing w:after="120" w:line="240" w:lineRule="auto"/>
        <w:ind w:left="714" w:hanging="357"/>
        <w:rPr>
          <w:rFonts w:asciiTheme="minorHAnsi" w:hAnsiTheme="minorHAnsi" w:cstheme="minorHAnsi"/>
          <w:sz w:val="22"/>
          <w:szCs w:val="22"/>
        </w:rPr>
      </w:pPr>
      <w:r>
        <w:rPr>
          <w:rFonts w:asciiTheme="minorHAnsi" w:hAnsiTheme="minorHAnsi"/>
          <w:sz w:val="22"/>
          <w:szCs w:val="22"/>
        </w:rPr>
        <w:t>Klaus Schmitt assumes the role of Chairman thereby taking over from Peter Haller. However, Peter Haller remains a member of the Supervisory Board.</w:t>
      </w:r>
    </w:p>
    <w:p w14:paraId="3DE94A91" w14:textId="77777777" w:rsidR="00E515FD" w:rsidRPr="007632AF" w:rsidRDefault="00E515FD" w:rsidP="00E515FD">
      <w:pPr>
        <w:pStyle w:val="01Flietext"/>
        <w:spacing w:after="120"/>
        <w:ind w:left="714"/>
        <w:rPr>
          <w:rFonts w:asciiTheme="minorHAnsi" w:hAnsiTheme="minorHAnsi" w:cstheme="minorHAnsi"/>
          <w:sz w:val="22"/>
          <w:szCs w:val="22"/>
        </w:rPr>
      </w:pPr>
    </w:p>
    <w:p w14:paraId="39DE831A" w14:textId="77777777" w:rsidR="00E515FD" w:rsidRDefault="00E515FD" w:rsidP="00E515FD">
      <w:pPr>
        <w:spacing w:before="120" w:after="120" w:line="324" w:lineRule="auto"/>
      </w:pPr>
      <w:r>
        <w:t xml:space="preserve">Quantron AG, a specialist in sustainable mobility, has expanded its Supervisory Board from three to seven members and elected Klaus Schmitt as the new Chairman. He takes over the position from Peter Haller who remains active as a board member. The other new members are Denis </w:t>
      </w:r>
      <w:proofErr w:type="spellStart"/>
      <w:r>
        <w:t>Muratov</w:t>
      </w:r>
      <w:proofErr w:type="spellEnd"/>
      <w:r>
        <w:t xml:space="preserve">, Marc </w:t>
      </w:r>
      <w:proofErr w:type="spellStart"/>
      <w:r>
        <w:t>Niefer</w:t>
      </w:r>
      <w:proofErr w:type="spellEnd"/>
      <w:r>
        <w:t xml:space="preserve"> and Marc-Peter Zander. The expansion of the Supervisory Board with a wide range of competencies ensures that Quantron AG will also be able to master challenges at an international level in the best possible way in the future.</w:t>
      </w:r>
    </w:p>
    <w:p w14:paraId="285861E6" w14:textId="77777777" w:rsidR="00E515FD" w:rsidRPr="007632AF" w:rsidRDefault="00E515FD" w:rsidP="00E515FD">
      <w:pPr>
        <w:spacing w:before="120" w:after="120" w:line="324" w:lineRule="auto"/>
      </w:pPr>
      <w:r>
        <w:rPr>
          <w:b/>
          <w:bCs/>
        </w:rPr>
        <w:t>Klaus Schmitt named as new Chairman of the Supervisory Board</w:t>
      </w:r>
    </w:p>
    <w:p w14:paraId="61B08C25" w14:textId="50E35ADD" w:rsidR="00E515FD" w:rsidRPr="007632AF" w:rsidRDefault="00E515FD" w:rsidP="00E515FD">
      <w:pPr>
        <w:pStyle w:val="01Flietext"/>
        <w:spacing w:before="120" w:after="120"/>
        <w:contextualSpacing/>
        <w:rPr>
          <w:b/>
          <w:bCs/>
        </w:rPr>
      </w:pPr>
      <w:r>
        <w:rPr>
          <w:rFonts w:asciiTheme="minorHAnsi" w:hAnsiTheme="minorHAnsi"/>
          <w:sz w:val="22"/>
          <w:szCs w:val="22"/>
        </w:rPr>
        <w:t>Since 2021, Klaus Schmitt has mainly worked in an advisory capacity as well as supervisory board member at various companies. In addition to his position on the Supervisory Board of Quantron AG, he is also the Managing Director of the Andreas Haller Holding which holds the shares of company founder Andreas Haller in Quantron AG. Prior to this, he spent almost 15 years on the Board of Directors of a stock exchange-oriented company that is active throughout Europe.</w:t>
      </w:r>
    </w:p>
    <w:p w14:paraId="4CFD4E3E" w14:textId="6CBB9B89" w:rsidR="00E515FD" w:rsidRPr="002312CF" w:rsidRDefault="00E515FD" w:rsidP="00E515FD">
      <w:pPr>
        <w:spacing w:before="120" w:after="120" w:line="324" w:lineRule="auto"/>
      </w:pPr>
      <w:r>
        <w:t>Michael Perschke, CEO of QUANTRON AG: “We are pleased to welcome Klaus Schmitt as the new Chairman of the Supervisory Board and would like to thank Peter Haller for his mandate. Moreover, we are delighted that he will continue to support us with his advice and experience as a member of the newly expanded Supervisory Board.”</w:t>
      </w:r>
    </w:p>
    <w:p w14:paraId="2CAF8275" w14:textId="77777777" w:rsidR="00E515FD" w:rsidRDefault="00E515FD" w:rsidP="00E515FD">
      <w:pPr>
        <w:spacing w:before="120" w:after="120" w:line="324" w:lineRule="auto"/>
        <w:rPr>
          <w:rFonts w:cstheme="minorHAnsi"/>
        </w:rPr>
      </w:pPr>
      <w:r>
        <w:t>Peter Haller was the sole managing partner of Haller GmbH in the fourth generation for more than forty years until the handover to his son, Andreas Haller. With the founding of Quantron AG in 2019 as a spin-</w:t>
      </w:r>
      <w:r>
        <w:lastRenderedPageBreak/>
        <w:t xml:space="preserve">off of the Haller Group, Peter Haller assumed the position of Chairman of the Supervisory Board until December 2022. </w:t>
      </w:r>
    </w:p>
    <w:p w14:paraId="642C857D" w14:textId="77777777" w:rsidR="00E515FD" w:rsidRDefault="00E515FD" w:rsidP="00E515FD">
      <w:pPr>
        <w:pStyle w:val="01Flietext"/>
        <w:spacing w:before="120" w:after="120"/>
        <w:contextualSpacing/>
        <w:rPr>
          <w:rFonts w:asciiTheme="minorHAnsi" w:hAnsiTheme="minorHAnsi" w:cstheme="minorHAnsi"/>
          <w:b/>
          <w:bCs/>
          <w:sz w:val="22"/>
          <w:szCs w:val="22"/>
        </w:rPr>
      </w:pPr>
      <w:r>
        <w:rPr>
          <w:rFonts w:asciiTheme="minorHAnsi" w:hAnsiTheme="minorHAnsi"/>
          <w:b/>
          <w:bCs/>
          <w:sz w:val="22"/>
          <w:szCs w:val="22"/>
        </w:rPr>
        <w:t xml:space="preserve">Other members of the Supervisory Board </w:t>
      </w:r>
      <w:proofErr w:type="gramStart"/>
      <w:r>
        <w:rPr>
          <w:rFonts w:asciiTheme="minorHAnsi" w:hAnsiTheme="minorHAnsi"/>
          <w:b/>
          <w:bCs/>
          <w:sz w:val="22"/>
          <w:szCs w:val="22"/>
        </w:rPr>
        <w:t>at a glance</w:t>
      </w:r>
      <w:proofErr w:type="gramEnd"/>
    </w:p>
    <w:p w14:paraId="1B09F516" w14:textId="77777777" w:rsidR="00E515FD" w:rsidRPr="00EC60DC" w:rsidRDefault="00E515FD" w:rsidP="00E515FD">
      <w:pPr>
        <w:spacing w:before="120" w:after="120" w:line="324" w:lineRule="auto"/>
      </w:pPr>
      <w:r>
        <w:t xml:space="preserve">Gianluca Crestani has been a member of the Supervisory Board since 2019. Since 1996, he has been managing director and board member at various large logistics and transport companies. </w:t>
      </w:r>
    </w:p>
    <w:p w14:paraId="680C1D50" w14:textId="77777777" w:rsidR="00E515FD" w:rsidRPr="00441D14" w:rsidRDefault="00E515FD" w:rsidP="00E515FD">
      <w:pPr>
        <w:spacing w:before="120" w:after="120" w:line="324" w:lineRule="auto"/>
      </w:pPr>
      <w:r>
        <w:t>Robert Schäble has likewise been on the supervisory board since the founding of Quantron AG. He works as an auditor and tax consultant at a corporate law firm.</w:t>
      </w:r>
    </w:p>
    <w:p w14:paraId="33CD7B7A" w14:textId="695EB709" w:rsidR="00E515FD" w:rsidRPr="007372B5" w:rsidRDefault="00F97C0D" w:rsidP="00E515FD">
      <w:pPr>
        <w:spacing w:before="120" w:after="120" w:line="324" w:lineRule="auto"/>
        <w:rPr>
          <w:highlight w:val="yellow"/>
        </w:rPr>
      </w:pPr>
      <w:r w:rsidRPr="00F97C0D">
        <w:t xml:space="preserve">Denis </w:t>
      </w:r>
      <w:proofErr w:type="spellStart"/>
      <w:r w:rsidRPr="00F97C0D">
        <w:t>Muratov</w:t>
      </w:r>
      <w:proofErr w:type="spellEnd"/>
      <w:r w:rsidRPr="00F97C0D">
        <w:t xml:space="preserve"> is one of the investors of Quantron AG as Managing Partner of the venture capital fund </w:t>
      </w:r>
      <w:hyperlink r:id="rId11" w:history="1">
        <w:r w:rsidRPr="00A2496B">
          <w:rPr>
            <w:rStyle w:val="Hyperlink"/>
          </w:rPr>
          <w:t>FUND4SE</w:t>
        </w:r>
      </w:hyperlink>
      <w:r w:rsidRPr="00F97C0D">
        <w:t xml:space="preserve"> (Fund for Sustainability and Energy) in addition to his activities on the Supervisory Board. Over the past three decades, he has managed and successfully implemented a wide range of development projects in various industries.</w:t>
      </w:r>
      <w:r>
        <w:t xml:space="preserve"> </w:t>
      </w:r>
      <w:r w:rsidR="00E515FD">
        <w:t>Over the past three decades, he has managed and successfully implemented a wide range of development projects in various industries.</w:t>
      </w:r>
    </w:p>
    <w:p w14:paraId="6D06C2FF" w14:textId="13A0E28E" w:rsidR="00E515FD" w:rsidRPr="00CF6038" w:rsidRDefault="00E515FD" w:rsidP="00E515FD">
      <w:pPr>
        <w:spacing w:before="120" w:after="120" w:line="324" w:lineRule="auto"/>
      </w:pPr>
      <w:r>
        <w:t xml:space="preserve">Marc </w:t>
      </w:r>
      <w:proofErr w:type="spellStart"/>
      <w:r>
        <w:t>Niefer</w:t>
      </w:r>
      <w:proofErr w:type="spellEnd"/>
      <w:r>
        <w:t xml:space="preserve"> has global responsibility for Ballard's Trucks Division</w:t>
      </w:r>
      <w:r w:rsidR="00937AC8">
        <w:t xml:space="preserve"> as General Manager of Trucks and Vice President Customer Care </w:t>
      </w:r>
      <w:r>
        <w:t xml:space="preserve">and supports the continued success of the company's customer care organisation. He has more than 25 years of international experience in the automotive industry where he previously held management positions in sales, </w:t>
      </w:r>
      <w:proofErr w:type="gramStart"/>
      <w:r>
        <w:t>marketing</w:t>
      </w:r>
      <w:proofErr w:type="gramEnd"/>
      <w:r>
        <w:t xml:space="preserve"> and customer service at Daimler AG.</w:t>
      </w:r>
    </w:p>
    <w:p w14:paraId="37739C03" w14:textId="77777777" w:rsidR="00E515FD" w:rsidRDefault="00E515FD" w:rsidP="00E515FD">
      <w:pPr>
        <w:spacing w:before="120" w:after="120" w:line="324" w:lineRule="auto"/>
      </w:pPr>
      <w:r>
        <w:t>Marc-Peter Zander is the founder and managing director of africon GmbH, a German strategy consultancy with a focus on Africa. He has more than 25 years of cross-cultural experience while doing business in Africa through international organisations such as the MAN Group and Wincor Nixdorf.</w:t>
      </w:r>
    </w:p>
    <w:p w14:paraId="6934DDCD" w14:textId="77777777" w:rsidR="00E515FD" w:rsidRDefault="00E515FD" w:rsidP="00E515FD">
      <w:pPr>
        <w:spacing w:before="120" w:after="120" w:line="324" w:lineRule="auto"/>
      </w:pPr>
      <w:r>
        <w:t>Michael Perschke thanked the existing members and welcomed the new additions: "The enlargement of the Supervisory Board is an important step in order to be able to successfully shape the future of Quantron AG as a globally fast expanding company. Each new member brings their own specialist knowledge and skills to the Supervisory Board which will provide a valuable enhancement of our previous board. We are very much looking forward to working together in the future.”</w:t>
      </w:r>
    </w:p>
    <w:p w14:paraId="667FF19C" w14:textId="77777777" w:rsidR="005A27E2" w:rsidRDefault="005A27E2" w:rsidP="00F63FEA">
      <w:pPr>
        <w:spacing w:line="324" w:lineRule="auto"/>
        <w:ind w:right="597"/>
        <w:rPr>
          <w:rFonts w:cstheme="minorHAnsi"/>
          <w:bCs/>
        </w:rPr>
      </w:pPr>
    </w:p>
    <w:p w14:paraId="6AF0C1D5" w14:textId="77777777" w:rsidR="00B60F04" w:rsidRDefault="00B60F04" w:rsidP="00F63FEA">
      <w:pPr>
        <w:spacing w:line="324" w:lineRule="auto"/>
        <w:ind w:right="597"/>
        <w:rPr>
          <w:rFonts w:cstheme="minorHAnsi"/>
          <w:bCs/>
        </w:rPr>
      </w:pPr>
    </w:p>
    <w:p w14:paraId="58541F76" w14:textId="77777777" w:rsidR="00B60F04" w:rsidRDefault="00B60F04" w:rsidP="00F63FEA">
      <w:pPr>
        <w:spacing w:line="324" w:lineRule="auto"/>
        <w:ind w:right="597"/>
        <w:rPr>
          <w:rFonts w:cstheme="minorHAnsi"/>
          <w:bCs/>
        </w:rPr>
      </w:pPr>
    </w:p>
    <w:p w14:paraId="17D99CD4" w14:textId="77777777" w:rsidR="00B60F04" w:rsidRDefault="00B60F04" w:rsidP="00F63FEA">
      <w:pPr>
        <w:spacing w:line="324" w:lineRule="auto"/>
        <w:ind w:right="597"/>
        <w:rPr>
          <w:rFonts w:cstheme="minorHAnsi"/>
          <w:bCs/>
        </w:rPr>
      </w:pPr>
    </w:p>
    <w:p w14:paraId="5AD99F0A" w14:textId="77777777" w:rsidR="00B60F04" w:rsidRDefault="00B60F04" w:rsidP="00F63FEA">
      <w:pPr>
        <w:spacing w:line="324" w:lineRule="auto"/>
        <w:ind w:right="597"/>
        <w:rPr>
          <w:rFonts w:cstheme="minorHAnsi"/>
          <w:bCs/>
        </w:rPr>
      </w:pPr>
    </w:p>
    <w:p w14:paraId="30D4BF3E" w14:textId="77777777" w:rsidR="00B60F04" w:rsidRPr="00437ADB" w:rsidRDefault="00B60F04" w:rsidP="00F63FEA">
      <w:pPr>
        <w:spacing w:line="324" w:lineRule="auto"/>
        <w:ind w:right="597"/>
        <w:rPr>
          <w:rFonts w:cstheme="minorHAnsi"/>
          <w:bCs/>
        </w:rPr>
      </w:pPr>
    </w:p>
    <w:p w14:paraId="21AE9850" w14:textId="3A9C872C" w:rsidR="008B7AF6" w:rsidRPr="00FD5A97" w:rsidRDefault="00FD5A97" w:rsidP="00FD5A97">
      <w:r>
        <w:t>Images (click on image preview to download):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612"/>
      </w:tblGrid>
      <w:tr w:rsidR="001C1B9A" w14:paraId="50B4DFAE" w14:textId="77777777" w:rsidTr="00562433">
        <w:tc>
          <w:tcPr>
            <w:tcW w:w="3964" w:type="dxa"/>
          </w:tcPr>
          <w:p w14:paraId="07078DBB" w14:textId="10F65F47" w:rsidR="001C1B9A" w:rsidRDefault="007238BA" w:rsidP="00F63FEA">
            <w:pPr>
              <w:spacing w:line="324" w:lineRule="auto"/>
              <w:ind w:right="597"/>
              <w:rPr>
                <w:noProof/>
              </w:rPr>
            </w:pPr>
            <w:r>
              <w:rPr>
                <w:noProof/>
                <w:lang w:val="de-DE" w:eastAsia="de-DE"/>
              </w:rPr>
              <w:drawing>
                <wp:inline distT="0" distB="0" distL="0" distR="0" wp14:anchorId="3EC93995" wp14:editId="2EBF261D">
                  <wp:extent cx="900000" cy="1357200"/>
                  <wp:effectExtent l="0" t="0" r="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47D4FB2E" w14:textId="7F3A9D76" w:rsidR="001C1B9A" w:rsidRDefault="007919C9" w:rsidP="00F63FEA">
            <w:pPr>
              <w:spacing w:line="324" w:lineRule="auto"/>
              <w:ind w:right="597"/>
              <w:rPr>
                <w:rFonts w:cstheme="minorHAnsi"/>
                <w:bCs/>
              </w:rPr>
            </w:pPr>
            <w:r>
              <w:t>Klaus Schmitt, Quantron AG Supervisory Board Chairman</w:t>
            </w:r>
          </w:p>
        </w:tc>
      </w:tr>
      <w:tr w:rsidR="00B8280C" w14:paraId="7A422184" w14:textId="77777777" w:rsidTr="00562433">
        <w:tc>
          <w:tcPr>
            <w:tcW w:w="3964" w:type="dxa"/>
          </w:tcPr>
          <w:p w14:paraId="48B20E1D" w14:textId="5A760F25" w:rsidR="00B8280C" w:rsidRDefault="007238BA" w:rsidP="00F63FEA">
            <w:pPr>
              <w:spacing w:line="324" w:lineRule="auto"/>
              <w:ind w:right="597"/>
              <w:rPr>
                <w:rFonts w:cstheme="minorHAnsi"/>
                <w:bCs/>
                <w:noProof/>
              </w:rPr>
            </w:pPr>
            <w:r>
              <w:rPr>
                <w:noProof/>
                <w:lang w:val="de-DE" w:eastAsia="de-DE"/>
              </w:rPr>
              <w:drawing>
                <wp:inline distT="0" distB="0" distL="0" distR="0" wp14:anchorId="48EC28A2" wp14:editId="5A304B2A">
                  <wp:extent cx="900000" cy="1357200"/>
                  <wp:effectExtent l="0" t="0" r="0" b="0"/>
                  <wp:docPr id="13" name="Grafik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71D45808" w14:textId="44980C30" w:rsidR="00B8280C" w:rsidRDefault="00E14503" w:rsidP="00F63FEA">
            <w:pPr>
              <w:spacing w:line="324" w:lineRule="auto"/>
              <w:ind w:right="597"/>
              <w:rPr>
                <w:rFonts w:cstheme="minorHAnsi"/>
                <w:bCs/>
              </w:rPr>
            </w:pPr>
            <w:r>
              <w:t>Peter Haller, Quantron AG Supervisory Board Member</w:t>
            </w:r>
          </w:p>
        </w:tc>
      </w:tr>
      <w:tr w:rsidR="00E95F9E" w14:paraId="7B8D3D61" w14:textId="77777777" w:rsidTr="00562433">
        <w:tc>
          <w:tcPr>
            <w:tcW w:w="3964" w:type="dxa"/>
          </w:tcPr>
          <w:p w14:paraId="7EA9BEE3" w14:textId="509FC739" w:rsidR="00E95F9E" w:rsidRDefault="000226D0" w:rsidP="00E95F9E">
            <w:pPr>
              <w:spacing w:line="324" w:lineRule="auto"/>
              <w:ind w:right="597"/>
              <w:rPr>
                <w:noProof/>
              </w:rPr>
            </w:pPr>
            <w:r>
              <w:rPr>
                <w:noProof/>
                <w:lang w:val="de-DE" w:eastAsia="de-DE"/>
              </w:rPr>
              <w:drawing>
                <wp:inline distT="0" distB="0" distL="0" distR="0" wp14:anchorId="696AA5DE" wp14:editId="3D48237F">
                  <wp:extent cx="900000" cy="1357200"/>
                  <wp:effectExtent l="0" t="0" r="0" b="0"/>
                  <wp:docPr id="15" name="Grafik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510D0532" w14:textId="78D8B355" w:rsidR="00E95F9E" w:rsidRDefault="00E95F9E" w:rsidP="00E95F9E">
            <w:pPr>
              <w:spacing w:line="324" w:lineRule="auto"/>
              <w:ind w:right="597"/>
            </w:pPr>
            <w:r>
              <w:t>Gianluca Crestani, Quantron AG Supervisory Board Member</w:t>
            </w:r>
          </w:p>
        </w:tc>
      </w:tr>
      <w:tr w:rsidR="00B03AAE" w14:paraId="6FC13585" w14:textId="77777777" w:rsidTr="00562433">
        <w:tc>
          <w:tcPr>
            <w:tcW w:w="3964" w:type="dxa"/>
          </w:tcPr>
          <w:p w14:paraId="5AF794F3" w14:textId="622F2ACC" w:rsidR="00B03AAE" w:rsidRDefault="00B03AAE" w:rsidP="00E95F9E">
            <w:pPr>
              <w:spacing w:line="324" w:lineRule="auto"/>
              <w:ind w:right="597"/>
              <w:rPr>
                <w:noProof/>
              </w:rPr>
            </w:pPr>
            <w:r>
              <w:rPr>
                <w:noProof/>
                <w:lang w:val="de-DE" w:eastAsia="de-DE"/>
              </w:rPr>
              <w:drawing>
                <wp:inline distT="0" distB="0" distL="0" distR="0" wp14:anchorId="4689BB23" wp14:editId="13868160">
                  <wp:extent cx="900000" cy="1357200"/>
                  <wp:effectExtent l="0" t="0" r="0" b="0"/>
                  <wp:docPr id="14" name="Grafik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671A1C6B" w14:textId="6429D502" w:rsidR="00B03AAE" w:rsidRPr="00C056C2" w:rsidRDefault="00B03AAE" w:rsidP="00E95F9E">
            <w:pPr>
              <w:spacing w:line="324" w:lineRule="auto"/>
              <w:ind w:right="597"/>
            </w:pPr>
            <w:r>
              <w:t>Robert Schäble, Quantron AG Supervisory Board Member</w:t>
            </w:r>
          </w:p>
        </w:tc>
      </w:tr>
      <w:tr w:rsidR="00E95F9E" w14:paraId="0FC21022" w14:textId="77777777" w:rsidTr="00562433">
        <w:tc>
          <w:tcPr>
            <w:tcW w:w="3964" w:type="dxa"/>
          </w:tcPr>
          <w:p w14:paraId="036A5097" w14:textId="1E66CE52" w:rsidR="00E95F9E" w:rsidRDefault="007D5A54" w:rsidP="00E95F9E">
            <w:pPr>
              <w:spacing w:line="324" w:lineRule="auto"/>
              <w:ind w:right="597"/>
              <w:rPr>
                <w:noProof/>
              </w:rPr>
            </w:pPr>
            <w:r>
              <w:rPr>
                <w:noProof/>
                <w:lang w:val="de-DE" w:eastAsia="de-DE"/>
              </w:rPr>
              <w:lastRenderedPageBreak/>
              <w:drawing>
                <wp:inline distT="0" distB="0" distL="0" distR="0" wp14:anchorId="238AF3E3" wp14:editId="2A1E093B">
                  <wp:extent cx="900000" cy="1357200"/>
                  <wp:effectExtent l="0" t="0" r="0" b="0"/>
                  <wp:docPr id="18" name="Grafik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20A25C77" w14:textId="2AB19C01" w:rsidR="00E95F9E" w:rsidRDefault="00E95F9E" w:rsidP="00E95F9E">
            <w:pPr>
              <w:spacing w:line="324" w:lineRule="auto"/>
              <w:ind w:right="597"/>
            </w:pPr>
            <w:r>
              <w:t xml:space="preserve">Denis </w:t>
            </w:r>
            <w:proofErr w:type="spellStart"/>
            <w:r>
              <w:t>Muratov</w:t>
            </w:r>
            <w:proofErr w:type="spellEnd"/>
            <w:r>
              <w:t>, Quantron AG Supervisory Board Member</w:t>
            </w:r>
          </w:p>
        </w:tc>
      </w:tr>
      <w:tr w:rsidR="00E95F9E" w14:paraId="55D6A724" w14:textId="77777777" w:rsidTr="00562433">
        <w:tc>
          <w:tcPr>
            <w:tcW w:w="3964" w:type="dxa"/>
          </w:tcPr>
          <w:p w14:paraId="20710710" w14:textId="0F25024C" w:rsidR="00E95F9E" w:rsidRDefault="007D5A54" w:rsidP="00E95F9E">
            <w:pPr>
              <w:spacing w:line="324" w:lineRule="auto"/>
              <w:ind w:right="597"/>
              <w:rPr>
                <w:noProof/>
              </w:rPr>
            </w:pPr>
            <w:r>
              <w:rPr>
                <w:noProof/>
                <w:lang w:val="de-DE" w:eastAsia="de-DE"/>
              </w:rPr>
              <w:drawing>
                <wp:inline distT="0" distB="0" distL="0" distR="0" wp14:anchorId="46ACAA91" wp14:editId="08723A51">
                  <wp:extent cx="900000" cy="1357200"/>
                  <wp:effectExtent l="0" t="0" r="0" b="0"/>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2B28C33C" w14:textId="18642A02" w:rsidR="00E95F9E" w:rsidRPr="00C056C2" w:rsidRDefault="00E95F9E" w:rsidP="00E95F9E">
            <w:pPr>
              <w:spacing w:line="324" w:lineRule="auto"/>
              <w:ind w:right="597"/>
            </w:pPr>
            <w:r>
              <w:t xml:space="preserve">Marc </w:t>
            </w:r>
            <w:proofErr w:type="spellStart"/>
            <w:r>
              <w:t>Niefer</w:t>
            </w:r>
            <w:proofErr w:type="spellEnd"/>
            <w:r>
              <w:t>, Quantron AG Supervisory Board Member</w:t>
            </w:r>
          </w:p>
        </w:tc>
      </w:tr>
      <w:tr w:rsidR="00E95F9E" w14:paraId="48BD1697" w14:textId="77777777" w:rsidTr="00562433">
        <w:tc>
          <w:tcPr>
            <w:tcW w:w="3964" w:type="dxa"/>
          </w:tcPr>
          <w:p w14:paraId="065FCAE7" w14:textId="77777777" w:rsidR="00E95F9E" w:rsidRDefault="007D5A54" w:rsidP="00E95F9E">
            <w:pPr>
              <w:spacing w:line="324" w:lineRule="auto"/>
              <w:ind w:right="597"/>
              <w:rPr>
                <w:noProof/>
              </w:rPr>
            </w:pPr>
            <w:r>
              <w:rPr>
                <w:noProof/>
                <w:lang w:val="de-DE" w:eastAsia="de-DE"/>
              </w:rPr>
              <w:drawing>
                <wp:inline distT="0" distB="0" distL="0" distR="0" wp14:anchorId="1387199F" wp14:editId="2133EBFA">
                  <wp:extent cx="900000" cy="1357200"/>
                  <wp:effectExtent l="0" t="0" r="0" b="0"/>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p w14:paraId="2AD6D018" w14:textId="1259495A" w:rsidR="00D31E0A" w:rsidRDefault="00D31E0A" w:rsidP="00E95F9E">
            <w:pPr>
              <w:spacing w:line="324" w:lineRule="auto"/>
              <w:ind w:right="597"/>
              <w:rPr>
                <w:noProof/>
              </w:rPr>
            </w:pPr>
          </w:p>
        </w:tc>
        <w:tc>
          <w:tcPr>
            <w:tcW w:w="2612" w:type="dxa"/>
          </w:tcPr>
          <w:p w14:paraId="0DF9F1C7" w14:textId="70C89201" w:rsidR="00E95F9E" w:rsidRPr="00C056C2" w:rsidRDefault="00E95F9E" w:rsidP="00562433">
            <w:pPr>
              <w:spacing w:line="324" w:lineRule="auto"/>
              <w:ind w:right="597"/>
            </w:pPr>
            <w:r>
              <w:t>Marc-Peter Zander, Quantron AG Supervisory Board Member</w:t>
            </w:r>
          </w:p>
        </w:tc>
      </w:tr>
    </w:tbl>
    <w:p w14:paraId="65DE3B4B" w14:textId="013ECEB1" w:rsidR="00AE78E4" w:rsidRPr="00192FD7" w:rsidRDefault="00F63FEA" w:rsidP="00192FD7">
      <w:pPr>
        <w:spacing w:line="324" w:lineRule="auto"/>
        <w:ind w:right="597"/>
        <w:rPr>
          <w:rFonts w:cstheme="minorHAnsi"/>
          <w:b/>
        </w:rPr>
      </w:pPr>
      <w:r>
        <w:t xml:space="preserve">The original photos are available in both low and high resolutions here: </w:t>
      </w:r>
      <w:hyperlink r:id="rId26">
        <w:r>
          <w:rPr>
            <w:rStyle w:val="Hyperlink"/>
          </w:rPr>
          <w:t>Quantron AG press releases</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buses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Calibri" w:hAnsi="Calibri"/>
          <w:sz w:val="20"/>
          <w:szCs w:val="20"/>
        </w:rPr>
        <w:t> </w:t>
      </w:r>
    </w:p>
    <w:p w14:paraId="30C6A05F" w14:textId="7643FED3"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w:t>
      </w:r>
      <w:proofErr w:type="spellStart"/>
      <w:r>
        <w:rPr>
          <w:rStyle w:val="normaltextrun"/>
          <w:rFonts w:ascii="Calibri" w:hAnsi="Calibri"/>
          <w:i/>
          <w:iCs/>
          <w:sz w:val="20"/>
          <w:szCs w:val="20"/>
        </w:rPr>
        <w:t>QaaS</w:t>
      </w:r>
      <w:proofErr w:type="spellEnd"/>
      <w:r>
        <w:rPr>
          <w:rStyle w:val="normaltextrun"/>
          <w:rFonts w:ascii="Calibri" w:hAnsi="Calibri"/>
          <w:i/>
          <w:iCs/>
          <w:sz w:val="20"/>
          <w:szCs w:val="20"/>
        </w:rPr>
        <w:t xml:space="preserve">),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 With a Europe-wide network of 700 service </w:t>
      </w:r>
      <w:proofErr w:type="spellStart"/>
      <w:proofErr w:type="gramStart"/>
      <w:r>
        <w:rPr>
          <w:rStyle w:val="normaltextrun"/>
          <w:rFonts w:ascii="Calibri" w:hAnsi="Calibri"/>
          <w:i/>
          <w:iCs/>
          <w:sz w:val="20"/>
          <w:szCs w:val="20"/>
        </w:rPr>
        <w:t>partners,</w:t>
      </w:r>
      <w:r>
        <w:rPr>
          <w:rStyle w:val="normaltextrun"/>
          <w:rFonts w:ascii="Calibri" w:hAnsi="Calibri"/>
          <w:b/>
          <w:bCs/>
          <w:i/>
          <w:iCs/>
          <w:sz w:val="20"/>
          <w:szCs w:val="20"/>
        </w:rPr>
        <w:t>QUANTRON</w:t>
      </w:r>
      <w:proofErr w:type="spellEnd"/>
      <w:proofErr w:type="gramEnd"/>
      <w:r>
        <w:rPr>
          <w:rStyle w:val="normaltextrun"/>
          <w:rFonts w:ascii="Calibri" w:hAnsi="Calibri"/>
          <w:b/>
          <w:bCs/>
          <w:i/>
          <w:iCs/>
          <w:sz w:val="20"/>
          <w:szCs w:val="20"/>
        </w:rPr>
        <w:t xml:space="preserve"> CUSTOMER SOLUTIONS</w:t>
      </w:r>
      <w:r>
        <w:rPr>
          <w:rStyle w:val="normaltextrun"/>
          <w:rFonts w:ascii="Calibri" w:hAnsi="Calibri"/>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Calibri" w:hAnsi="Calibri"/>
          <w:i/>
          <w:iCs/>
          <w:sz w:val="20"/>
          <w:szCs w:val="20"/>
        </w:rPr>
        <w:t>financing</w:t>
      </w:r>
      <w:proofErr w:type="gramEnd"/>
      <w:r>
        <w:rPr>
          <w:rStyle w:val="normaltextrun"/>
          <w:rFonts w:ascii="Calibri" w:hAnsi="Calibri"/>
          <w:i/>
          <w:iCs/>
          <w:sz w:val="20"/>
          <w:szCs w:val="20"/>
        </w:rPr>
        <w:t xml:space="preserve"> and leasing </w:t>
      </w:r>
      <w:r>
        <w:rPr>
          <w:rStyle w:val="normaltextrun"/>
          <w:rFonts w:ascii="Calibri" w:hAnsi="Calibri"/>
          <w:i/>
          <w:iCs/>
          <w:sz w:val="20"/>
          <w:szCs w:val="20"/>
        </w:rPr>
        <w:lastRenderedPageBreak/>
        <w:t xml:space="preserve">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a number of strong global partners. At the same time, this Hydrogen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 xml:space="preserve">Visit Quantron AG on our social media channels </w:t>
      </w:r>
      <w:proofErr w:type="spellStart"/>
      <w:r>
        <w:rPr>
          <w:rStyle w:val="normaltextrun"/>
          <w:rFonts w:ascii="Calibri" w:hAnsi="Calibri"/>
          <w:i/>
          <w:iCs/>
          <w:sz w:val="20"/>
          <w:szCs w:val="20"/>
        </w:rPr>
        <w:t>on</w:t>
      </w:r>
      <w:hyperlink r:id="rId27" w:tgtFrame="_blank" w:history="1">
        <w:r>
          <w:rPr>
            <w:rStyle w:val="normaltextrun"/>
            <w:rFonts w:ascii="Calibri" w:hAnsi="Calibri"/>
            <w:i/>
            <w:iCs/>
            <w:color w:val="0000FF"/>
            <w:sz w:val="20"/>
            <w:szCs w:val="20"/>
            <w:u w:val="single"/>
          </w:rPr>
          <w:t>LinkedIn</w:t>
        </w:r>
        <w:proofErr w:type="spellEnd"/>
      </w:hyperlink>
      <w:r>
        <w:rPr>
          <w:rStyle w:val="normaltextrun"/>
          <w:rFonts w:ascii="Calibri" w:hAnsi="Calibri"/>
          <w:i/>
          <w:iCs/>
          <w:sz w:val="20"/>
          <w:szCs w:val="20"/>
        </w:rPr>
        <w:t xml:space="preserve"> and </w:t>
      </w:r>
      <w:hyperlink r:id="rId28"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w:t>
      </w:r>
      <w:proofErr w:type="spellStart"/>
      <w:r>
        <w:rPr>
          <w:rStyle w:val="normaltextrun"/>
          <w:rFonts w:ascii="Calibri" w:hAnsi="Calibri"/>
          <w:i/>
          <w:iCs/>
          <w:sz w:val="20"/>
          <w:szCs w:val="20"/>
        </w:rPr>
        <w:t>informationen</w:t>
      </w:r>
      <w:proofErr w:type="spellEnd"/>
      <w:r>
        <w:rPr>
          <w:rStyle w:val="normaltextrun"/>
          <w:rFonts w:ascii="Calibri" w:hAnsi="Calibri"/>
          <w:i/>
          <w:iCs/>
          <w:sz w:val="20"/>
          <w:szCs w:val="20"/>
        </w:rPr>
        <w:t xml:space="preserve"> available at </w:t>
      </w:r>
      <w:hyperlink r:id="rId29" w:tgtFrame="_blank" w:history="1">
        <w:r>
          <w:rPr>
            <w:rStyle w:val="normaltextrun"/>
            <w:rFonts w:ascii="Calibri" w:hAnsi="Calibri"/>
            <w:i/>
            <w:iCs/>
            <w:color w:val="0000FF"/>
            <w:sz w:val="20"/>
            <w:szCs w:val="20"/>
            <w:u w:val="single"/>
          </w:rPr>
          <w:t>www.quantron.net</w:t>
        </w:r>
      </w:hyperlink>
      <w:r>
        <w:rPr>
          <w:rStyle w:val="eop"/>
          <w:rFonts w:ascii="Calibri" w:hAnsi="Calibri"/>
          <w:sz w:val="20"/>
          <w:szCs w:val="20"/>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b/>
          <w:bCs/>
          <w:sz w:val="22"/>
          <w:szCs w:val="22"/>
        </w:rPr>
        <w:t>Contact persons: </w:t>
      </w:r>
      <w:r>
        <w:rPr>
          <w:rStyle w:val="eop"/>
          <w:rFonts w:asciiTheme="minorHAnsi" w:hAnsiTheme="minorHAnsi"/>
          <w:sz w:val="22"/>
          <w:szCs w:val="22"/>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rPr>
      </w:pPr>
      <w:r>
        <w:rPr>
          <w:rFonts w:asciiTheme="minorHAnsi" w:hAnsiTheme="minorHAnsi"/>
          <w:color w:val="000000" w:themeColor="text1"/>
        </w:rPr>
        <w:t xml:space="preserve">Jörg Zwilling, Director Global Communication &amp; Business Development, </w:t>
      </w:r>
      <w:hyperlink r:id="rId30" w:history="1">
        <w:r>
          <w:rPr>
            <w:rStyle w:val="normaltextrun"/>
            <w:rFonts w:ascii="Calibri" w:hAnsi="Calibri"/>
            <w:color w:val="0000FF"/>
            <w:sz w:val="22"/>
            <w:szCs w:val="22"/>
            <w:u w:val="single"/>
          </w:rPr>
          <w:t>j.zwilling@quantron.net</w:t>
        </w:r>
      </w:hyperlink>
    </w:p>
    <w:p w14:paraId="1EFF621C" w14:textId="38C18609" w:rsidR="00DC162F" w:rsidRPr="0031795A" w:rsidRDefault="00DC162F" w:rsidP="00DC162F">
      <w:pPr>
        <w:pStyle w:val="paragraph"/>
        <w:spacing w:before="0" w:beforeAutospacing="0" w:after="0" w:afterAutospacing="0"/>
        <w:textAlignment w:val="baseline"/>
        <w:rPr>
          <w:rFonts w:asciiTheme="minorHAnsi" w:hAnsiTheme="minorHAnsi"/>
          <w:color w:val="000000" w:themeColor="text1"/>
        </w:rPr>
      </w:pPr>
      <w:r w:rsidRPr="0031795A">
        <w:rPr>
          <w:rFonts w:asciiTheme="minorHAnsi" w:hAnsiTheme="minorHAnsi"/>
          <w:color w:val="000000" w:themeColor="text1"/>
        </w:rPr>
        <w:t xml:space="preserve">Stephanie Miller, Marketing &amp; Communications Quantron AG, </w:t>
      </w:r>
      <w:hyperlink r:id="rId31" w:history="1">
        <w:r w:rsidRPr="0031795A">
          <w:rPr>
            <w:rFonts w:asciiTheme="minorHAnsi" w:hAnsiTheme="minorHAnsi"/>
            <w:color w:val="000000" w:themeColor="text1"/>
          </w:rPr>
          <w:t>presse@quantron.net</w:t>
        </w:r>
      </w:hyperlink>
      <w:r w:rsidRPr="0031795A">
        <w:rPr>
          <w:rFonts w:asciiTheme="minorHAnsi" w:hAnsiTheme="minorHAnsi"/>
          <w:color w:val="000000" w:themeColor="text1"/>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32"/>
      <w:footerReference w:type="default" r:id="rId3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52A8" w14:textId="77777777" w:rsidR="002C0BB4" w:rsidRDefault="002C0BB4" w:rsidP="00AE78E4">
      <w:pPr>
        <w:spacing w:after="0" w:line="240" w:lineRule="auto"/>
      </w:pPr>
      <w:r>
        <w:separator/>
      </w:r>
    </w:p>
  </w:endnote>
  <w:endnote w:type="continuationSeparator" w:id="0">
    <w:p w14:paraId="696E302C" w14:textId="77777777" w:rsidR="002C0BB4" w:rsidRDefault="002C0BB4" w:rsidP="00AE78E4">
      <w:pPr>
        <w:spacing w:after="0" w:line="240" w:lineRule="auto"/>
      </w:pPr>
      <w:r>
        <w:continuationSeparator/>
      </w:r>
    </w:p>
  </w:endnote>
  <w:endnote w:type="continuationNotice" w:id="1">
    <w:p w14:paraId="4A14F25A" w14:textId="77777777" w:rsidR="002C0BB4" w:rsidRDefault="002C0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CE5E22" w:rsidRDefault="000944FD" w:rsidP="001A0965">
    <w:pPr>
      <w:pStyle w:val="Fuzeile"/>
      <w:rPr>
        <w:b/>
        <w:color w:val="595959" w:themeColor="text1" w:themeTint="A6"/>
        <w:sz w:val="20"/>
        <w:szCs w:val="20"/>
        <w:lang w:val="de-DE"/>
      </w:rPr>
    </w:pPr>
    <w:r w:rsidRPr="00CE5E22">
      <w:rPr>
        <w:b/>
        <w:bCs/>
        <w:sz w:val="20"/>
        <w:szCs w:val="20"/>
        <w:lang w:val="de-DE"/>
      </w:rPr>
      <w:t>Quantron AG</w:t>
    </w:r>
  </w:p>
  <w:p w14:paraId="6E6B60D9" w14:textId="77777777" w:rsidR="002D0904" w:rsidRPr="00CE5E22" w:rsidRDefault="002D0904" w:rsidP="001A0965">
    <w:pPr>
      <w:pStyle w:val="Fuzeile"/>
      <w:rPr>
        <w:color w:val="595959" w:themeColor="text1" w:themeTint="A6"/>
        <w:sz w:val="20"/>
        <w:lang w:val="de-DE"/>
      </w:rPr>
    </w:pPr>
    <w:r w:rsidRPr="00CE5E22">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E5E22">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r w:rsidR="00587BD7">
                            <w:fldChar w:fldCharType="begin"/>
                          </w:r>
                          <w:r w:rsidR="00587BD7">
                            <w:instrText>NUMPAGES  \* Arabic  \* MERGEFORMAT</w:instrText>
                          </w:r>
                          <w:r w:rsidR="00587BD7">
                            <w:fldChar w:fldCharType="separate"/>
                          </w:r>
                          <w:r w:rsidR="00CE5E22" w:rsidRPr="00CE5E22">
                            <w:rPr>
                              <w:bCs/>
                              <w:noProof/>
                              <w:color w:val="0971B7"/>
                              <w:sz w:val="16"/>
                              <w:szCs w:val="16"/>
                            </w:rPr>
                            <w:t>5</w:t>
                          </w:r>
                          <w:r w:rsidR="00587BD7">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E5E22">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CE5E22" w:rsidRPr="00CE5E22">
                        <w:rPr>
                          <w:bCs/>
                          <w:noProof/>
                          <w:color w:val="0971B7"/>
                          <w:sz w:val="16"/>
                          <w:szCs w:val="16"/>
                        </w:rPr>
                        <w:t>5</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D9FA" w14:textId="77777777" w:rsidR="002C0BB4" w:rsidRDefault="002C0BB4" w:rsidP="00AE78E4">
      <w:pPr>
        <w:spacing w:after="0" w:line="240" w:lineRule="auto"/>
      </w:pPr>
      <w:r>
        <w:separator/>
      </w:r>
    </w:p>
  </w:footnote>
  <w:footnote w:type="continuationSeparator" w:id="0">
    <w:p w14:paraId="7A995C03" w14:textId="77777777" w:rsidR="002C0BB4" w:rsidRDefault="002C0BB4" w:rsidP="00AE78E4">
      <w:pPr>
        <w:spacing w:after="0" w:line="240" w:lineRule="auto"/>
      </w:pPr>
      <w:r>
        <w:continuationSeparator/>
      </w:r>
    </w:p>
  </w:footnote>
  <w:footnote w:type="continuationNotice" w:id="1">
    <w:p w14:paraId="0CFA96A7" w14:textId="77777777" w:rsidR="002C0BB4" w:rsidRDefault="002C0B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045874">
    <w:abstractNumId w:val="2"/>
  </w:num>
  <w:num w:numId="2" w16cid:durableId="1061294845">
    <w:abstractNumId w:val="1"/>
  </w:num>
  <w:num w:numId="3" w16cid:durableId="78716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C51"/>
    <w:rsid w:val="000117DC"/>
    <w:rsid w:val="00012157"/>
    <w:rsid w:val="00017F46"/>
    <w:rsid w:val="000226D0"/>
    <w:rsid w:val="00025639"/>
    <w:rsid w:val="00025DED"/>
    <w:rsid w:val="0003259C"/>
    <w:rsid w:val="000345FA"/>
    <w:rsid w:val="00035FFF"/>
    <w:rsid w:val="00036FB3"/>
    <w:rsid w:val="000371E5"/>
    <w:rsid w:val="0004014A"/>
    <w:rsid w:val="0004158C"/>
    <w:rsid w:val="00042B1A"/>
    <w:rsid w:val="00051159"/>
    <w:rsid w:val="00052F52"/>
    <w:rsid w:val="00054DE0"/>
    <w:rsid w:val="0006181E"/>
    <w:rsid w:val="00062D07"/>
    <w:rsid w:val="000716A9"/>
    <w:rsid w:val="00076FC5"/>
    <w:rsid w:val="00077C36"/>
    <w:rsid w:val="000928E5"/>
    <w:rsid w:val="000944FD"/>
    <w:rsid w:val="000A0429"/>
    <w:rsid w:val="000A39F5"/>
    <w:rsid w:val="000C3A31"/>
    <w:rsid w:val="000C6948"/>
    <w:rsid w:val="000C71F9"/>
    <w:rsid w:val="000E0ED9"/>
    <w:rsid w:val="000F033F"/>
    <w:rsid w:val="001016E6"/>
    <w:rsid w:val="00107231"/>
    <w:rsid w:val="001128DB"/>
    <w:rsid w:val="00113E8F"/>
    <w:rsid w:val="001268F3"/>
    <w:rsid w:val="0013731B"/>
    <w:rsid w:val="00137966"/>
    <w:rsid w:val="00140943"/>
    <w:rsid w:val="001417A9"/>
    <w:rsid w:val="001442C6"/>
    <w:rsid w:val="00150D45"/>
    <w:rsid w:val="001536A5"/>
    <w:rsid w:val="001544F0"/>
    <w:rsid w:val="00154823"/>
    <w:rsid w:val="00155510"/>
    <w:rsid w:val="00156012"/>
    <w:rsid w:val="0016309B"/>
    <w:rsid w:val="00164C2E"/>
    <w:rsid w:val="00166A5D"/>
    <w:rsid w:val="001734DA"/>
    <w:rsid w:val="00182B88"/>
    <w:rsid w:val="001875DD"/>
    <w:rsid w:val="00192FD7"/>
    <w:rsid w:val="00195C88"/>
    <w:rsid w:val="00197E55"/>
    <w:rsid w:val="001A0965"/>
    <w:rsid w:val="001A1178"/>
    <w:rsid w:val="001A1C3F"/>
    <w:rsid w:val="001A1E52"/>
    <w:rsid w:val="001A52B1"/>
    <w:rsid w:val="001A5B9D"/>
    <w:rsid w:val="001B0C92"/>
    <w:rsid w:val="001B5AAE"/>
    <w:rsid w:val="001B63EE"/>
    <w:rsid w:val="001C17A4"/>
    <w:rsid w:val="001C1B9A"/>
    <w:rsid w:val="001C3384"/>
    <w:rsid w:val="001C394B"/>
    <w:rsid w:val="001C3B18"/>
    <w:rsid w:val="001C40FA"/>
    <w:rsid w:val="001C6424"/>
    <w:rsid w:val="001D238F"/>
    <w:rsid w:val="001D4E64"/>
    <w:rsid w:val="001D75BD"/>
    <w:rsid w:val="001E16CA"/>
    <w:rsid w:val="001E1C2B"/>
    <w:rsid w:val="001E3047"/>
    <w:rsid w:val="001E4672"/>
    <w:rsid w:val="001E4DA1"/>
    <w:rsid w:val="001E592B"/>
    <w:rsid w:val="001E6039"/>
    <w:rsid w:val="001F3857"/>
    <w:rsid w:val="001F5B99"/>
    <w:rsid w:val="00206619"/>
    <w:rsid w:val="00213307"/>
    <w:rsid w:val="00217303"/>
    <w:rsid w:val="00221D25"/>
    <w:rsid w:val="00223EF4"/>
    <w:rsid w:val="0022565D"/>
    <w:rsid w:val="00225B56"/>
    <w:rsid w:val="00227E81"/>
    <w:rsid w:val="00230F55"/>
    <w:rsid w:val="002312CF"/>
    <w:rsid w:val="002353A6"/>
    <w:rsid w:val="002374BC"/>
    <w:rsid w:val="0024135C"/>
    <w:rsid w:val="00247634"/>
    <w:rsid w:val="0025057D"/>
    <w:rsid w:val="0025461D"/>
    <w:rsid w:val="0026162A"/>
    <w:rsid w:val="00262DBB"/>
    <w:rsid w:val="00264EC3"/>
    <w:rsid w:val="00265835"/>
    <w:rsid w:val="00267DB4"/>
    <w:rsid w:val="00273889"/>
    <w:rsid w:val="00275C5D"/>
    <w:rsid w:val="00277052"/>
    <w:rsid w:val="00280856"/>
    <w:rsid w:val="00283B08"/>
    <w:rsid w:val="00293139"/>
    <w:rsid w:val="00293491"/>
    <w:rsid w:val="002975E2"/>
    <w:rsid w:val="002B310C"/>
    <w:rsid w:val="002B3E2C"/>
    <w:rsid w:val="002C0BB4"/>
    <w:rsid w:val="002C562C"/>
    <w:rsid w:val="002C64E1"/>
    <w:rsid w:val="002C7249"/>
    <w:rsid w:val="002D0904"/>
    <w:rsid w:val="002D27EC"/>
    <w:rsid w:val="002D2A7E"/>
    <w:rsid w:val="002E3EE0"/>
    <w:rsid w:val="002E51EA"/>
    <w:rsid w:val="002E7946"/>
    <w:rsid w:val="002F2D21"/>
    <w:rsid w:val="002F3122"/>
    <w:rsid w:val="002F397F"/>
    <w:rsid w:val="002F5AE4"/>
    <w:rsid w:val="002F6662"/>
    <w:rsid w:val="002F7680"/>
    <w:rsid w:val="003024F2"/>
    <w:rsid w:val="00304382"/>
    <w:rsid w:val="00312572"/>
    <w:rsid w:val="00316D73"/>
    <w:rsid w:val="003172FA"/>
    <w:rsid w:val="0031795A"/>
    <w:rsid w:val="00320FE3"/>
    <w:rsid w:val="0032393F"/>
    <w:rsid w:val="00324B99"/>
    <w:rsid w:val="003263B8"/>
    <w:rsid w:val="003308B6"/>
    <w:rsid w:val="00332BEC"/>
    <w:rsid w:val="00332F4F"/>
    <w:rsid w:val="00335063"/>
    <w:rsid w:val="003417BA"/>
    <w:rsid w:val="003568BC"/>
    <w:rsid w:val="003578A5"/>
    <w:rsid w:val="0036362A"/>
    <w:rsid w:val="00367E50"/>
    <w:rsid w:val="00370BC2"/>
    <w:rsid w:val="00372116"/>
    <w:rsid w:val="0037303E"/>
    <w:rsid w:val="00377865"/>
    <w:rsid w:val="003824EA"/>
    <w:rsid w:val="00383830"/>
    <w:rsid w:val="00387764"/>
    <w:rsid w:val="0039042C"/>
    <w:rsid w:val="00393C5D"/>
    <w:rsid w:val="003A091A"/>
    <w:rsid w:val="003A1EF1"/>
    <w:rsid w:val="003B08AB"/>
    <w:rsid w:val="003B237E"/>
    <w:rsid w:val="003B6654"/>
    <w:rsid w:val="003C0EF8"/>
    <w:rsid w:val="003C6BB1"/>
    <w:rsid w:val="003D2191"/>
    <w:rsid w:val="003D31CD"/>
    <w:rsid w:val="003D3A23"/>
    <w:rsid w:val="003D3C5A"/>
    <w:rsid w:val="003D4B15"/>
    <w:rsid w:val="003E4744"/>
    <w:rsid w:val="003E700E"/>
    <w:rsid w:val="003E787B"/>
    <w:rsid w:val="003F1AAC"/>
    <w:rsid w:val="003F554D"/>
    <w:rsid w:val="003F5A3A"/>
    <w:rsid w:val="003F6267"/>
    <w:rsid w:val="003F63B3"/>
    <w:rsid w:val="00401889"/>
    <w:rsid w:val="00402E3E"/>
    <w:rsid w:val="004232BF"/>
    <w:rsid w:val="00426A04"/>
    <w:rsid w:val="00431870"/>
    <w:rsid w:val="00432D46"/>
    <w:rsid w:val="00437ADB"/>
    <w:rsid w:val="00441D14"/>
    <w:rsid w:val="0044418E"/>
    <w:rsid w:val="0044475E"/>
    <w:rsid w:val="004460BD"/>
    <w:rsid w:val="0045661C"/>
    <w:rsid w:val="004610D8"/>
    <w:rsid w:val="00473615"/>
    <w:rsid w:val="0047544C"/>
    <w:rsid w:val="00475C54"/>
    <w:rsid w:val="00480862"/>
    <w:rsid w:val="004838A2"/>
    <w:rsid w:val="0048625B"/>
    <w:rsid w:val="00492B79"/>
    <w:rsid w:val="004954AD"/>
    <w:rsid w:val="00496EBD"/>
    <w:rsid w:val="004976C5"/>
    <w:rsid w:val="00497B37"/>
    <w:rsid w:val="004A2B2D"/>
    <w:rsid w:val="004B32B0"/>
    <w:rsid w:val="004B3DD1"/>
    <w:rsid w:val="004B4FB9"/>
    <w:rsid w:val="004C24BA"/>
    <w:rsid w:val="004C29CD"/>
    <w:rsid w:val="004C5617"/>
    <w:rsid w:val="004C6AD0"/>
    <w:rsid w:val="004E1467"/>
    <w:rsid w:val="004F2197"/>
    <w:rsid w:val="004F35A7"/>
    <w:rsid w:val="005012F4"/>
    <w:rsid w:val="0050186F"/>
    <w:rsid w:val="00504F1D"/>
    <w:rsid w:val="00515CF1"/>
    <w:rsid w:val="005240B0"/>
    <w:rsid w:val="00524245"/>
    <w:rsid w:val="005248CC"/>
    <w:rsid w:val="0052668B"/>
    <w:rsid w:val="00534395"/>
    <w:rsid w:val="0053512B"/>
    <w:rsid w:val="00536239"/>
    <w:rsid w:val="0053766C"/>
    <w:rsid w:val="00550717"/>
    <w:rsid w:val="005518F5"/>
    <w:rsid w:val="005529B3"/>
    <w:rsid w:val="005546AA"/>
    <w:rsid w:val="00555E57"/>
    <w:rsid w:val="00562433"/>
    <w:rsid w:val="0056386B"/>
    <w:rsid w:val="005667F6"/>
    <w:rsid w:val="005701E4"/>
    <w:rsid w:val="00572B5D"/>
    <w:rsid w:val="00576A09"/>
    <w:rsid w:val="00587BD7"/>
    <w:rsid w:val="005908B5"/>
    <w:rsid w:val="00592440"/>
    <w:rsid w:val="00594FF4"/>
    <w:rsid w:val="005A27E2"/>
    <w:rsid w:val="005A3D9A"/>
    <w:rsid w:val="005A674C"/>
    <w:rsid w:val="005A7293"/>
    <w:rsid w:val="005B0974"/>
    <w:rsid w:val="005B09BE"/>
    <w:rsid w:val="005B180E"/>
    <w:rsid w:val="005C5057"/>
    <w:rsid w:val="005D2334"/>
    <w:rsid w:val="005D2817"/>
    <w:rsid w:val="005E2014"/>
    <w:rsid w:val="005E55E9"/>
    <w:rsid w:val="005F40A1"/>
    <w:rsid w:val="00605D35"/>
    <w:rsid w:val="00617473"/>
    <w:rsid w:val="00627439"/>
    <w:rsid w:val="006369DD"/>
    <w:rsid w:val="00636EC8"/>
    <w:rsid w:val="00640723"/>
    <w:rsid w:val="00641E29"/>
    <w:rsid w:val="00661AD4"/>
    <w:rsid w:val="00661FE8"/>
    <w:rsid w:val="00663252"/>
    <w:rsid w:val="00665EED"/>
    <w:rsid w:val="00671A6F"/>
    <w:rsid w:val="00673E33"/>
    <w:rsid w:val="00685C35"/>
    <w:rsid w:val="0069112E"/>
    <w:rsid w:val="00691309"/>
    <w:rsid w:val="006A1BD2"/>
    <w:rsid w:val="006A2B6E"/>
    <w:rsid w:val="006B0E2C"/>
    <w:rsid w:val="006B2E4B"/>
    <w:rsid w:val="006B489C"/>
    <w:rsid w:val="006B7543"/>
    <w:rsid w:val="006C35E2"/>
    <w:rsid w:val="006D248A"/>
    <w:rsid w:val="006F1B77"/>
    <w:rsid w:val="006F1B7D"/>
    <w:rsid w:val="006F2973"/>
    <w:rsid w:val="006F5DCF"/>
    <w:rsid w:val="006F7E8E"/>
    <w:rsid w:val="00705344"/>
    <w:rsid w:val="007059E0"/>
    <w:rsid w:val="00706F99"/>
    <w:rsid w:val="007137AB"/>
    <w:rsid w:val="00713903"/>
    <w:rsid w:val="0071558E"/>
    <w:rsid w:val="0071627E"/>
    <w:rsid w:val="00717EA2"/>
    <w:rsid w:val="007238BA"/>
    <w:rsid w:val="00727239"/>
    <w:rsid w:val="00733DBC"/>
    <w:rsid w:val="007360C4"/>
    <w:rsid w:val="007372B5"/>
    <w:rsid w:val="0074160C"/>
    <w:rsid w:val="00745FEA"/>
    <w:rsid w:val="00754015"/>
    <w:rsid w:val="00761E3A"/>
    <w:rsid w:val="007628A4"/>
    <w:rsid w:val="007632AF"/>
    <w:rsid w:val="00765BB9"/>
    <w:rsid w:val="00775363"/>
    <w:rsid w:val="00776D92"/>
    <w:rsid w:val="00783FDD"/>
    <w:rsid w:val="0078500E"/>
    <w:rsid w:val="007878D6"/>
    <w:rsid w:val="00790717"/>
    <w:rsid w:val="007919C9"/>
    <w:rsid w:val="007943EE"/>
    <w:rsid w:val="007A4453"/>
    <w:rsid w:val="007A7528"/>
    <w:rsid w:val="007B29FD"/>
    <w:rsid w:val="007B31E6"/>
    <w:rsid w:val="007D19E5"/>
    <w:rsid w:val="007D260F"/>
    <w:rsid w:val="007D27BB"/>
    <w:rsid w:val="007D2B6E"/>
    <w:rsid w:val="007D2FC7"/>
    <w:rsid w:val="007D5A54"/>
    <w:rsid w:val="007D6173"/>
    <w:rsid w:val="007E112C"/>
    <w:rsid w:val="007E146A"/>
    <w:rsid w:val="007E2E14"/>
    <w:rsid w:val="007E37C8"/>
    <w:rsid w:val="007E5F19"/>
    <w:rsid w:val="007E6A5C"/>
    <w:rsid w:val="007F2447"/>
    <w:rsid w:val="007F3AB0"/>
    <w:rsid w:val="00800482"/>
    <w:rsid w:val="00806717"/>
    <w:rsid w:val="008103CB"/>
    <w:rsid w:val="0081102B"/>
    <w:rsid w:val="00811A60"/>
    <w:rsid w:val="00811CDF"/>
    <w:rsid w:val="008269B4"/>
    <w:rsid w:val="00834CF0"/>
    <w:rsid w:val="008438B7"/>
    <w:rsid w:val="00846EF3"/>
    <w:rsid w:val="00851F4C"/>
    <w:rsid w:val="008520AC"/>
    <w:rsid w:val="0085284F"/>
    <w:rsid w:val="00863593"/>
    <w:rsid w:val="008638D9"/>
    <w:rsid w:val="00864BFE"/>
    <w:rsid w:val="00867C37"/>
    <w:rsid w:val="008755E9"/>
    <w:rsid w:val="008829CC"/>
    <w:rsid w:val="00883326"/>
    <w:rsid w:val="008838EC"/>
    <w:rsid w:val="00892AD9"/>
    <w:rsid w:val="008A116F"/>
    <w:rsid w:val="008A41D6"/>
    <w:rsid w:val="008A7193"/>
    <w:rsid w:val="008B1071"/>
    <w:rsid w:val="008B29E9"/>
    <w:rsid w:val="008B421F"/>
    <w:rsid w:val="008B7022"/>
    <w:rsid w:val="008B735F"/>
    <w:rsid w:val="008B7AF6"/>
    <w:rsid w:val="008B7FA8"/>
    <w:rsid w:val="008D4055"/>
    <w:rsid w:val="008D4615"/>
    <w:rsid w:val="008E251B"/>
    <w:rsid w:val="008E32F4"/>
    <w:rsid w:val="008E51D6"/>
    <w:rsid w:val="008F156C"/>
    <w:rsid w:val="008F1852"/>
    <w:rsid w:val="008F3B97"/>
    <w:rsid w:val="008F3BCC"/>
    <w:rsid w:val="008F514A"/>
    <w:rsid w:val="009004C8"/>
    <w:rsid w:val="009015CB"/>
    <w:rsid w:val="009039AA"/>
    <w:rsid w:val="009053EC"/>
    <w:rsid w:val="009071ED"/>
    <w:rsid w:val="00910A12"/>
    <w:rsid w:val="009138CA"/>
    <w:rsid w:val="00913FD7"/>
    <w:rsid w:val="00917E7E"/>
    <w:rsid w:val="0092173B"/>
    <w:rsid w:val="0092229F"/>
    <w:rsid w:val="009248EA"/>
    <w:rsid w:val="00924A44"/>
    <w:rsid w:val="00924DE7"/>
    <w:rsid w:val="009260C6"/>
    <w:rsid w:val="0093005E"/>
    <w:rsid w:val="0093353A"/>
    <w:rsid w:val="00937AC8"/>
    <w:rsid w:val="00937DE3"/>
    <w:rsid w:val="00940AEE"/>
    <w:rsid w:val="00944B0D"/>
    <w:rsid w:val="00946973"/>
    <w:rsid w:val="0094752F"/>
    <w:rsid w:val="00954390"/>
    <w:rsid w:val="00971D89"/>
    <w:rsid w:val="0097512D"/>
    <w:rsid w:val="0098086D"/>
    <w:rsid w:val="00986549"/>
    <w:rsid w:val="009873E7"/>
    <w:rsid w:val="00992D62"/>
    <w:rsid w:val="00995F1F"/>
    <w:rsid w:val="009A2BCC"/>
    <w:rsid w:val="009A38B5"/>
    <w:rsid w:val="009A527F"/>
    <w:rsid w:val="009B01D6"/>
    <w:rsid w:val="009B323E"/>
    <w:rsid w:val="009C00B4"/>
    <w:rsid w:val="009C1F0A"/>
    <w:rsid w:val="009C3C46"/>
    <w:rsid w:val="009C434C"/>
    <w:rsid w:val="009C7885"/>
    <w:rsid w:val="009D5337"/>
    <w:rsid w:val="009D5F26"/>
    <w:rsid w:val="009E2573"/>
    <w:rsid w:val="009F3E70"/>
    <w:rsid w:val="009F6532"/>
    <w:rsid w:val="00A0289F"/>
    <w:rsid w:val="00A0362A"/>
    <w:rsid w:val="00A055C7"/>
    <w:rsid w:val="00A1262D"/>
    <w:rsid w:val="00A12F98"/>
    <w:rsid w:val="00A15452"/>
    <w:rsid w:val="00A170CF"/>
    <w:rsid w:val="00A17102"/>
    <w:rsid w:val="00A224C6"/>
    <w:rsid w:val="00A22CDF"/>
    <w:rsid w:val="00A23999"/>
    <w:rsid w:val="00A2479F"/>
    <w:rsid w:val="00A2496B"/>
    <w:rsid w:val="00A26998"/>
    <w:rsid w:val="00A36C1F"/>
    <w:rsid w:val="00A446C0"/>
    <w:rsid w:val="00A446EB"/>
    <w:rsid w:val="00A45115"/>
    <w:rsid w:val="00A459AF"/>
    <w:rsid w:val="00A50B2E"/>
    <w:rsid w:val="00A51E69"/>
    <w:rsid w:val="00A53D29"/>
    <w:rsid w:val="00A5551E"/>
    <w:rsid w:val="00A56BC8"/>
    <w:rsid w:val="00A60ED5"/>
    <w:rsid w:val="00A63031"/>
    <w:rsid w:val="00A641A7"/>
    <w:rsid w:val="00A73851"/>
    <w:rsid w:val="00A73D61"/>
    <w:rsid w:val="00A74A83"/>
    <w:rsid w:val="00A80F21"/>
    <w:rsid w:val="00A83308"/>
    <w:rsid w:val="00A8469D"/>
    <w:rsid w:val="00A86FFF"/>
    <w:rsid w:val="00A877A6"/>
    <w:rsid w:val="00A91452"/>
    <w:rsid w:val="00A9304B"/>
    <w:rsid w:val="00A939FD"/>
    <w:rsid w:val="00A94CE4"/>
    <w:rsid w:val="00A9587D"/>
    <w:rsid w:val="00A96EE1"/>
    <w:rsid w:val="00A9700E"/>
    <w:rsid w:val="00AA5B99"/>
    <w:rsid w:val="00AA65D4"/>
    <w:rsid w:val="00AC4113"/>
    <w:rsid w:val="00AC46E7"/>
    <w:rsid w:val="00AC57CF"/>
    <w:rsid w:val="00AD15F0"/>
    <w:rsid w:val="00AE78E4"/>
    <w:rsid w:val="00AF3190"/>
    <w:rsid w:val="00AF6A25"/>
    <w:rsid w:val="00B03AAE"/>
    <w:rsid w:val="00B12C94"/>
    <w:rsid w:val="00B15602"/>
    <w:rsid w:val="00B16798"/>
    <w:rsid w:val="00B22998"/>
    <w:rsid w:val="00B25E92"/>
    <w:rsid w:val="00B31303"/>
    <w:rsid w:val="00B56D88"/>
    <w:rsid w:val="00B60081"/>
    <w:rsid w:val="00B60F04"/>
    <w:rsid w:val="00B622B5"/>
    <w:rsid w:val="00B651A4"/>
    <w:rsid w:val="00B71D81"/>
    <w:rsid w:val="00B722E6"/>
    <w:rsid w:val="00B8280C"/>
    <w:rsid w:val="00B83D2C"/>
    <w:rsid w:val="00B85A04"/>
    <w:rsid w:val="00B91B2B"/>
    <w:rsid w:val="00B931CA"/>
    <w:rsid w:val="00BA1CC6"/>
    <w:rsid w:val="00BA2423"/>
    <w:rsid w:val="00BA2B45"/>
    <w:rsid w:val="00BA6AD9"/>
    <w:rsid w:val="00BA7C3F"/>
    <w:rsid w:val="00BB10A1"/>
    <w:rsid w:val="00BB5FB5"/>
    <w:rsid w:val="00BB6082"/>
    <w:rsid w:val="00BC3CCE"/>
    <w:rsid w:val="00BC49AA"/>
    <w:rsid w:val="00BC7E72"/>
    <w:rsid w:val="00BD01E5"/>
    <w:rsid w:val="00BD0422"/>
    <w:rsid w:val="00BD654C"/>
    <w:rsid w:val="00BE057C"/>
    <w:rsid w:val="00BE073B"/>
    <w:rsid w:val="00BF09DC"/>
    <w:rsid w:val="00BF3687"/>
    <w:rsid w:val="00BF688A"/>
    <w:rsid w:val="00C026CF"/>
    <w:rsid w:val="00C03EE2"/>
    <w:rsid w:val="00C056C2"/>
    <w:rsid w:val="00C122D5"/>
    <w:rsid w:val="00C14B41"/>
    <w:rsid w:val="00C305D6"/>
    <w:rsid w:val="00C37318"/>
    <w:rsid w:val="00C443F4"/>
    <w:rsid w:val="00C44DDA"/>
    <w:rsid w:val="00C45A18"/>
    <w:rsid w:val="00C50C9D"/>
    <w:rsid w:val="00C50DF4"/>
    <w:rsid w:val="00C52FEC"/>
    <w:rsid w:val="00C6023F"/>
    <w:rsid w:val="00C63E4C"/>
    <w:rsid w:val="00C73FEA"/>
    <w:rsid w:val="00C74C0E"/>
    <w:rsid w:val="00C838DD"/>
    <w:rsid w:val="00C84747"/>
    <w:rsid w:val="00C84A85"/>
    <w:rsid w:val="00C867F7"/>
    <w:rsid w:val="00C90248"/>
    <w:rsid w:val="00C92F75"/>
    <w:rsid w:val="00C96478"/>
    <w:rsid w:val="00C96680"/>
    <w:rsid w:val="00C971A1"/>
    <w:rsid w:val="00CA1170"/>
    <w:rsid w:val="00CA5494"/>
    <w:rsid w:val="00CA660E"/>
    <w:rsid w:val="00CB335F"/>
    <w:rsid w:val="00CB3D7D"/>
    <w:rsid w:val="00CB5303"/>
    <w:rsid w:val="00CC27C4"/>
    <w:rsid w:val="00CC2D5A"/>
    <w:rsid w:val="00CD2992"/>
    <w:rsid w:val="00CD3A33"/>
    <w:rsid w:val="00CD3E66"/>
    <w:rsid w:val="00CE5E22"/>
    <w:rsid w:val="00CE5E8B"/>
    <w:rsid w:val="00CE6986"/>
    <w:rsid w:val="00CF1072"/>
    <w:rsid w:val="00CF1E49"/>
    <w:rsid w:val="00CF6038"/>
    <w:rsid w:val="00CF77BF"/>
    <w:rsid w:val="00D013A4"/>
    <w:rsid w:val="00D02843"/>
    <w:rsid w:val="00D040AD"/>
    <w:rsid w:val="00D07EDF"/>
    <w:rsid w:val="00D17B51"/>
    <w:rsid w:val="00D17C43"/>
    <w:rsid w:val="00D20C13"/>
    <w:rsid w:val="00D21EE9"/>
    <w:rsid w:val="00D263D4"/>
    <w:rsid w:val="00D279A5"/>
    <w:rsid w:val="00D317E3"/>
    <w:rsid w:val="00D31E0A"/>
    <w:rsid w:val="00D32C55"/>
    <w:rsid w:val="00D336EE"/>
    <w:rsid w:val="00D34006"/>
    <w:rsid w:val="00D342F1"/>
    <w:rsid w:val="00D3477B"/>
    <w:rsid w:val="00D3593D"/>
    <w:rsid w:val="00D4442A"/>
    <w:rsid w:val="00D44F76"/>
    <w:rsid w:val="00D46BFB"/>
    <w:rsid w:val="00D4707E"/>
    <w:rsid w:val="00D51998"/>
    <w:rsid w:val="00D5225F"/>
    <w:rsid w:val="00D533B2"/>
    <w:rsid w:val="00D71538"/>
    <w:rsid w:val="00D7496D"/>
    <w:rsid w:val="00D773AD"/>
    <w:rsid w:val="00D8113A"/>
    <w:rsid w:val="00D81C8C"/>
    <w:rsid w:val="00D821DF"/>
    <w:rsid w:val="00D83042"/>
    <w:rsid w:val="00D84162"/>
    <w:rsid w:val="00D86D4D"/>
    <w:rsid w:val="00D87B83"/>
    <w:rsid w:val="00D90DAF"/>
    <w:rsid w:val="00D912E2"/>
    <w:rsid w:val="00D93C73"/>
    <w:rsid w:val="00D970DD"/>
    <w:rsid w:val="00DB121A"/>
    <w:rsid w:val="00DC0989"/>
    <w:rsid w:val="00DC162F"/>
    <w:rsid w:val="00DC25C2"/>
    <w:rsid w:val="00DC4FE8"/>
    <w:rsid w:val="00DC6508"/>
    <w:rsid w:val="00DD0F8E"/>
    <w:rsid w:val="00DD3D1C"/>
    <w:rsid w:val="00DD7135"/>
    <w:rsid w:val="00DE1DCF"/>
    <w:rsid w:val="00DE27C9"/>
    <w:rsid w:val="00DF3015"/>
    <w:rsid w:val="00DF5592"/>
    <w:rsid w:val="00DF5878"/>
    <w:rsid w:val="00E03671"/>
    <w:rsid w:val="00E04858"/>
    <w:rsid w:val="00E10279"/>
    <w:rsid w:val="00E104D8"/>
    <w:rsid w:val="00E13E09"/>
    <w:rsid w:val="00E14503"/>
    <w:rsid w:val="00E16CD6"/>
    <w:rsid w:val="00E172A6"/>
    <w:rsid w:val="00E32067"/>
    <w:rsid w:val="00E32C5E"/>
    <w:rsid w:val="00E35B4F"/>
    <w:rsid w:val="00E3707F"/>
    <w:rsid w:val="00E44092"/>
    <w:rsid w:val="00E512CE"/>
    <w:rsid w:val="00E515FD"/>
    <w:rsid w:val="00E54FBC"/>
    <w:rsid w:val="00E55AFF"/>
    <w:rsid w:val="00E55CD3"/>
    <w:rsid w:val="00E675B5"/>
    <w:rsid w:val="00E7139B"/>
    <w:rsid w:val="00E764FD"/>
    <w:rsid w:val="00E767EC"/>
    <w:rsid w:val="00E81FF4"/>
    <w:rsid w:val="00E87805"/>
    <w:rsid w:val="00E9136E"/>
    <w:rsid w:val="00E94941"/>
    <w:rsid w:val="00E95F9E"/>
    <w:rsid w:val="00E967A8"/>
    <w:rsid w:val="00EA7185"/>
    <w:rsid w:val="00EB04DB"/>
    <w:rsid w:val="00EB1D0B"/>
    <w:rsid w:val="00EB354E"/>
    <w:rsid w:val="00EC49F0"/>
    <w:rsid w:val="00EC54C7"/>
    <w:rsid w:val="00EC5ECD"/>
    <w:rsid w:val="00EC60DC"/>
    <w:rsid w:val="00ED1C14"/>
    <w:rsid w:val="00ED27BB"/>
    <w:rsid w:val="00ED4FE7"/>
    <w:rsid w:val="00EE2FA2"/>
    <w:rsid w:val="00EE55BD"/>
    <w:rsid w:val="00EE7454"/>
    <w:rsid w:val="00EF00BB"/>
    <w:rsid w:val="00EF2523"/>
    <w:rsid w:val="00EF30C1"/>
    <w:rsid w:val="00F03C30"/>
    <w:rsid w:val="00F04B75"/>
    <w:rsid w:val="00F04C31"/>
    <w:rsid w:val="00F05EA4"/>
    <w:rsid w:val="00F1572B"/>
    <w:rsid w:val="00F16022"/>
    <w:rsid w:val="00F173C5"/>
    <w:rsid w:val="00F36B13"/>
    <w:rsid w:val="00F36EC5"/>
    <w:rsid w:val="00F3742E"/>
    <w:rsid w:val="00F37ADB"/>
    <w:rsid w:val="00F41EB0"/>
    <w:rsid w:val="00F45D91"/>
    <w:rsid w:val="00F5308E"/>
    <w:rsid w:val="00F55B0F"/>
    <w:rsid w:val="00F55DCF"/>
    <w:rsid w:val="00F5649A"/>
    <w:rsid w:val="00F607F1"/>
    <w:rsid w:val="00F60B9A"/>
    <w:rsid w:val="00F63FEA"/>
    <w:rsid w:val="00F66749"/>
    <w:rsid w:val="00F6733E"/>
    <w:rsid w:val="00F6765B"/>
    <w:rsid w:val="00F72304"/>
    <w:rsid w:val="00F72981"/>
    <w:rsid w:val="00F75CA4"/>
    <w:rsid w:val="00F92FFE"/>
    <w:rsid w:val="00F97C0D"/>
    <w:rsid w:val="00FA20F5"/>
    <w:rsid w:val="00FA26E2"/>
    <w:rsid w:val="00FA306B"/>
    <w:rsid w:val="00FA7F8B"/>
    <w:rsid w:val="00FB3497"/>
    <w:rsid w:val="00FB59B4"/>
    <w:rsid w:val="00FB6C78"/>
    <w:rsid w:val="00FB7F78"/>
    <w:rsid w:val="00FC199F"/>
    <w:rsid w:val="00FC6EB1"/>
    <w:rsid w:val="00FD0042"/>
    <w:rsid w:val="00FD41AC"/>
    <w:rsid w:val="00FD5A97"/>
    <w:rsid w:val="00FD7092"/>
    <w:rsid w:val="00FD7CBB"/>
    <w:rsid w:val="00FE16EC"/>
    <w:rsid w:val="00FF0798"/>
    <w:rsid w:val="00FF2B25"/>
    <w:rsid w:val="00FF3AE0"/>
    <w:rsid w:val="01E0A78A"/>
    <w:rsid w:val="0271FE8D"/>
    <w:rsid w:val="04064243"/>
    <w:rsid w:val="123AC66A"/>
    <w:rsid w:val="15BB30EC"/>
    <w:rsid w:val="17A87C12"/>
    <w:rsid w:val="1C38EF7F"/>
    <w:rsid w:val="2068BF36"/>
    <w:rsid w:val="26DFC550"/>
    <w:rsid w:val="2F6136EE"/>
    <w:rsid w:val="317AB908"/>
    <w:rsid w:val="35BB2A07"/>
    <w:rsid w:val="39226DBF"/>
    <w:rsid w:val="475CDF7A"/>
    <w:rsid w:val="5520BCD0"/>
    <w:rsid w:val="5C4C0B31"/>
    <w:rsid w:val="61DDB593"/>
    <w:rsid w:val="6C433DFE"/>
    <w:rsid w:val="7022E7A3"/>
    <w:rsid w:val="70451487"/>
    <w:rsid w:val="74903EB1"/>
    <w:rsid w:val="749DD6B8"/>
    <w:rsid w:val="7B071AE2"/>
    <w:rsid w:val="7F25C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0F29BA9-193D-4E82-9A25-213E3914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3B2"/>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NichtaufgelsteErwhnung">
    <w:name w:val="Unresolved Mention"/>
    <w:basedOn w:val="Absatz-Standardschriftart"/>
    <w:uiPriority w:val="99"/>
    <w:semiHidden/>
    <w:unhideWhenUsed/>
    <w:rsid w:val="00A2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317459049">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00190916">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449736036">
      <w:bodyDiv w:val="1"/>
      <w:marLeft w:val="0"/>
      <w:marRight w:val="0"/>
      <w:marTop w:val="0"/>
      <w:marBottom w:val="0"/>
      <w:divBdr>
        <w:top w:val="none" w:sz="0" w:space="0" w:color="auto"/>
        <w:left w:val="none" w:sz="0" w:space="0" w:color="auto"/>
        <w:bottom w:val="none" w:sz="0" w:space="0" w:color="auto"/>
        <w:right w:val="none" w:sz="0" w:space="0" w:color="auto"/>
      </w:divBdr>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1/Robert-Schaeble.jpg" TargetMode="External"/><Relationship Id="rId26" Type="http://schemas.openxmlformats.org/officeDocument/2006/relationships/hyperlink" Target="https://www.quantron.net/q-news/pr-berichte/"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antron.net/wp-content/uploads/2023/01/Klaus-Schmitt.jp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3/01/Gianluca-Crestani.jpg" TargetMode="External"/><Relationship Id="rId20" Type="http://schemas.openxmlformats.org/officeDocument/2006/relationships/hyperlink" Target="https://www.quantron.net/wp-content/uploads/2023/01/Denis-Muratov.jpg" TargetMode="External"/><Relationship Id="rId29"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4se.com" TargetMode="External"/><Relationship Id="rId24" Type="http://schemas.openxmlformats.org/officeDocument/2006/relationships/hyperlink" Target="https://www.quantron.net/wp-content/uploads/2023/01/Marc-Peter-Zander.jp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press@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1/Peter-Haller.jpg" TargetMode="External"/><Relationship Id="rId22" Type="http://schemas.openxmlformats.org/officeDocument/2006/relationships/hyperlink" Target="https://www.quantron.net/wp-content/uploads/2023/01/Marc-Niefer.jpg" TargetMode="External"/><Relationship Id="rId27" Type="http://schemas.openxmlformats.org/officeDocument/2006/relationships/hyperlink" Target="https://www.linkedin.com/company/quantron-ag" TargetMode="External"/><Relationship Id="rId30" Type="http://schemas.openxmlformats.org/officeDocument/2006/relationships/hyperlink" Target="mailto:j.zwilling@quantron.ne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Jörg Zwilling | Quantron AG</DisplayName>
        <AccountId>686</AccountId>
        <AccountType/>
      </UserInfo>
    </SharedWithUsers>
    <Person xmlns="50f3b2e0-c81a-4c27-94c0-8c5d114044ca">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FEF7-DA8E-467E-9198-486778AB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AFF0BCA7-AFD3-491D-BFDE-EA4EB2B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6447</Characters>
  <Application>Microsoft Office Word</Application>
  <DocSecurity>0</DocSecurity>
  <Lines>53</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14</cp:revision>
  <dcterms:created xsi:type="dcterms:W3CDTF">2023-01-18T12:55:00Z</dcterms:created>
  <dcterms:modified xsi:type="dcterms:W3CDTF">2023-01-23T15:33:00Z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