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7330CD25" w:rsidR="007F3AB0" w:rsidRPr="00FE344B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  <w:lang w:val="en-US"/>
        </w:rPr>
      </w:pPr>
      <w:r w:rsidRPr="00C23467">
        <w:rPr>
          <w:rFonts w:cstheme="minorHAnsi"/>
          <w:lang w:val="en-US"/>
        </w:rPr>
        <w:t>PRESS</w:t>
      </w:r>
      <w:r w:rsidR="00845F52" w:rsidRPr="00C23467">
        <w:rPr>
          <w:rFonts w:cstheme="minorHAnsi"/>
          <w:lang w:val="en-US"/>
        </w:rPr>
        <w:t xml:space="preserve"> </w:t>
      </w:r>
      <w:r w:rsidR="00845F52" w:rsidRPr="00FE344B">
        <w:rPr>
          <w:rFonts w:cstheme="minorHAnsi"/>
          <w:lang w:val="en-US"/>
        </w:rPr>
        <w:t>RELEASE</w:t>
      </w:r>
      <w:r w:rsidRPr="00FE344B">
        <w:rPr>
          <w:rFonts w:cstheme="minorHAnsi"/>
          <w:lang w:val="en-US"/>
        </w:rPr>
        <w:tab/>
      </w:r>
      <w:r w:rsidR="00D91D4A" w:rsidRPr="00FE344B">
        <w:rPr>
          <w:rFonts w:cstheme="minorHAnsi"/>
          <w:sz w:val="18"/>
          <w:lang w:val="en-US"/>
        </w:rPr>
        <w:t>March 9th, 2023</w:t>
      </w:r>
      <w:r w:rsidR="00FC3EBE" w:rsidRPr="00FE344B">
        <w:rPr>
          <w:rFonts w:cstheme="minorHAnsi"/>
          <w:sz w:val="18"/>
          <w:lang w:val="en-US"/>
        </w:rPr>
        <w:t xml:space="preserve">  </w:t>
      </w:r>
    </w:p>
    <w:p w14:paraId="4AAC4A18" w14:textId="52456DC4" w:rsidR="009E2573" w:rsidRPr="00FE344B" w:rsidRDefault="001719B5" w:rsidP="00671A6F">
      <w:pPr>
        <w:spacing w:before="340" w:after="340" w:line="240" w:lineRule="auto"/>
        <w:rPr>
          <w:rFonts w:cstheme="minorHAnsi"/>
          <w:b/>
          <w:bCs/>
          <w:sz w:val="28"/>
          <w:szCs w:val="28"/>
          <w:lang w:val="en-US"/>
        </w:rPr>
      </w:pPr>
      <w:r w:rsidRPr="00FE344B">
        <w:rPr>
          <w:rFonts w:cstheme="minorHAnsi"/>
          <w:b/>
          <w:bCs/>
          <w:sz w:val="28"/>
          <w:szCs w:val="28"/>
          <w:lang w:val="en-US"/>
        </w:rPr>
        <w:t>VDA President Hildegard Mül</w:t>
      </w:r>
      <w:r w:rsidR="00E47820" w:rsidRPr="00FE344B">
        <w:rPr>
          <w:rFonts w:cstheme="minorHAnsi"/>
          <w:b/>
          <w:bCs/>
          <w:sz w:val="28"/>
          <w:szCs w:val="28"/>
          <w:lang w:val="en-US"/>
        </w:rPr>
        <w:t>ler visits QUANTRON and urges</w:t>
      </w:r>
      <w:r w:rsidRPr="00FE344B">
        <w:rPr>
          <w:rFonts w:cstheme="minorHAnsi"/>
          <w:b/>
          <w:bCs/>
          <w:sz w:val="28"/>
          <w:szCs w:val="28"/>
          <w:lang w:val="en-US"/>
        </w:rPr>
        <w:t xml:space="preserve"> Berlin and Brussels to pursue an active location policy</w:t>
      </w:r>
    </w:p>
    <w:p w14:paraId="22462569" w14:textId="7F024CA0" w:rsidR="00D843AE" w:rsidRPr="00FE344B" w:rsidRDefault="00D91D4A" w:rsidP="00D843AE">
      <w:pPr>
        <w:pStyle w:val="01Flietext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FE344B">
        <w:rPr>
          <w:rFonts w:asciiTheme="minorHAnsi" w:hAnsiTheme="minorHAnsi" w:cstheme="minorHAnsi"/>
          <w:sz w:val="22"/>
          <w:szCs w:val="22"/>
          <w:lang w:val="en-US"/>
        </w:rPr>
        <w:t>Hildegard Müller,</w:t>
      </w:r>
      <w:r w:rsidR="00D843AE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President of the German Association of the Automotive Industry (VDA), visited Quantron AG, solution provider for sustainable passenger and freight transport, on </w:t>
      </w:r>
      <w:r w:rsidR="00E47820" w:rsidRPr="00FE344B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E47820" w:rsidRPr="00FE344B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E47820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March</w:t>
      </w:r>
    </w:p>
    <w:p w14:paraId="7815E603" w14:textId="130B7A93" w:rsidR="00D843AE" w:rsidRPr="00FE344B" w:rsidRDefault="00D843AE" w:rsidP="00D843AE">
      <w:pPr>
        <w:pStyle w:val="01Flietext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Intensive exchange </w:t>
      </w:r>
      <w:r w:rsidR="008E2F5E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of views 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with Founder and Executive Chairman Andreas Haller, CEO Michael Perschke, </w:t>
      </w:r>
      <w:proofErr w:type="spellStart"/>
      <w:r w:rsidRPr="00FE344B">
        <w:rPr>
          <w:rFonts w:asciiTheme="minorHAnsi" w:hAnsiTheme="minorHAnsi" w:cstheme="minorHAnsi"/>
          <w:sz w:val="22"/>
          <w:szCs w:val="22"/>
          <w:lang w:val="en-US"/>
        </w:rPr>
        <w:t>Jorgo</w:t>
      </w:r>
      <w:proofErr w:type="spellEnd"/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E344B">
        <w:rPr>
          <w:rFonts w:asciiTheme="minorHAnsi" w:hAnsiTheme="minorHAnsi" w:cstheme="minorHAnsi"/>
          <w:sz w:val="22"/>
          <w:szCs w:val="22"/>
          <w:lang w:val="en-US"/>
        </w:rPr>
        <w:t>Chatzimarkakis</w:t>
      </w:r>
      <w:proofErr w:type="spellEnd"/>
      <w:r w:rsidRPr="00FE344B">
        <w:rPr>
          <w:rFonts w:asciiTheme="minorHAnsi" w:hAnsiTheme="minorHAnsi" w:cstheme="minorHAnsi"/>
          <w:sz w:val="22"/>
          <w:szCs w:val="22"/>
          <w:lang w:val="en-US"/>
        </w:rPr>
        <w:t>, CEO of Hydrogen Europe, and Alexander Peters, Managing Partner of NEUMAN &amp; ESSER</w:t>
      </w:r>
      <w:r w:rsidR="00E30DFA" w:rsidRPr="00FE344B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8E2F5E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regarding 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the future of the transport industry and QUANTRON's pioneering role</w:t>
      </w:r>
    </w:p>
    <w:p w14:paraId="7B25FC1E" w14:textId="77777777" w:rsidR="00D843AE" w:rsidRPr="00FE344B" w:rsidRDefault="00D843AE" w:rsidP="00D843AE">
      <w:pPr>
        <w:pStyle w:val="01Flietext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FE344B">
        <w:rPr>
          <w:rFonts w:asciiTheme="minorHAnsi" w:hAnsiTheme="minorHAnsi" w:cstheme="minorHAnsi"/>
          <w:sz w:val="22"/>
          <w:szCs w:val="22"/>
          <w:lang w:val="en-US"/>
        </w:rPr>
        <w:t>Ms. Müller gained deeper insights into the company and its approaches to building trendsetting 360-degree solutions</w:t>
      </w:r>
    </w:p>
    <w:p w14:paraId="7B4614FD" w14:textId="30B9A3A1" w:rsidR="00D843AE" w:rsidRPr="00FE344B" w:rsidRDefault="00D843AE" w:rsidP="00D843AE">
      <w:pPr>
        <w:pStyle w:val="01Flietext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FE344B">
        <w:rPr>
          <w:rFonts w:asciiTheme="minorHAnsi" w:hAnsiTheme="minorHAnsi" w:cstheme="minorHAnsi"/>
          <w:sz w:val="22"/>
          <w:szCs w:val="22"/>
          <w:lang w:val="en-US"/>
        </w:rPr>
        <w:t>Exempla</w:t>
      </w:r>
      <w:r w:rsidR="008E2F5E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ry: Quantron-as-a-Service </w:t>
      </w:r>
      <w:proofErr w:type="spellStart"/>
      <w:r w:rsidR="008E2F5E" w:rsidRPr="00FE344B">
        <w:rPr>
          <w:rFonts w:asciiTheme="minorHAnsi" w:hAnsiTheme="minorHAnsi" w:cstheme="minorHAnsi"/>
          <w:sz w:val="22"/>
          <w:szCs w:val="22"/>
          <w:lang w:val="en-US"/>
        </w:rPr>
        <w:t>realis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>es</w:t>
      </w:r>
      <w:proofErr w:type="spellEnd"/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a 360-degree ecosystem solution that encompasses all sub-sectors of zero-emission mobility integrating hydrogen infrastructure from source to tank</w:t>
      </w:r>
    </w:p>
    <w:p w14:paraId="4AA0251F" w14:textId="77777777" w:rsidR="00D843AE" w:rsidRPr="00FE344B" w:rsidRDefault="00D843AE" w:rsidP="00D843AE">
      <w:pPr>
        <w:pStyle w:val="01Flietext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FE344B">
        <w:rPr>
          <w:rFonts w:asciiTheme="minorHAnsi" w:hAnsiTheme="minorHAnsi" w:cstheme="minorHAnsi"/>
          <w:sz w:val="22"/>
          <w:szCs w:val="22"/>
          <w:lang w:val="en-US"/>
        </w:rPr>
        <w:t>Holistic approach and Clean Transportation Alliance enables QUANTRON to move faster than traditional OEMs</w:t>
      </w:r>
    </w:p>
    <w:p w14:paraId="23C29A05" w14:textId="7CBCEFCC" w:rsidR="00D91D4A" w:rsidRPr="00FE344B" w:rsidRDefault="00D91D4A" w:rsidP="00D843AE">
      <w:pPr>
        <w:pStyle w:val="01Flietext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7762B6B2" w14:textId="7957DD4C" w:rsidR="00287B19" w:rsidRPr="00FE344B" w:rsidRDefault="00936B05" w:rsidP="00936B05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On </w:t>
      </w:r>
      <w:r w:rsidR="005C0658" w:rsidRPr="00FE344B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5C0658" w:rsidRPr="00FE344B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5C0658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March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>, Hildegard Müller, President of the German Association of the Automotive Indu</w:t>
      </w:r>
      <w:r w:rsidR="005C0658" w:rsidRPr="00FE344B">
        <w:rPr>
          <w:rFonts w:asciiTheme="minorHAnsi" w:hAnsiTheme="minorHAnsi" w:cstheme="minorHAnsi"/>
          <w:sz w:val="22"/>
          <w:szCs w:val="22"/>
          <w:lang w:val="en-US"/>
        </w:rPr>
        <w:t>stry (VDA), visited QUANTRON AG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which is increasingly establi</w:t>
      </w:r>
      <w:r w:rsidR="005C0658" w:rsidRPr="00FE344B">
        <w:rPr>
          <w:rFonts w:asciiTheme="minorHAnsi" w:hAnsiTheme="minorHAnsi" w:cstheme="minorHAnsi"/>
          <w:sz w:val="22"/>
          <w:szCs w:val="22"/>
          <w:lang w:val="en-US"/>
        </w:rPr>
        <w:t>shing itself as a forward thinker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and enabler for sustainable passenger and freight transport. During her visit, she gained a deep insight into the Augsburg-based technology company and discussed the development of the German mobility industry together with the Executive Board. </w:t>
      </w:r>
      <w:proofErr w:type="spellStart"/>
      <w:r w:rsidRPr="00FE344B">
        <w:rPr>
          <w:rFonts w:asciiTheme="minorHAnsi" w:hAnsiTheme="minorHAnsi" w:cstheme="minorHAnsi"/>
          <w:sz w:val="22"/>
          <w:szCs w:val="22"/>
          <w:lang w:val="en-US"/>
        </w:rPr>
        <w:t>Jorgo</w:t>
      </w:r>
      <w:proofErr w:type="spellEnd"/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E344B">
        <w:rPr>
          <w:rFonts w:asciiTheme="minorHAnsi" w:hAnsiTheme="minorHAnsi" w:cstheme="minorHAnsi"/>
          <w:sz w:val="22"/>
          <w:szCs w:val="22"/>
          <w:lang w:val="en-US"/>
        </w:rPr>
        <w:t>Chatzimarkakis</w:t>
      </w:r>
      <w:proofErr w:type="spellEnd"/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, CEO of Hydrogen Europe, and Alexander Peters, Managing Partner of NEUMAN &amp; ESSER, also participated in the meeting via </w:t>
      </w:r>
      <w:r w:rsidR="005C0658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video link. </w:t>
      </w:r>
    </w:p>
    <w:p w14:paraId="401E9981" w14:textId="77777777" w:rsidR="00287B19" w:rsidRPr="00FE344B" w:rsidRDefault="00287B19" w:rsidP="00936B05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29656238" w14:textId="5640B07A" w:rsidR="00936B05" w:rsidRPr="00FE344B" w:rsidRDefault="00267042" w:rsidP="00936B05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FE344B">
        <w:rPr>
          <w:rFonts w:asciiTheme="minorHAnsi" w:hAnsiTheme="minorHAnsi" w:cstheme="minorHAnsi"/>
          <w:sz w:val="22"/>
          <w:szCs w:val="22"/>
          <w:lang w:val="en-US"/>
        </w:rPr>
        <w:t>VDA President Müller drew</w:t>
      </w:r>
      <w:r w:rsidR="007D4F61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attention to the lac</w:t>
      </w:r>
      <w:r w:rsidR="0042264C" w:rsidRPr="00FE344B">
        <w:rPr>
          <w:rFonts w:asciiTheme="minorHAnsi" w:hAnsiTheme="minorHAnsi" w:cstheme="minorHAnsi"/>
          <w:sz w:val="22"/>
          <w:szCs w:val="22"/>
          <w:lang w:val="en-US"/>
        </w:rPr>
        <w:t>k of infrastructure for battery</w:t>
      </w:r>
      <w:r w:rsidR="007D4F61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42264C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fuel </w:t>
      </w:r>
      <w:r w:rsidR="0072155A" w:rsidRPr="00FE344B">
        <w:rPr>
          <w:rFonts w:asciiTheme="minorHAnsi" w:hAnsiTheme="minorHAnsi" w:cstheme="minorHAnsi"/>
          <w:sz w:val="22"/>
          <w:szCs w:val="22"/>
          <w:lang w:val="en-US"/>
        </w:rPr>
        <w:t>cell</w:t>
      </w:r>
      <w:r w:rsidR="007D4F61" w:rsidRPr="00FE344B">
        <w:rPr>
          <w:rFonts w:asciiTheme="minorHAnsi" w:hAnsiTheme="minorHAnsi" w:cstheme="minorHAnsi"/>
          <w:sz w:val="22"/>
          <w:szCs w:val="22"/>
          <w:lang w:val="en-US"/>
        </w:rPr>
        <w:t>-electric commerc</w:t>
      </w:r>
      <w:r w:rsidR="0042264C" w:rsidRPr="00FE344B">
        <w:rPr>
          <w:rFonts w:asciiTheme="minorHAnsi" w:hAnsiTheme="minorHAnsi" w:cstheme="minorHAnsi"/>
          <w:sz w:val="22"/>
          <w:szCs w:val="22"/>
          <w:lang w:val="en-US"/>
        </w:rPr>
        <w:t>ial vehicles in Europe and called</w:t>
      </w:r>
      <w:r w:rsidR="00A47BB6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for faster and far</w:t>
      </w:r>
      <w:r w:rsidR="007D4F61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more decisive action on the part of policymakers: </w:t>
      </w:r>
      <w:r w:rsidR="001767B1" w:rsidRPr="00FE344B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7D4F61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In order for ambitious goals to actually be achieved, a sufficiently dense network of electric charging and hydrogen refueling stations for heavy commercial vehicles throughout Europe is a necessary prerequisite - in addition to </w:t>
      </w:r>
      <w:r w:rsidR="00A47BB6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a sufficient supply of vehicles </w:t>
      </w:r>
      <w:r w:rsidR="007D4F61" w:rsidRPr="00FE344B">
        <w:rPr>
          <w:rFonts w:asciiTheme="minorHAnsi" w:hAnsiTheme="minorHAnsi" w:cstheme="minorHAnsi"/>
          <w:sz w:val="22"/>
          <w:szCs w:val="22"/>
          <w:lang w:val="en-US"/>
        </w:rPr>
        <w:t>to w</w:t>
      </w:r>
      <w:r w:rsidR="00A47BB6" w:rsidRPr="00FE344B">
        <w:rPr>
          <w:rFonts w:asciiTheme="minorHAnsi" w:hAnsiTheme="minorHAnsi" w:cstheme="minorHAnsi"/>
          <w:sz w:val="22"/>
          <w:szCs w:val="22"/>
          <w:lang w:val="en-US"/>
        </w:rPr>
        <w:t>hich we are committed. C</w:t>
      </w:r>
      <w:r w:rsidR="007D4F61" w:rsidRPr="00FE344B">
        <w:rPr>
          <w:rFonts w:asciiTheme="minorHAnsi" w:hAnsiTheme="minorHAnsi" w:cstheme="minorHAnsi"/>
          <w:sz w:val="22"/>
          <w:szCs w:val="22"/>
          <w:lang w:val="en-US"/>
        </w:rPr>
        <w:t>urrently</w:t>
      </w:r>
      <w:r w:rsidR="00A47BB6" w:rsidRPr="00FE344B">
        <w:rPr>
          <w:rFonts w:asciiTheme="minorHAnsi" w:hAnsiTheme="minorHAnsi" w:cstheme="minorHAnsi"/>
          <w:sz w:val="22"/>
          <w:szCs w:val="22"/>
          <w:lang w:val="en-US"/>
        </w:rPr>
        <w:t>, this is</w:t>
      </w:r>
      <w:r w:rsidR="007D4F61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not even close to being in place. Without a sufficient publicly accessible charging and </w:t>
      </w:r>
      <w:r w:rsidR="007D4F61" w:rsidRPr="00FE344B">
        <w:rPr>
          <w:rFonts w:asciiTheme="minorHAnsi" w:hAnsiTheme="minorHAnsi" w:cstheme="minorHAnsi"/>
          <w:sz w:val="22"/>
          <w:szCs w:val="22"/>
          <w:lang w:val="en-US"/>
        </w:rPr>
        <w:lastRenderedPageBreak/>
        <w:t>refueling network for heavy-duty vehicle classes in long-distance transport, it will be difficult to implement the targeted CO2 reduction goals for heavy-duty commercial vehicles</w:t>
      </w:r>
      <w:r w:rsidR="001767B1" w:rsidRPr="00FE344B">
        <w:rPr>
          <w:rFonts w:asciiTheme="minorHAnsi" w:hAnsiTheme="minorHAnsi" w:cstheme="minorHAnsi"/>
          <w:sz w:val="22"/>
          <w:szCs w:val="22"/>
          <w:lang w:val="en-US"/>
        </w:rPr>
        <w:t>”,</w:t>
      </w:r>
      <w:r w:rsidR="007D4F61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said Müller.</w:t>
      </w:r>
    </w:p>
    <w:p w14:paraId="4B302B84" w14:textId="77777777" w:rsidR="007D4F61" w:rsidRPr="00FE344B" w:rsidRDefault="007D4F61" w:rsidP="00936B05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0BF9EE0A" w14:textId="7A39B7E2" w:rsidR="00936B05" w:rsidRPr="00FE344B" w:rsidRDefault="00F4546F" w:rsidP="00936B05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FE344B"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C812D2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ith its </w:t>
      </w:r>
      <w:r w:rsidRPr="00FE344B">
        <w:rPr>
          <w:rFonts w:asciiTheme="minorHAnsi" w:hAnsiTheme="minorHAnsi" w:cstheme="minorHAnsi"/>
          <w:b/>
          <w:bCs/>
          <w:sz w:val="22"/>
          <w:szCs w:val="22"/>
          <w:lang w:val="en-US"/>
        </w:rPr>
        <w:t>Quantron-as-a-Service</w:t>
      </w:r>
      <w:r w:rsidR="00C812D2" w:rsidRPr="00FE344B">
        <w:rPr>
          <w:lang w:val="en-GB"/>
        </w:rPr>
        <w:t xml:space="preserve"> </w:t>
      </w:r>
      <w:r w:rsidR="00C812D2" w:rsidRPr="00FE344B">
        <w:rPr>
          <w:rFonts w:asciiTheme="minorHAnsi" w:hAnsiTheme="minorHAnsi" w:cstheme="minorHAnsi"/>
          <w:bCs/>
          <w:sz w:val="22"/>
          <w:szCs w:val="22"/>
          <w:lang w:val="en-US"/>
        </w:rPr>
        <w:t>platform-based solution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>, Quantron AG not only provides ze</w:t>
      </w:r>
      <w:r w:rsidR="00FC3E9F" w:rsidRPr="00FE344B">
        <w:rPr>
          <w:rFonts w:asciiTheme="minorHAnsi" w:hAnsiTheme="minorHAnsi" w:cstheme="minorHAnsi"/>
          <w:sz w:val="22"/>
          <w:szCs w:val="22"/>
          <w:lang w:val="en-US"/>
        </w:rPr>
        <w:t>ro-emission commercial vehicles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but also integrates customer access to sustainable energy in the form of green hydrogen along with </w:t>
      </w:r>
      <w:r w:rsidR="00FC3E9F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suitable infrastructure. For this purpose, QUANTRON initiated the </w:t>
      </w:r>
      <w:r w:rsidRPr="00FE344B">
        <w:rPr>
          <w:rFonts w:asciiTheme="minorHAnsi" w:hAnsiTheme="minorHAnsi" w:cstheme="minorHAnsi"/>
          <w:b/>
          <w:bCs/>
          <w:sz w:val="22"/>
          <w:szCs w:val="22"/>
          <w:lang w:val="en-US"/>
        </w:rPr>
        <w:t>Clean Transportation Alliance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together with NEUMAN &amp; </w:t>
      </w:r>
      <w:r w:rsidR="00FC3E9F" w:rsidRPr="00FE344B">
        <w:rPr>
          <w:rFonts w:asciiTheme="minorHAnsi" w:hAnsiTheme="minorHAnsi" w:cstheme="minorHAnsi"/>
          <w:sz w:val="22"/>
          <w:szCs w:val="22"/>
          <w:lang w:val="en-US"/>
        </w:rPr>
        <w:t>ESSER and other global partners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which drives the expansion of hydrogen production and H2 </w:t>
      </w:r>
      <w:proofErr w:type="spellStart"/>
      <w:r w:rsidRPr="00FE344B">
        <w:rPr>
          <w:rFonts w:asciiTheme="minorHAnsi" w:hAnsiTheme="minorHAnsi" w:cstheme="minorHAnsi"/>
          <w:sz w:val="22"/>
          <w:szCs w:val="22"/>
          <w:lang w:val="en-US"/>
        </w:rPr>
        <w:t>refue</w:t>
      </w:r>
      <w:r w:rsidR="00FC3E9F" w:rsidRPr="00FE344B">
        <w:rPr>
          <w:rFonts w:asciiTheme="minorHAnsi" w:hAnsiTheme="minorHAnsi" w:cstheme="minorHAnsi"/>
          <w:sz w:val="22"/>
          <w:szCs w:val="22"/>
          <w:lang w:val="en-US"/>
        </w:rPr>
        <w:t>l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>ling</w:t>
      </w:r>
      <w:proofErr w:type="spellEnd"/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stations</w:t>
      </w:r>
      <w:r w:rsidR="00FC3E9F" w:rsidRPr="00FE344B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and is thus able to develop supply and demand for </w:t>
      </w:r>
      <w:r w:rsidR="00FC3E9F" w:rsidRPr="00FE344B">
        <w:rPr>
          <w:rFonts w:asciiTheme="minorHAnsi" w:hAnsiTheme="minorHAnsi" w:cstheme="minorHAnsi"/>
          <w:sz w:val="22"/>
          <w:szCs w:val="22"/>
          <w:lang w:val="en-US"/>
        </w:rPr>
        <w:t>green hydrogen in parallel thereby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lowering the entry barriers for customers to CO2-free transportation and logistics.</w:t>
      </w:r>
    </w:p>
    <w:p w14:paraId="62325A67" w14:textId="77777777" w:rsidR="00F4546F" w:rsidRPr="00FE344B" w:rsidRDefault="00F4546F" w:rsidP="00936B05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42342462" w14:textId="7B75830C" w:rsidR="001B716D" w:rsidRPr="00FE344B" w:rsidRDefault="001B716D" w:rsidP="001B716D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The meeting </w:t>
      </w:r>
      <w:r w:rsidR="002D1A12" w:rsidRPr="00FE344B">
        <w:rPr>
          <w:rFonts w:asciiTheme="minorHAnsi" w:hAnsiTheme="minorHAnsi" w:cstheme="minorHAnsi"/>
          <w:sz w:val="22"/>
          <w:szCs w:val="22"/>
          <w:lang w:val="en-US"/>
        </w:rPr>
        <w:t>provided an opportunity to discuss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the future of th</w:t>
      </w:r>
      <w:r w:rsidR="002D1A12" w:rsidRPr="00FE344B">
        <w:rPr>
          <w:rFonts w:asciiTheme="minorHAnsi" w:hAnsiTheme="minorHAnsi" w:cstheme="minorHAnsi"/>
          <w:sz w:val="22"/>
          <w:szCs w:val="22"/>
          <w:lang w:val="en-US"/>
        </w:rPr>
        <w:t>e transport industry as well as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D1A12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developing 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sustainable approaches to </w:t>
      </w:r>
      <w:r w:rsidR="002D1A12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finding 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>solutions. In this context, simpler and faster plan</w:t>
      </w:r>
      <w:r w:rsidR="002D1A12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ning and approval procedures along with 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a secure supply of energy and raw materials are essential. Above all, VDA President Müller is calling </w:t>
      </w:r>
      <w:r w:rsidR="002D1A12" w:rsidRPr="00FE344B">
        <w:rPr>
          <w:rFonts w:asciiTheme="minorHAnsi" w:hAnsiTheme="minorHAnsi" w:cstheme="minorHAnsi"/>
          <w:sz w:val="22"/>
          <w:szCs w:val="22"/>
          <w:lang w:val="en-US"/>
        </w:rPr>
        <w:t>for more speed and de</w:t>
      </w:r>
      <w:r w:rsidR="0011350C" w:rsidRPr="00FE344B">
        <w:rPr>
          <w:rFonts w:asciiTheme="minorHAnsi" w:hAnsiTheme="minorHAnsi" w:cstheme="minorHAnsi"/>
          <w:sz w:val="22"/>
          <w:szCs w:val="22"/>
          <w:lang w:val="en-US"/>
        </w:rPr>
        <w:t>cisiveness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from politicians. Otherwise, Ge</w:t>
      </w:r>
      <w:r w:rsidR="0011350C" w:rsidRPr="00FE344B">
        <w:rPr>
          <w:rFonts w:asciiTheme="minorHAnsi" w:hAnsiTheme="minorHAnsi" w:cstheme="minorHAnsi"/>
          <w:sz w:val="22"/>
          <w:szCs w:val="22"/>
          <w:lang w:val="en-US"/>
        </w:rPr>
        <w:t>rmany and Europe as a whole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would increasingly lose out internationally</w:t>
      </w:r>
      <w:r w:rsidR="0011350C" w:rsidRPr="00FE344B">
        <w:rPr>
          <w:lang w:val="en-GB"/>
        </w:rPr>
        <w:t xml:space="preserve"> as </w:t>
      </w:r>
      <w:r w:rsidR="0011350C" w:rsidRPr="00FE344B">
        <w:rPr>
          <w:rFonts w:asciiTheme="minorHAnsi" w:hAnsiTheme="minorHAnsi" w:cstheme="minorHAnsi"/>
          <w:sz w:val="22"/>
          <w:szCs w:val="22"/>
          <w:lang w:val="en-US"/>
        </w:rPr>
        <w:t>business locations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564A05C" w14:textId="77777777" w:rsidR="001B716D" w:rsidRPr="00FE344B" w:rsidRDefault="001B716D" w:rsidP="001B716D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4833D4F7" w14:textId="453641E0" w:rsidR="00936B05" w:rsidRPr="00FE344B" w:rsidRDefault="001B716D" w:rsidP="001B716D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Müller </w:t>
      </w:r>
      <w:proofErr w:type="spellStart"/>
      <w:r w:rsidRPr="00FE344B">
        <w:rPr>
          <w:rFonts w:asciiTheme="minorHAnsi" w:hAnsiTheme="minorHAnsi" w:cstheme="minorHAnsi"/>
          <w:sz w:val="22"/>
          <w:szCs w:val="22"/>
          <w:lang w:val="en-US"/>
        </w:rPr>
        <w:t>emphasi</w:t>
      </w:r>
      <w:r w:rsidR="006A2E20" w:rsidRPr="00FE344B">
        <w:rPr>
          <w:rFonts w:asciiTheme="minorHAnsi" w:hAnsiTheme="minorHAnsi" w:cstheme="minorHAnsi"/>
          <w:sz w:val="22"/>
          <w:szCs w:val="22"/>
          <w:lang w:val="en-US"/>
        </w:rPr>
        <w:t>sed</w:t>
      </w:r>
      <w:proofErr w:type="spellEnd"/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E10407" w:rsidRPr="00FE344B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6A2E20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Berlin and Brussels must </w:t>
      </w:r>
      <w:proofErr w:type="spellStart"/>
      <w:r w:rsidR="006A2E20" w:rsidRPr="00FE344B">
        <w:rPr>
          <w:rFonts w:asciiTheme="minorHAnsi" w:hAnsiTheme="minorHAnsi" w:cstheme="minorHAnsi"/>
          <w:sz w:val="22"/>
          <w:szCs w:val="22"/>
          <w:lang w:val="en-US"/>
        </w:rPr>
        <w:t>realis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>e</w:t>
      </w:r>
      <w:proofErr w:type="spellEnd"/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competitiveness through</w:t>
      </w:r>
      <w:r w:rsidR="006A2E20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an ambitious location policy: l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>ess bureaucracy, simpler and faster planning and approval procedures, a secure supply of energy and raw materials are just as necessary as a technology-open, ma</w:t>
      </w:r>
      <w:r w:rsidR="006A2E20" w:rsidRPr="00FE344B">
        <w:rPr>
          <w:rFonts w:asciiTheme="minorHAnsi" w:hAnsiTheme="minorHAnsi" w:cstheme="minorHAnsi"/>
          <w:sz w:val="22"/>
          <w:szCs w:val="22"/>
          <w:lang w:val="en-US"/>
        </w:rPr>
        <w:t>rket-based policy that unfettered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companies and their innovations instead of slowing them down with regulations.</w:t>
      </w:r>
      <w:r w:rsidR="00E10407" w:rsidRPr="00FE344B">
        <w:rPr>
          <w:rFonts w:asciiTheme="minorHAnsi" w:hAnsiTheme="minorHAnsi" w:cstheme="minorHAnsi"/>
          <w:sz w:val="22"/>
          <w:szCs w:val="22"/>
          <w:lang w:val="en-US"/>
        </w:rPr>
        <w:t>”</w:t>
      </w:r>
    </w:p>
    <w:p w14:paraId="3F31C303" w14:textId="77777777" w:rsidR="001B716D" w:rsidRPr="00FE344B" w:rsidRDefault="001B716D" w:rsidP="001B716D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539E1C97" w14:textId="04702C3A" w:rsidR="00355144" w:rsidRPr="00FE344B" w:rsidRDefault="006A2E20" w:rsidP="00355144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FE344B">
        <w:rPr>
          <w:rFonts w:asciiTheme="minorHAnsi" w:hAnsiTheme="minorHAnsi" w:cstheme="minorHAnsi"/>
          <w:sz w:val="22"/>
          <w:szCs w:val="22"/>
          <w:lang w:val="en-US"/>
        </w:rPr>
        <w:t>In this context, Müller called</w:t>
      </w:r>
      <w:r w:rsidR="00355144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>for more speed and decisiveness</w:t>
      </w:r>
      <w:r w:rsidR="00355144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from policymakers: "We must remain attractive as a location for investment, innovation an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>d production.  A technology-welcoming</w:t>
      </w:r>
      <w:r w:rsidR="00355144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innovation policy under the guiding principle of climate protection is a basic condition for a joint success story."</w:t>
      </w:r>
    </w:p>
    <w:p w14:paraId="73BBA9C4" w14:textId="77777777" w:rsidR="00355144" w:rsidRPr="00FE344B" w:rsidRDefault="00355144" w:rsidP="00355144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00B40D34" w14:textId="65C09FB0" w:rsidR="00936B05" w:rsidRPr="00FE344B" w:rsidRDefault="004E33CB" w:rsidP="00355144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FE344B">
        <w:rPr>
          <w:rFonts w:asciiTheme="minorHAnsi" w:hAnsiTheme="minorHAnsi" w:cstheme="minorHAnsi"/>
          <w:sz w:val="22"/>
          <w:szCs w:val="22"/>
          <w:lang w:val="en-US"/>
        </w:rPr>
        <w:t>Müller also pointed</w:t>
      </w:r>
      <w:r w:rsidR="00355144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to the future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>-oriented</w:t>
      </w:r>
      <w:r w:rsidR="00355144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field of the hydrogen economy: </w:t>
      </w:r>
      <w:r w:rsidR="00E10407" w:rsidRPr="00FE344B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355144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Hydrogen is a key technology for achieving our climate targets, not only in Germany but also at </w:t>
      </w:r>
      <w:r w:rsidR="001B6819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="00355144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global </w:t>
      </w:r>
      <w:r w:rsidR="001B6819" w:rsidRPr="00FE344B">
        <w:rPr>
          <w:rFonts w:asciiTheme="minorHAnsi" w:hAnsiTheme="minorHAnsi" w:cstheme="minorHAnsi"/>
          <w:sz w:val="22"/>
          <w:szCs w:val="22"/>
          <w:lang w:val="en-US"/>
        </w:rPr>
        <w:t>level. Policymakers must now ensure</w:t>
      </w:r>
      <w:r w:rsidR="00355144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the framework conditions </w:t>
      </w:r>
      <w:r w:rsidR="001B6819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are in place </w:t>
      </w:r>
      <w:r w:rsidR="00355144" w:rsidRPr="00FE344B">
        <w:rPr>
          <w:rFonts w:asciiTheme="minorHAnsi" w:hAnsiTheme="minorHAnsi" w:cstheme="minorHAnsi"/>
          <w:sz w:val="22"/>
          <w:szCs w:val="22"/>
          <w:lang w:val="en-US"/>
        </w:rPr>
        <w:t>th</w:t>
      </w:r>
      <w:r w:rsidR="001B6819" w:rsidRPr="00FE344B">
        <w:rPr>
          <w:rFonts w:asciiTheme="minorHAnsi" w:hAnsiTheme="minorHAnsi" w:cstheme="minorHAnsi"/>
          <w:sz w:val="22"/>
          <w:szCs w:val="22"/>
          <w:lang w:val="en-US"/>
        </w:rPr>
        <w:t>at will enable us to be a world</w:t>
      </w:r>
      <w:r w:rsidR="00355144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leader in this field.</w:t>
      </w:r>
      <w:r w:rsidR="00E10407" w:rsidRPr="00FE344B">
        <w:rPr>
          <w:rFonts w:asciiTheme="minorHAnsi" w:hAnsiTheme="minorHAnsi" w:cstheme="minorHAnsi"/>
          <w:sz w:val="22"/>
          <w:szCs w:val="22"/>
          <w:lang w:val="en-US"/>
        </w:rPr>
        <w:t>”</w:t>
      </w:r>
    </w:p>
    <w:p w14:paraId="5A8EF9DB" w14:textId="77777777" w:rsidR="00355144" w:rsidRPr="00FE344B" w:rsidRDefault="00355144" w:rsidP="00355144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273B4539" w14:textId="197B893B" w:rsidR="00936B05" w:rsidRPr="00FE344B" w:rsidRDefault="00936B05" w:rsidP="00C91C8B">
      <w:pPr>
        <w:pStyle w:val="StandardWeb"/>
        <w:spacing w:line="324" w:lineRule="auto"/>
        <w:rPr>
          <w:rFonts w:asciiTheme="minorHAnsi" w:hAnsiTheme="minorHAnsi" w:cstheme="minorHAnsi"/>
          <w:lang w:val="en-GB"/>
        </w:rPr>
      </w:pPr>
      <w:proofErr w:type="spellStart"/>
      <w:r w:rsidRPr="00FE344B">
        <w:rPr>
          <w:rFonts w:asciiTheme="minorHAnsi" w:hAnsiTheme="minorHAnsi" w:cstheme="minorHAnsi"/>
          <w:b/>
          <w:bCs/>
          <w:lang w:val="en-US"/>
        </w:rPr>
        <w:lastRenderedPageBreak/>
        <w:t>Jorgo</w:t>
      </w:r>
      <w:proofErr w:type="spellEnd"/>
      <w:r w:rsidRPr="00FE344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FE344B">
        <w:rPr>
          <w:rFonts w:asciiTheme="minorHAnsi" w:hAnsiTheme="minorHAnsi" w:cstheme="minorHAnsi"/>
          <w:b/>
          <w:bCs/>
          <w:lang w:val="en-US"/>
        </w:rPr>
        <w:t>Chatzimarkakis</w:t>
      </w:r>
      <w:proofErr w:type="spellEnd"/>
      <w:r w:rsidR="00F50C15" w:rsidRPr="00FE344B">
        <w:rPr>
          <w:rFonts w:asciiTheme="minorHAnsi" w:hAnsiTheme="minorHAnsi" w:cstheme="minorHAnsi"/>
          <w:b/>
          <w:bCs/>
          <w:lang w:val="en-US"/>
        </w:rPr>
        <w:t xml:space="preserve">: </w:t>
      </w:r>
      <w:r w:rsidR="00C91C8B" w:rsidRPr="00FE344B">
        <w:rPr>
          <w:rFonts w:asciiTheme="minorHAnsi" w:hAnsiTheme="minorHAnsi" w:cstheme="minorHAnsi"/>
          <w:lang w:val="en-GB"/>
        </w:rPr>
        <w:t>“</w:t>
      </w:r>
      <w:r w:rsidR="00F50C15" w:rsidRPr="00FE344B">
        <w:rPr>
          <w:rFonts w:asciiTheme="minorHAnsi" w:hAnsiTheme="minorHAnsi" w:cstheme="minorHAnsi"/>
          <w:lang w:val="en-GB"/>
        </w:rPr>
        <w:t xml:space="preserve">The need for faster rollout of </w:t>
      </w:r>
      <w:r w:rsidR="00A92E74" w:rsidRPr="00FE344B">
        <w:rPr>
          <w:rFonts w:asciiTheme="minorHAnsi" w:hAnsiTheme="minorHAnsi" w:cstheme="minorHAnsi"/>
          <w:lang w:val="en-GB"/>
        </w:rPr>
        <w:t xml:space="preserve">a </w:t>
      </w:r>
      <w:r w:rsidR="00F50C15" w:rsidRPr="00FE344B">
        <w:rPr>
          <w:rFonts w:asciiTheme="minorHAnsi" w:hAnsiTheme="minorHAnsi" w:cstheme="minorHAnsi"/>
          <w:lang w:val="en-GB"/>
        </w:rPr>
        <w:t>clean technology infrastructure, such as hydrogen in mobility, is paramount if we are to achieve our climate goals in Europe. Early movers such as Q</w:t>
      </w:r>
      <w:r w:rsidR="00F04F66" w:rsidRPr="00FE344B">
        <w:rPr>
          <w:rFonts w:asciiTheme="minorHAnsi" w:hAnsiTheme="minorHAnsi" w:cstheme="minorHAnsi"/>
          <w:lang w:val="en-GB"/>
        </w:rPr>
        <w:t>UANTRON</w:t>
      </w:r>
      <w:r w:rsidR="00A92E74" w:rsidRPr="00FE344B">
        <w:rPr>
          <w:rFonts w:asciiTheme="minorHAnsi" w:hAnsiTheme="minorHAnsi" w:cstheme="minorHAnsi"/>
          <w:lang w:val="en-GB"/>
        </w:rPr>
        <w:t xml:space="preserve"> play</w:t>
      </w:r>
      <w:r w:rsidR="00F50C15" w:rsidRPr="00FE344B">
        <w:rPr>
          <w:rFonts w:asciiTheme="minorHAnsi" w:hAnsiTheme="minorHAnsi" w:cstheme="minorHAnsi"/>
          <w:lang w:val="en-GB"/>
        </w:rPr>
        <w:t xml:space="preserve"> an invaluable role in paving the way for a European-wide effort in zero emission mobility.”</w:t>
      </w:r>
    </w:p>
    <w:p w14:paraId="37FC0A81" w14:textId="36E3313E" w:rsidR="00936B05" w:rsidRPr="00FE344B" w:rsidRDefault="00936B05" w:rsidP="00C91C8B">
      <w:pPr>
        <w:spacing w:line="324" w:lineRule="auto"/>
        <w:rPr>
          <w:rFonts w:cstheme="minorHAnsi"/>
          <w:lang w:val="en-US"/>
        </w:rPr>
      </w:pPr>
      <w:r w:rsidRPr="00FE344B">
        <w:rPr>
          <w:rFonts w:cstheme="minorHAnsi"/>
          <w:b/>
          <w:bCs/>
          <w:lang w:val="en-US"/>
        </w:rPr>
        <w:t>Alexander Peters</w:t>
      </w:r>
      <w:r w:rsidR="00A17729" w:rsidRPr="00FE344B">
        <w:rPr>
          <w:rFonts w:cstheme="minorHAnsi"/>
          <w:lang w:val="en-US"/>
        </w:rPr>
        <w:t xml:space="preserve">: </w:t>
      </w:r>
      <w:r w:rsidR="00C91C8B" w:rsidRPr="00FE344B">
        <w:rPr>
          <w:rFonts w:cstheme="minorHAnsi"/>
          <w:lang w:val="en-US"/>
        </w:rPr>
        <w:t>“</w:t>
      </w:r>
      <w:r w:rsidRPr="00FE344B">
        <w:rPr>
          <w:rFonts w:cstheme="minorHAnsi"/>
          <w:lang w:val="en-US"/>
        </w:rPr>
        <w:t>We can only be successful in achieving the goals of the energy transition, specifically in the transportation sec</w:t>
      </w:r>
      <w:r w:rsidR="00A92E74" w:rsidRPr="00FE344B">
        <w:rPr>
          <w:rFonts w:cstheme="minorHAnsi"/>
          <w:lang w:val="en-US"/>
        </w:rPr>
        <w:t xml:space="preserve">tor, if comprehensive </w:t>
      </w:r>
      <w:proofErr w:type="spellStart"/>
      <w:r w:rsidR="00A92E74" w:rsidRPr="00FE344B">
        <w:rPr>
          <w:rFonts w:cstheme="minorHAnsi"/>
          <w:lang w:val="en-US"/>
        </w:rPr>
        <w:t>decarbonis</w:t>
      </w:r>
      <w:r w:rsidRPr="00FE344B">
        <w:rPr>
          <w:rFonts w:cstheme="minorHAnsi"/>
          <w:lang w:val="en-US"/>
        </w:rPr>
        <w:t>ation</w:t>
      </w:r>
      <w:proofErr w:type="spellEnd"/>
      <w:r w:rsidRPr="00FE344B">
        <w:rPr>
          <w:rFonts w:cstheme="minorHAnsi"/>
          <w:lang w:val="en-US"/>
        </w:rPr>
        <w:t xml:space="preserve"> solutions are implemented at an ambitious pace – through b</w:t>
      </w:r>
      <w:r w:rsidR="00A92E74" w:rsidRPr="00FE344B">
        <w:rPr>
          <w:rFonts w:cstheme="minorHAnsi"/>
          <w:lang w:val="en-US"/>
        </w:rPr>
        <w:t>attery-electric as well as fuel cell</w:t>
      </w:r>
      <w:r w:rsidRPr="00FE344B">
        <w:rPr>
          <w:rFonts w:cstheme="minorHAnsi"/>
          <w:lang w:val="en-US"/>
        </w:rPr>
        <w:t xml:space="preserve"> and </w:t>
      </w:r>
      <w:r w:rsidR="00E306A3" w:rsidRPr="00FE344B">
        <w:rPr>
          <w:rFonts w:cstheme="minorHAnsi"/>
          <w:lang w:val="en-US"/>
        </w:rPr>
        <w:t>e</w:t>
      </w:r>
      <w:r w:rsidR="006A3353" w:rsidRPr="00FE344B">
        <w:rPr>
          <w:rFonts w:cstheme="minorHAnsi"/>
          <w:lang w:val="en-US"/>
        </w:rPr>
        <w:t>-f</w:t>
      </w:r>
      <w:r w:rsidRPr="00FE344B">
        <w:rPr>
          <w:rFonts w:cstheme="minorHAnsi"/>
          <w:lang w:val="en-US"/>
        </w:rPr>
        <w:t xml:space="preserve">uel-based mobility. We at NEUMAN &amp; ESSER are open to all technologies. As a provider of hydrogen infrastructure solutions from hydrogen production to the hydrogen </w:t>
      </w:r>
      <w:proofErr w:type="spellStart"/>
      <w:r w:rsidRPr="00FE344B">
        <w:rPr>
          <w:rFonts w:cstheme="minorHAnsi"/>
          <w:lang w:val="en-US"/>
        </w:rPr>
        <w:t>refue</w:t>
      </w:r>
      <w:r w:rsidR="00A92E74" w:rsidRPr="00FE344B">
        <w:rPr>
          <w:rFonts w:cstheme="minorHAnsi"/>
          <w:lang w:val="en-US"/>
        </w:rPr>
        <w:t>l</w:t>
      </w:r>
      <w:r w:rsidRPr="00FE344B">
        <w:rPr>
          <w:rFonts w:cstheme="minorHAnsi"/>
          <w:lang w:val="en-US"/>
        </w:rPr>
        <w:t>li</w:t>
      </w:r>
      <w:r w:rsidR="00A92E74" w:rsidRPr="00FE344B">
        <w:rPr>
          <w:rFonts w:cstheme="minorHAnsi"/>
          <w:lang w:val="en-US"/>
        </w:rPr>
        <w:t>ng</w:t>
      </w:r>
      <w:proofErr w:type="spellEnd"/>
      <w:r w:rsidR="00A92E74" w:rsidRPr="00FE344B">
        <w:rPr>
          <w:rFonts w:cstheme="minorHAnsi"/>
          <w:lang w:val="en-US"/>
        </w:rPr>
        <w:t xml:space="preserve"> station, we have joined</w:t>
      </w:r>
      <w:r w:rsidRPr="00FE344B">
        <w:rPr>
          <w:rFonts w:cstheme="minorHAnsi"/>
          <w:lang w:val="en-US"/>
        </w:rPr>
        <w:t xml:space="preserve"> forces with Q</w:t>
      </w:r>
      <w:r w:rsidR="00F04F66" w:rsidRPr="00FE344B">
        <w:rPr>
          <w:rFonts w:cstheme="minorHAnsi"/>
          <w:lang w:val="en-US"/>
        </w:rPr>
        <w:t>UANTRON</w:t>
      </w:r>
      <w:r w:rsidRPr="00FE344B">
        <w:rPr>
          <w:rFonts w:cstheme="minorHAnsi"/>
          <w:lang w:val="en-US"/>
        </w:rPr>
        <w:t xml:space="preserve"> as an FCEV OEM and</w:t>
      </w:r>
      <w:r w:rsidR="00A92E74" w:rsidRPr="00FE344B">
        <w:rPr>
          <w:rFonts w:cstheme="minorHAnsi"/>
          <w:lang w:val="en-US"/>
        </w:rPr>
        <w:t xml:space="preserve"> provider of mobility solutions thereby</w:t>
      </w:r>
      <w:r w:rsidRPr="00FE344B">
        <w:rPr>
          <w:rFonts w:cstheme="minorHAnsi"/>
          <w:lang w:val="en-US"/>
        </w:rPr>
        <w:t xml:space="preserve"> giving access to a fully integrated system and lowering entry barriers to </w:t>
      </w:r>
      <w:r w:rsidR="00A92E74" w:rsidRPr="00FE344B">
        <w:rPr>
          <w:rFonts w:cstheme="minorHAnsi"/>
          <w:lang w:val="en-US"/>
        </w:rPr>
        <w:t xml:space="preserve">ensure </w:t>
      </w:r>
      <w:r w:rsidRPr="00FE344B">
        <w:rPr>
          <w:rFonts w:cstheme="minorHAnsi"/>
          <w:lang w:val="en-US"/>
        </w:rPr>
        <w:t>a rapid ramp-up of hydrogen mobility.</w:t>
      </w:r>
      <w:r w:rsidR="00E306A3" w:rsidRPr="00FE344B">
        <w:rPr>
          <w:rFonts w:cstheme="minorHAnsi"/>
          <w:lang w:val="en-US"/>
        </w:rPr>
        <w:t>”</w:t>
      </w:r>
    </w:p>
    <w:p w14:paraId="5B2BD10A" w14:textId="71FE62B3" w:rsidR="00936B05" w:rsidRPr="00FE344B" w:rsidRDefault="00936B05" w:rsidP="00936B05">
      <w:pPr>
        <w:pStyle w:val="01Flietext"/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FE344B">
        <w:rPr>
          <w:rFonts w:asciiTheme="minorHAnsi" w:hAnsiTheme="minorHAnsi" w:cstheme="minorHAnsi"/>
          <w:b/>
          <w:bCs/>
          <w:sz w:val="22"/>
          <w:szCs w:val="22"/>
          <w:lang w:val="en-US"/>
        </w:rPr>
        <w:t>Andreas Haller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6A3353" w:rsidRPr="00FE344B">
        <w:rPr>
          <w:rFonts w:asciiTheme="minorHAnsi" w:hAnsiTheme="minorHAnsi" w:cstheme="minorHAnsi"/>
          <w:sz w:val="22"/>
          <w:szCs w:val="22"/>
          <w:lang w:val="en-US"/>
        </w:rPr>
        <w:t>F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ounder and </w:t>
      </w:r>
      <w:r w:rsidR="006A3353" w:rsidRPr="00FE344B">
        <w:rPr>
          <w:rFonts w:asciiTheme="minorHAnsi" w:hAnsiTheme="minorHAnsi" w:cstheme="minorHAnsi"/>
          <w:sz w:val="22"/>
          <w:szCs w:val="22"/>
          <w:lang w:val="en-US"/>
        </w:rPr>
        <w:t>Executive Chairman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of Quantron AG: “We were very delighted to welcome Ms. Müller and to discuss the future of the industry with her, Alexander Peters and </w:t>
      </w:r>
      <w:proofErr w:type="spellStart"/>
      <w:r w:rsidRPr="00FE344B">
        <w:rPr>
          <w:rFonts w:asciiTheme="minorHAnsi" w:hAnsiTheme="minorHAnsi" w:cstheme="minorHAnsi"/>
          <w:sz w:val="22"/>
          <w:szCs w:val="22"/>
          <w:lang w:val="en-US"/>
        </w:rPr>
        <w:t>Jorgo</w:t>
      </w:r>
      <w:proofErr w:type="spellEnd"/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E344B">
        <w:rPr>
          <w:rFonts w:asciiTheme="minorHAnsi" w:hAnsiTheme="minorHAnsi" w:cstheme="minorHAnsi"/>
          <w:sz w:val="22"/>
          <w:szCs w:val="22"/>
          <w:lang w:val="en-US"/>
        </w:rPr>
        <w:t>Chatzimarkakis</w:t>
      </w:r>
      <w:proofErr w:type="spellEnd"/>
      <w:r w:rsidRPr="00FE344B">
        <w:rPr>
          <w:rFonts w:asciiTheme="minorHAnsi" w:hAnsiTheme="minorHAnsi" w:cstheme="minorHAnsi"/>
          <w:sz w:val="22"/>
          <w:szCs w:val="22"/>
          <w:lang w:val="en-US"/>
        </w:rPr>
        <w:t>. We share the view that the German automotive industry cannot wait for political measures to achieve the EU's CO2 limits for the transport sector. Instead, we need to work today on a viable picture of the future that includes all the necessary sectors. Since our inception, we have therefore focused on a holistic approach and developed our Quantron-as-a-Service ecosystem (</w:t>
      </w:r>
      <w:proofErr w:type="spellStart"/>
      <w:r w:rsidRPr="00FE344B">
        <w:rPr>
          <w:rFonts w:asciiTheme="minorHAnsi" w:hAnsiTheme="minorHAnsi" w:cstheme="minorHAnsi"/>
          <w:sz w:val="22"/>
          <w:szCs w:val="22"/>
          <w:lang w:val="en-US"/>
        </w:rPr>
        <w:t>QaaS</w:t>
      </w:r>
      <w:proofErr w:type="spellEnd"/>
      <w:r w:rsidRPr="00FE344B">
        <w:rPr>
          <w:rFonts w:asciiTheme="minorHAnsi" w:hAnsiTheme="minorHAnsi" w:cstheme="minorHAnsi"/>
          <w:sz w:val="22"/>
          <w:szCs w:val="22"/>
          <w:lang w:val="en-US"/>
        </w:rPr>
        <w:t>) to enable the rapid ramp-up of zero-emission mobility in the transportation sector.”</w:t>
      </w:r>
    </w:p>
    <w:p w14:paraId="3AFF4A72" w14:textId="77777777" w:rsidR="00936B05" w:rsidRPr="00FE344B" w:rsidRDefault="00936B05" w:rsidP="00936B05">
      <w:pPr>
        <w:pStyle w:val="01Flietext"/>
        <w:spacing w:after="0"/>
        <w:rPr>
          <w:rFonts w:asciiTheme="minorHAnsi" w:hAnsiTheme="minorHAnsi" w:cstheme="minorHAnsi"/>
          <w:sz w:val="22"/>
          <w:szCs w:val="22"/>
          <w:lang w:val="en-US"/>
        </w:rPr>
      </w:pPr>
    </w:p>
    <w:p w14:paraId="6ED7BAC6" w14:textId="618110F4" w:rsidR="00936B05" w:rsidRPr="00FE344B" w:rsidRDefault="00936B05" w:rsidP="00936B05">
      <w:pPr>
        <w:pStyle w:val="01Flietext"/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FE344B">
        <w:rPr>
          <w:rFonts w:asciiTheme="minorHAnsi" w:hAnsiTheme="minorHAnsi" w:cstheme="minorHAnsi"/>
          <w:b/>
          <w:bCs/>
          <w:sz w:val="22"/>
          <w:szCs w:val="22"/>
          <w:lang w:val="en-US"/>
        </w:rPr>
        <w:t>Michael Perschke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>, CEO of Quantron AG, said, “Our goal is to create trend-setting and viable solutions by ad</w:t>
      </w:r>
      <w:r w:rsidR="00A92E74" w:rsidRPr="00FE344B">
        <w:rPr>
          <w:rFonts w:asciiTheme="minorHAnsi" w:hAnsiTheme="minorHAnsi" w:cstheme="minorHAnsi"/>
          <w:sz w:val="22"/>
          <w:szCs w:val="22"/>
          <w:lang w:val="en-US"/>
        </w:rPr>
        <w:t>apting and integrating more effective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>, future-oriented technologies. Many of the traditional OEMs are focusing on the develo</w:t>
      </w:r>
      <w:r w:rsidR="00A92E74" w:rsidRPr="00FE344B">
        <w:rPr>
          <w:rFonts w:asciiTheme="minorHAnsi" w:hAnsiTheme="minorHAnsi" w:cstheme="minorHAnsi"/>
          <w:sz w:val="22"/>
          <w:szCs w:val="22"/>
          <w:lang w:val="en-US"/>
        </w:rPr>
        <w:t>pment of zero-emission vehicles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but this only addresses part of the challenge. The N</w:t>
      </w:r>
      <w:r w:rsidR="00EE3A77" w:rsidRPr="00FE344B">
        <w:rPr>
          <w:rFonts w:asciiTheme="minorHAnsi" w:hAnsiTheme="minorHAnsi" w:cstheme="minorHAnsi"/>
          <w:sz w:val="22"/>
          <w:szCs w:val="22"/>
          <w:lang w:val="en-US"/>
        </w:rPr>
        <w:t>ational Hydrogen Council estimates that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at least 38,000 H2 trucks </w:t>
      </w:r>
      <w:r w:rsidR="00EE3A77" w:rsidRPr="00FE344B">
        <w:rPr>
          <w:rFonts w:asciiTheme="minorHAnsi" w:hAnsiTheme="minorHAnsi" w:cstheme="minorHAnsi"/>
          <w:sz w:val="22"/>
          <w:szCs w:val="22"/>
          <w:lang w:val="en-US"/>
        </w:rPr>
        <w:t>will have to be registered in Germany by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2030 </w:t>
      </w:r>
      <w:r w:rsidR="00EE3A77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in order 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to meet CO2 targets for road transport. Around 0.5 million tons of hydrogen will be needed to operate them. With our </w:t>
      </w:r>
      <w:proofErr w:type="spellStart"/>
      <w:r w:rsidR="00DF4E02" w:rsidRPr="00FE344B">
        <w:rPr>
          <w:rFonts w:asciiTheme="minorHAnsi" w:hAnsiTheme="minorHAnsi" w:cstheme="minorHAnsi"/>
          <w:sz w:val="22"/>
          <w:szCs w:val="22"/>
          <w:lang w:val="en-US"/>
        </w:rPr>
        <w:t>QaaS</w:t>
      </w:r>
      <w:proofErr w:type="spellEnd"/>
      <w:r w:rsidR="00DF4E02" w:rsidRPr="00FE344B">
        <w:rPr>
          <w:rFonts w:asciiTheme="minorHAnsi" w:hAnsiTheme="minorHAnsi" w:cstheme="minorHAnsi"/>
          <w:sz w:val="22"/>
          <w:szCs w:val="22"/>
          <w:lang w:val="en-US"/>
        </w:rPr>
        <w:t xml:space="preserve"> ecosystem</w:t>
      </w:r>
      <w:r w:rsidRPr="00FE344B">
        <w:rPr>
          <w:rFonts w:asciiTheme="minorHAnsi" w:hAnsiTheme="minorHAnsi" w:cstheme="minorHAnsi"/>
          <w:sz w:val="22"/>
          <w:szCs w:val="22"/>
          <w:lang w:val="en-US"/>
        </w:rPr>
        <w:t>, we want to address the future of mobility holistically, and are working in parallel to establish a nationwide H2 refueling and charging infrastructure to solve the chicken-and-egg problem. To accomplish this, QUANTRON is taking the path of partnerships and platform thinking.”</w:t>
      </w:r>
    </w:p>
    <w:p w14:paraId="65252315" w14:textId="77777777" w:rsidR="00936B05" w:rsidRPr="00C91C8B" w:rsidRDefault="00936B05" w:rsidP="00936B05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17122D12" w14:textId="77777777" w:rsidR="00FE344B" w:rsidRPr="00C91C8B" w:rsidRDefault="00FE344B" w:rsidP="00FE344B">
      <w:pPr>
        <w:pStyle w:val="01Flietext"/>
        <w:contextualSpacing/>
        <w:rPr>
          <w:rFonts w:asciiTheme="minorHAnsi" w:hAnsiTheme="minorHAnsi"/>
          <w:sz w:val="22"/>
          <w:szCs w:val="22"/>
          <w:lang w:val="en-US"/>
        </w:rPr>
      </w:pPr>
      <w:r w:rsidRPr="10466FD9">
        <w:rPr>
          <w:rFonts w:asciiTheme="minorHAnsi" w:hAnsiTheme="minorHAnsi"/>
          <w:sz w:val="22"/>
          <w:szCs w:val="22"/>
          <w:lang w:val="en-US"/>
        </w:rPr>
        <w:lastRenderedPageBreak/>
        <w:t xml:space="preserve">The exchange between Hildegard Müller, </w:t>
      </w:r>
      <w:proofErr w:type="spellStart"/>
      <w:r w:rsidRPr="10466FD9">
        <w:rPr>
          <w:rFonts w:asciiTheme="minorHAnsi" w:hAnsiTheme="minorHAnsi"/>
          <w:sz w:val="22"/>
          <w:szCs w:val="22"/>
          <w:lang w:val="en-US"/>
        </w:rPr>
        <w:t>Jorgo</w:t>
      </w:r>
      <w:proofErr w:type="spellEnd"/>
      <w:r w:rsidRPr="10466FD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10466FD9">
        <w:rPr>
          <w:rFonts w:asciiTheme="minorHAnsi" w:hAnsiTheme="minorHAnsi"/>
          <w:sz w:val="22"/>
          <w:szCs w:val="22"/>
          <w:lang w:val="en-US"/>
        </w:rPr>
        <w:t>Chatzimarkakis</w:t>
      </w:r>
      <w:proofErr w:type="spellEnd"/>
      <w:r w:rsidRPr="10466FD9">
        <w:rPr>
          <w:rFonts w:asciiTheme="minorHAnsi" w:hAnsiTheme="minorHAnsi"/>
          <w:sz w:val="22"/>
          <w:szCs w:val="22"/>
          <w:lang w:val="en-US"/>
        </w:rPr>
        <w:t>, Alexander Peters and the Executive Board of Quantron AG led to the realization that young, innovative companies like QUANTRON can also provide important impulses for shaping the future. During a test drive with the heavy-duty truck QUANTRON QHM FCEV, Hildegard Müller was able to personally experience that hydrogen-powered vehicles for emission-free transport are a reality already today.</w:t>
      </w:r>
    </w:p>
    <w:p w14:paraId="4309DCC8" w14:textId="77777777" w:rsidR="00936B05" w:rsidRPr="00C91C8B" w:rsidRDefault="00936B05" w:rsidP="00936B05">
      <w:pPr>
        <w:pStyle w:val="01Flietext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21AE9850" w14:textId="5505ECC5" w:rsidR="008B7AF6" w:rsidRDefault="00CD1E78" w:rsidP="00CD1E78">
      <w:pPr>
        <w:rPr>
          <w:rFonts w:cstheme="minorHAnsi"/>
          <w:b/>
          <w:bCs/>
          <w:lang w:val="en-US"/>
        </w:rPr>
      </w:pPr>
      <w:r w:rsidRPr="00ED4171">
        <w:rPr>
          <w:rFonts w:cstheme="minorHAnsi"/>
          <w:b/>
          <w:bCs/>
          <w:lang w:val="en-US"/>
        </w:rPr>
        <w:t>Image</w:t>
      </w:r>
      <w:r w:rsidR="00ED4171" w:rsidRPr="00ED4171">
        <w:rPr>
          <w:rFonts w:cstheme="minorHAnsi"/>
          <w:b/>
          <w:bCs/>
          <w:lang w:val="en-US"/>
        </w:rPr>
        <w:t>s</w:t>
      </w:r>
      <w:r w:rsidRPr="00ED4171">
        <w:rPr>
          <w:rFonts w:cstheme="minorHAnsi"/>
          <w:b/>
          <w:bCs/>
          <w:lang w:val="en-US"/>
        </w:rPr>
        <w:t xml:space="preserve"> (</w:t>
      </w:r>
      <w:r w:rsidRPr="00ED4171">
        <w:rPr>
          <w:b/>
          <w:bCs/>
          <w:lang w:val="en-US"/>
        </w:rPr>
        <w:t>Please click on the image preview to download)</w:t>
      </w:r>
      <w:r w:rsidR="00421C03" w:rsidRPr="00ED4171">
        <w:rPr>
          <w:rFonts w:cstheme="minorHAnsi"/>
          <w:b/>
          <w:bCs/>
          <w:lang w:val="en-US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A6397" w14:paraId="7C91BFEF" w14:textId="77777777" w:rsidTr="00650C04">
        <w:tc>
          <w:tcPr>
            <w:tcW w:w="4673" w:type="dxa"/>
          </w:tcPr>
          <w:p w14:paraId="5F5919C1" w14:textId="77777777" w:rsidR="00CA6397" w:rsidRDefault="00CA6397" w:rsidP="00650C04">
            <w:pPr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46DEA4BE" wp14:editId="6662E822">
                  <wp:extent cx="1800000" cy="1198800"/>
                  <wp:effectExtent l="0" t="0" r="0" b="1905"/>
                  <wp:docPr id="6" name="Grafik 6" descr="Ein Bild, das Person, stehend, darstellend, Gruppe enthält.&#10;&#10;Automatisch generierte Beschreibu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Person, stehend, darstellend, Gruppe enthält.&#10;&#10;Automatisch generierte Beschreibu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83DF94C" w14:textId="564205B0" w:rsidR="00CA6397" w:rsidRDefault="00CA6397" w:rsidP="00650C04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From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left</w:t>
            </w:r>
            <w:proofErr w:type="spellEnd"/>
            <w:r>
              <w:rPr>
                <w:rFonts w:cstheme="minorHAnsi"/>
                <w:bCs/>
              </w:rPr>
              <w:t>: Miriam Gruß, Andreas Haller, Hildegard Müller, Michael Perschke, René Wollmann</w:t>
            </w:r>
          </w:p>
        </w:tc>
      </w:tr>
      <w:tr w:rsidR="00CA6397" w:rsidRPr="00424B58" w14:paraId="512A3E2E" w14:textId="77777777" w:rsidTr="00650C04">
        <w:tc>
          <w:tcPr>
            <w:tcW w:w="4673" w:type="dxa"/>
          </w:tcPr>
          <w:p w14:paraId="7E7D203E" w14:textId="77777777" w:rsidR="00CA6397" w:rsidRDefault="00CA6397" w:rsidP="00650C04">
            <w:pPr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7B705BC1" wp14:editId="207D0189">
                  <wp:extent cx="1800000" cy="1198800"/>
                  <wp:effectExtent l="0" t="0" r="0" b="1905"/>
                  <wp:docPr id="1" name="Grafik 1" descr="Ein Bild, das Text, Person, stehend, drinnen enthält.&#10;&#10;Automatisch generierte Beschreibu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Person, stehend, drinnen enthält.&#10;&#10;Automatisch generierte Beschreibu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214AE46F" w14:textId="3CD67E15" w:rsidR="00CA6397" w:rsidRPr="00424B58" w:rsidRDefault="00CA6397" w:rsidP="00650C04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From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left</w:t>
            </w:r>
            <w:proofErr w:type="spellEnd"/>
            <w:r>
              <w:rPr>
                <w:rFonts w:cstheme="minorHAnsi"/>
                <w:bCs/>
              </w:rPr>
              <w:t xml:space="preserve">: </w:t>
            </w:r>
            <w:r w:rsidRPr="00424B58">
              <w:rPr>
                <w:rFonts w:cstheme="minorHAnsi"/>
                <w:bCs/>
              </w:rPr>
              <w:t>Andreas Haller, Hildegard Müller, Mi</w:t>
            </w:r>
            <w:r>
              <w:rPr>
                <w:rFonts w:cstheme="minorHAnsi"/>
                <w:bCs/>
              </w:rPr>
              <w:t>chael Perschke und René Wollmann</w:t>
            </w:r>
          </w:p>
        </w:tc>
      </w:tr>
      <w:tr w:rsidR="00CA6397" w:rsidRPr="00A77CAC" w14:paraId="6DB46BC1" w14:textId="77777777" w:rsidTr="00650C04">
        <w:tc>
          <w:tcPr>
            <w:tcW w:w="4673" w:type="dxa"/>
          </w:tcPr>
          <w:p w14:paraId="5CA04BF7" w14:textId="77777777" w:rsidR="00CA6397" w:rsidRDefault="00CA6397" w:rsidP="00650C04">
            <w:pPr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76B0B983" wp14:editId="74C9C123">
                  <wp:extent cx="1800000" cy="1198800"/>
                  <wp:effectExtent l="0" t="0" r="0" b="1905"/>
                  <wp:docPr id="8" name="Grafik 8" descr="Ein Bild, das Text, Person, Personen, Menge enthält.&#10;&#10;Automatisch generierte Beschreibu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Text, Person, Personen, Menge enthält.&#10;&#10;Automatisch generierte Beschreibu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C8F3A18" w14:textId="4E4CB94E" w:rsidR="00CA6397" w:rsidRPr="00A77CAC" w:rsidRDefault="00A77CAC" w:rsidP="00650C04">
            <w:pPr>
              <w:rPr>
                <w:rFonts w:cstheme="minorHAnsi"/>
                <w:bCs/>
                <w:lang w:val="en-US"/>
              </w:rPr>
            </w:pPr>
            <w:r w:rsidRPr="00A77CAC">
              <w:rPr>
                <w:rFonts w:cstheme="minorHAnsi"/>
                <w:bCs/>
                <w:lang w:val="en-US"/>
              </w:rPr>
              <w:t>Workshop tour at Quantron AG with Hildegard Müller</w:t>
            </w:r>
          </w:p>
        </w:tc>
      </w:tr>
      <w:tr w:rsidR="00CA6397" w:rsidRPr="00464CFB" w14:paraId="3477B726" w14:textId="77777777" w:rsidTr="00650C04">
        <w:tc>
          <w:tcPr>
            <w:tcW w:w="4673" w:type="dxa"/>
          </w:tcPr>
          <w:p w14:paraId="3D96BE6E" w14:textId="77777777" w:rsidR="00CA6397" w:rsidRDefault="00CA6397" w:rsidP="00650C04">
            <w:pPr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7B0340F1" wp14:editId="46DF46AD">
                  <wp:extent cx="1800000" cy="1198800"/>
                  <wp:effectExtent l="0" t="0" r="0" b="1905"/>
                  <wp:docPr id="9" name="Grafik 9" descr="Ein Bild, das Transport enthält.&#10;&#10;Automatisch generierte Beschreibu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Transport enthält.&#10;&#10;Automatisch generierte Beschreibu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B144A6A" w14:textId="380E392D" w:rsidR="00CA6397" w:rsidRPr="00464CFB" w:rsidRDefault="00464CFB" w:rsidP="00650C04">
            <w:pPr>
              <w:rPr>
                <w:rFonts w:cstheme="minorHAnsi"/>
                <w:bCs/>
                <w:lang w:val="en-US"/>
              </w:rPr>
            </w:pPr>
            <w:r w:rsidRPr="00464CFB">
              <w:rPr>
                <w:rFonts w:cstheme="minorHAnsi"/>
                <w:bCs/>
                <w:lang w:val="en-US"/>
              </w:rPr>
              <w:t>Hildegard Müller during a test drive with the QUANTRON QHM FCEV hydrogen truck (Image 1)</w:t>
            </w:r>
          </w:p>
        </w:tc>
      </w:tr>
      <w:tr w:rsidR="00CA6397" w:rsidRPr="00464CFB" w14:paraId="433F8E74" w14:textId="77777777" w:rsidTr="00650C04">
        <w:tc>
          <w:tcPr>
            <w:tcW w:w="4673" w:type="dxa"/>
          </w:tcPr>
          <w:p w14:paraId="6FBA0332" w14:textId="77777777" w:rsidR="00CA6397" w:rsidRDefault="00CA6397" w:rsidP="00650C04">
            <w:pPr>
              <w:rPr>
                <w:rFonts w:cstheme="minorHAnsi"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A72EB0" wp14:editId="6EB71FF4">
                  <wp:extent cx="1800000" cy="1198800"/>
                  <wp:effectExtent l="0" t="0" r="0" b="1905"/>
                  <wp:docPr id="10" name="Grafik 10" descr="Ein Bild, das drinnen, Gestell, Küchengerät enthält.&#10;&#10;Automatisch generierte Beschreibu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drinnen, Gestell, Küchengerät enthält.&#10;&#10;Automatisch generierte Beschreibu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E197F90" w14:textId="18BBCD75" w:rsidR="00CA6397" w:rsidRPr="00464CFB" w:rsidRDefault="00464CFB" w:rsidP="00650C04">
            <w:pPr>
              <w:rPr>
                <w:rFonts w:cstheme="minorHAnsi"/>
                <w:bCs/>
                <w:lang w:val="en-US"/>
              </w:rPr>
            </w:pPr>
            <w:r w:rsidRPr="00464CFB">
              <w:rPr>
                <w:rFonts w:cstheme="minorHAnsi"/>
                <w:bCs/>
                <w:lang w:val="en-US"/>
              </w:rPr>
              <w:t xml:space="preserve">Hildegard Müller during a test drive with the QUANTRON QHM FCEV hydrogen truck (Image </w:t>
            </w:r>
            <w:r>
              <w:rPr>
                <w:rFonts w:cstheme="minorHAnsi"/>
                <w:bCs/>
                <w:lang w:val="en-US"/>
              </w:rPr>
              <w:t>2</w:t>
            </w:r>
            <w:r w:rsidRPr="00464CFB">
              <w:rPr>
                <w:rFonts w:cstheme="minorHAnsi"/>
                <w:bCs/>
                <w:lang w:val="en-US"/>
              </w:rPr>
              <w:t>)</w:t>
            </w:r>
          </w:p>
        </w:tc>
      </w:tr>
      <w:tr w:rsidR="00CA6397" w:rsidRPr="007F72FF" w14:paraId="503B4223" w14:textId="77777777" w:rsidTr="00650C04">
        <w:tc>
          <w:tcPr>
            <w:tcW w:w="4673" w:type="dxa"/>
          </w:tcPr>
          <w:p w14:paraId="7848DB7E" w14:textId="77777777" w:rsidR="00CA6397" w:rsidRDefault="00CA6397" w:rsidP="00650C04">
            <w:pPr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0251C3F6" wp14:editId="15D772A3">
                  <wp:extent cx="1800000" cy="1198800"/>
                  <wp:effectExtent l="0" t="0" r="0" b="1905"/>
                  <wp:docPr id="11" name="Grafik 11" descr="Ein Bild, das Text, Person enthält.&#10;&#10;Automatisch generierte Beschreibu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Text, Person enthält.&#10;&#10;Automatisch generierte Beschreibu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E196B6F" w14:textId="46D04AF7" w:rsidR="00CA6397" w:rsidRPr="007F72FF" w:rsidRDefault="007F72FF" w:rsidP="00650C04">
            <w:pPr>
              <w:rPr>
                <w:rFonts w:cstheme="minorHAnsi"/>
                <w:bCs/>
                <w:lang w:val="en-US"/>
              </w:rPr>
            </w:pPr>
            <w:r w:rsidRPr="007F72FF">
              <w:rPr>
                <w:rFonts w:cstheme="minorHAnsi"/>
                <w:bCs/>
                <w:lang w:val="en-US"/>
              </w:rPr>
              <w:t>Panel discussion at Quantron AG, from left: Andreas Haller, Hildegard Müller, Michael Perschke (</w:t>
            </w:r>
            <w:r>
              <w:rPr>
                <w:rFonts w:cstheme="minorHAnsi"/>
                <w:bCs/>
                <w:lang w:val="en-US"/>
              </w:rPr>
              <w:t>Image</w:t>
            </w:r>
            <w:r w:rsidRPr="007F72FF">
              <w:rPr>
                <w:rFonts w:cstheme="minorHAnsi"/>
                <w:bCs/>
                <w:lang w:val="en-US"/>
              </w:rPr>
              <w:t xml:space="preserve"> 1)</w:t>
            </w:r>
          </w:p>
        </w:tc>
      </w:tr>
      <w:tr w:rsidR="00CA6397" w:rsidRPr="007F72FF" w14:paraId="149C2FB3" w14:textId="77777777" w:rsidTr="00650C04">
        <w:tc>
          <w:tcPr>
            <w:tcW w:w="4673" w:type="dxa"/>
          </w:tcPr>
          <w:p w14:paraId="0C651721" w14:textId="77777777" w:rsidR="00CA6397" w:rsidRDefault="00CA6397" w:rsidP="00650C04">
            <w:pPr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05558886" wp14:editId="3D6334BA">
                  <wp:extent cx="1800000" cy="1011600"/>
                  <wp:effectExtent l="0" t="0" r="0" b="0"/>
                  <wp:docPr id="12" name="Grafik 12" descr="Ein Bild, das Text enthält.&#10;&#10;Automatisch generierte Beschreibu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Ein Bild, das Text enthält.&#10;&#10;Automatisch generierte Beschreibu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D34FB5F" w14:textId="4DDB001B" w:rsidR="00CA6397" w:rsidRPr="007F72FF" w:rsidRDefault="007F72FF" w:rsidP="00650C04">
            <w:pPr>
              <w:rPr>
                <w:rFonts w:cstheme="minorHAnsi"/>
                <w:bCs/>
                <w:lang w:val="en-US"/>
              </w:rPr>
            </w:pPr>
            <w:r w:rsidRPr="007F72FF">
              <w:rPr>
                <w:rFonts w:cstheme="minorHAnsi"/>
                <w:bCs/>
                <w:lang w:val="en-US"/>
              </w:rPr>
              <w:t xml:space="preserve">Panel discussion at Quantron AG, from left: Andreas Haller, Hildegard Müller, Michael Perschke; online participants: Alexander Peters and </w:t>
            </w:r>
            <w:proofErr w:type="spellStart"/>
            <w:r w:rsidRPr="007F72FF">
              <w:rPr>
                <w:rFonts w:cstheme="minorHAnsi"/>
                <w:bCs/>
                <w:lang w:val="en-US"/>
              </w:rPr>
              <w:t>Jorgo</w:t>
            </w:r>
            <w:proofErr w:type="spellEnd"/>
            <w:r w:rsidRPr="007F72FF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7F72FF">
              <w:rPr>
                <w:rFonts w:cstheme="minorHAnsi"/>
                <w:bCs/>
                <w:lang w:val="en-US"/>
              </w:rPr>
              <w:t>Chatzimarkakis</w:t>
            </w:r>
            <w:proofErr w:type="spellEnd"/>
            <w:r w:rsidRPr="007F72FF">
              <w:rPr>
                <w:rFonts w:cstheme="minorHAnsi"/>
                <w:bCs/>
                <w:lang w:val="en-US"/>
              </w:rPr>
              <w:t xml:space="preserve"> (</w:t>
            </w:r>
            <w:r>
              <w:rPr>
                <w:rFonts w:cstheme="minorHAnsi"/>
                <w:bCs/>
                <w:lang w:val="en-US"/>
              </w:rPr>
              <w:t>Image</w:t>
            </w:r>
            <w:r w:rsidRPr="007F72FF">
              <w:rPr>
                <w:rFonts w:cstheme="minorHAnsi"/>
                <w:bCs/>
                <w:lang w:val="en-US"/>
              </w:rPr>
              <w:t xml:space="preserve"> 2)</w:t>
            </w:r>
          </w:p>
        </w:tc>
      </w:tr>
    </w:tbl>
    <w:p w14:paraId="650C30D1" w14:textId="77777777" w:rsidR="00ED4171" w:rsidRPr="007F72FF" w:rsidRDefault="00ED4171" w:rsidP="00CD1E78">
      <w:pPr>
        <w:rPr>
          <w:rFonts w:cstheme="minorHAnsi"/>
          <w:b/>
          <w:bCs/>
          <w:lang w:val="en-US"/>
        </w:rPr>
      </w:pPr>
    </w:p>
    <w:p w14:paraId="33F7820F" w14:textId="77777777" w:rsidR="00ED4171" w:rsidRPr="007F72FF" w:rsidRDefault="00ED4171" w:rsidP="00CD1E78">
      <w:pPr>
        <w:rPr>
          <w:b/>
          <w:bCs/>
          <w:lang w:val="en-US"/>
        </w:rPr>
      </w:pPr>
    </w:p>
    <w:p w14:paraId="4A728932" w14:textId="6C673505" w:rsidR="00D1005C" w:rsidRPr="00FF54D1" w:rsidRDefault="00D422CB" w:rsidP="00FF54D1">
      <w:pPr>
        <w:spacing w:line="324" w:lineRule="auto"/>
        <w:ind w:right="597"/>
        <w:rPr>
          <w:rFonts w:cstheme="minorHAnsi"/>
          <w:b/>
          <w:lang w:val="en-US"/>
        </w:rPr>
      </w:pPr>
      <w:r w:rsidRPr="2733DAAE">
        <w:rPr>
          <w:lang w:val="en-US"/>
        </w:rPr>
        <w:t xml:space="preserve">You can find the original </w:t>
      </w:r>
      <w:r w:rsidR="00BF6D6D">
        <w:rPr>
          <w:lang w:val="en-US"/>
        </w:rPr>
        <w:t>images</w:t>
      </w:r>
      <w:r w:rsidRPr="2733DAAE">
        <w:rPr>
          <w:lang w:val="en-US"/>
        </w:rPr>
        <w:t xml:space="preserve"> in low and high resolution here: </w:t>
      </w:r>
      <w:hyperlink r:id="rId25">
        <w:r w:rsidR="00DC2731" w:rsidRPr="2733DAAE">
          <w:rPr>
            <w:rStyle w:val="Hyperlink"/>
            <w:lang w:val="en-US"/>
          </w:rPr>
          <w:t>Press releases from Quantron AG</w:t>
        </w:r>
      </w:hyperlink>
      <w:r w:rsidR="009A4F65" w:rsidRPr="2733DAAE">
        <w:rPr>
          <w:lang w:val="en-US"/>
        </w:rPr>
        <w:t xml:space="preserve"> (</w:t>
      </w:r>
      <w:r w:rsidR="0072361C" w:rsidRPr="0072361C">
        <w:rPr>
          <w:lang w:val="en-US"/>
        </w:rPr>
        <w:t>https://www.quantron.net/en/q-news/press-releases/</w:t>
      </w:r>
      <w:r w:rsidR="009A4F65" w:rsidRPr="2733DAAE">
        <w:rPr>
          <w:lang w:val="en-US"/>
        </w:rPr>
        <w:t>)</w:t>
      </w:r>
      <w:r w:rsidR="00F63FEA" w:rsidRPr="2733DAAE">
        <w:rPr>
          <w:lang w:val="en-US"/>
        </w:rPr>
        <w:t xml:space="preserve"> </w:t>
      </w:r>
    </w:p>
    <w:p w14:paraId="1FA71612" w14:textId="77777777" w:rsidR="002E02F7" w:rsidRPr="00BF6D6D" w:rsidRDefault="002E02F7" w:rsidP="002E02F7">
      <w:pPr>
        <w:pStyle w:val="StandardWeb"/>
        <w:rPr>
          <w:sz w:val="24"/>
          <w:szCs w:val="24"/>
          <w:lang w:val="en-US"/>
        </w:rPr>
      </w:pPr>
      <w:r w:rsidRPr="00BF6D6D">
        <w:rPr>
          <w:rStyle w:val="Fett"/>
          <w:lang w:val="en-US"/>
        </w:rPr>
        <w:t>About Quantron AG</w:t>
      </w:r>
    </w:p>
    <w:p w14:paraId="6806689F" w14:textId="77777777" w:rsidR="002E02F7" w:rsidRPr="00BF6D6D" w:rsidRDefault="002E02F7" w:rsidP="002E02F7">
      <w:pPr>
        <w:pStyle w:val="StandardWeb"/>
        <w:rPr>
          <w:i/>
          <w:iCs/>
          <w:sz w:val="20"/>
          <w:szCs w:val="20"/>
          <w:lang w:val="en-US"/>
        </w:rPr>
      </w:pPr>
      <w:r w:rsidRPr="00BF6D6D">
        <w:rPr>
          <w:rStyle w:val="Fett"/>
          <w:i/>
          <w:iCs/>
          <w:sz w:val="20"/>
          <w:szCs w:val="20"/>
          <w:lang w:val="en-US"/>
        </w:rPr>
        <w:t>Quantron AG is a platform provider and specialist for sustainable mobility</w:t>
      </w:r>
      <w:r w:rsidRPr="00BF6D6D">
        <w:rPr>
          <w:rStyle w:val="Hervorhebung"/>
          <w:sz w:val="20"/>
          <w:szCs w:val="20"/>
          <w:lang w:val="en-US"/>
        </w:rPr>
        <w:t xml:space="preserve"> for people and goods; in particular for trucks, buses and vans with fully electric powertrains and H</w:t>
      </w:r>
      <w:r w:rsidRPr="00BF6D6D">
        <w:rPr>
          <w:rStyle w:val="Hervorhebung"/>
          <w:sz w:val="20"/>
          <w:szCs w:val="20"/>
          <w:vertAlign w:val="subscript"/>
          <w:lang w:val="en-US"/>
        </w:rPr>
        <w:t>2</w:t>
      </w:r>
      <w:r w:rsidRPr="00BF6D6D">
        <w:rPr>
          <w:rStyle w:val="Hervorhebung"/>
          <w:sz w:val="20"/>
          <w:szCs w:val="20"/>
          <w:lang w:val="en-US"/>
        </w:rPr>
        <w:t xml:space="preserve"> fuel cell technology. As a high-tech spinoff of the renowned Haller KG, the German company from Augsburg in Bavaria combines over 140 years of commercial vehicle experience with state-of-the-art e-mobility know-how and positions itself globally as a partner to existing OEMs. </w:t>
      </w:r>
    </w:p>
    <w:p w14:paraId="58E8872C" w14:textId="77E00D43" w:rsidR="002E02F7" w:rsidRPr="00BF6D6D" w:rsidRDefault="002E02F7" w:rsidP="002E02F7">
      <w:pPr>
        <w:pStyle w:val="StandardWeb"/>
        <w:rPr>
          <w:i/>
          <w:iCs/>
          <w:sz w:val="20"/>
          <w:szCs w:val="20"/>
          <w:lang w:val="en-US"/>
        </w:rPr>
      </w:pPr>
      <w:r w:rsidRPr="00BF6D6D">
        <w:rPr>
          <w:rStyle w:val="Hervorhebung"/>
          <w:sz w:val="20"/>
          <w:szCs w:val="20"/>
          <w:lang w:val="en-US"/>
        </w:rPr>
        <w:t xml:space="preserve">With the </w:t>
      </w:r>
      <w:r w:rsidRPr="00BF6D6D">
        <w:rPr>
          <w:rStyle w:val="Fett"/>
          <w:i/>
          <w:iCs/>
          <w:sz w:val="20"/>
          <w:szCs w:val="20"/>
          <w:lang w:val="en-US"/>
        </w:rPr>
        <w:t>Quantron-as-a-Service Ecosystem</w:t>
      </w:r>
      <w:r w:rsidRPr="00BF6D6D">
        <w:rPr>
          <w:rStyle w:val="Hervorhebung"/>
          <w:sz w:val="20"/>
          <w:szCs w:val="20"/>
          <w:lang w:val="en-US"/>
        </w:rPr>
        <w:t xml:space="preserve"> (</w:t>
      </w:r>
      <w:proofErr w:type="spellStart"/>
      <w:r w:rsidRPr="00BF6D6D">
        <w:rPr>
          <w:rStyle w:val="Hervorhebung"/>
          <w:sz w:val="20"/>
          <w:szCs w:val="20"/>
          <w:lang w:val="en-US"/>
        </w:rPr>
        <w:t>QaaS</w:t>
      </w:r>
      <w:proofErr w:type="spellEnd"/>
      <w:r w:rsidRPr="00BF6D6D">
        <w:rPr>
          <w:rStyle w:val="Hervorhebung"/>
          <w:sz w:val="20"/>
          <w:szCs w:val="20"/>
          <w:lang w:val="en-US"/>
        </w:rPr>
        <w:t xml:space="preserve">), QUANTRON offers an overall concept that covers all facets of the mobility value chain: </w:t>
      </w:r>
      <w:r w:rsidRPr="00BF6D6D">
        <w:rPr>
          <w:rStyle w:val="Fett"/>
          <w:i/>
          <w:iCs/>
          <w:sz w:val="20"/>
          <w:szCs w:val="20"/>
          <w:lang w:val="en-US"/>
        </w:rPr>
        <w:t>QUANTRON INSIDE</w:t>
      </w:r>
      <w:r w:rsidRPr="00BF6D6D">
        <w:rPr>
          <w:rStyle w:val="Hervorhebung"/>
          <w:sz w:val="20"/>
          <w:szCs w:val="20"/>
          <w:lang w:val="en-US"/>
        </w:rPr>
        <w:t xml:space="preserve"> includes a wide range of both new vehicles and conversions for existing and used vehicles from diesel to battery and hydrogen electric powertrains using the highly innovative QUANTRON INSIDE technology. </w:t>
      </w:r>
      <w:r w:rsidRPr="00BF6D6D">
        <w:rPr>
          <w:rStyle w:val="Fett"/>
          <w:i/>
          <w:iCs/>
          <w:sz w:val="20"/>
          <w:szCs w:val="20"/>
          <w:lang w:val="en-US"/>
        </w:rPr>
        <w:t xml:space="preserve">QUANTRON CUSTOMER </w:t>
      </w:r>
      <w:r w:rsidR="00645329">
        <w:rPr>
          <w:rStyle w:val="Fett"/>
          <w:i/>
          <w:iCs/>
          <w:sz w:val="20"/>
          <w:szCs w:val="20"/>
          <w:lang w:val="en-US"/>
        </w:rPr>
        <w:t>SOLUTIONS</w:t>
      </w:r>
      <w:r w:rsidRPr="00BF6D6D">
        <w:rPr>
          <w:rStyle w:val="Hervorhebung"/>
          <w:sz w:val="20"/>
          <w:szCs w:val="20"/>
          <w:lang w:val="en-US"/>
        </w:rPr>
        <w:t xml:space="preserve"> ensures digital and physical aftersales solutions with a Europe-wide network of 700 service partners, as well as a service offering for maintenance, repair and spare parts, telematics and in-cloud solutions for remote diagnostics and fleet management. Customers receive individual solutions: rental, financing and leasing offers such as training courses and workshops at the QUANTRON Academy. In the future, </w:t>
      </w:r>
      <w:r w:rsidRPr="00BF6D6D">
        <w:rPr>
          <w:rStyle w:val="Fett"/>
          <w:i/>
          <w:iCs/>
          <w:sz w:val="20"/>
          <w:szCs w:val="20"/>
          <w:lang w:val="en-US"/>
        </w:rPr>
        <w:t>QUANTRON ENERGY</w:t>
      </w:r>
      <w:r w:rsidR="00C55183">
        <w:rPr>
          <w:rStyle w:val="Fett"/>
          <w:i/>
          <w:iCs/>
          <w:sz w:val="20"/>
          <w:szCs w:val="20"/>
          <w:lang w:val="en-US"/>
        </w:rPr>
        <w:t xml:space="preserve"> &amp; POWER STATION</w:t>
      </w:r>
      <w:r w:rsidRPr="00BF6D6D">
        <w:rPr>
          <w:rStyle w:val="Hervorhebung"/>
          <w:sz w:val="20"/>
          <w:szCs w:val="20"/>
          <w:lang w:val="en-US"/>
        </w:rPr>
        <w:t xml:space="preserve"> will realize the production of green hydrogen and </w:t>
      </w:r>
      <w:r w:rsidRPr="00BF6D6D">
        <w:rPr>
          <w:rStyle w:val="Hervorhebung"/>
          <w:sz w:val="20"/>
          <w:szCs w:val="20"/>
          <w:lang w:val="en-US"/>
        </w:rPr>
        <w:lastRenderedPageBreak/>
        <w:t xml:space="preserve">electricity as a platform. To this end, Quantron AG has joined forces with strong global partners. This </w:t>
      </w:r>
      <w:r w:rsidR="00AE2380">
        <w:rPr>
          <w:rStyle w:val="Hervorhebung"/>
          <w:sz w:val="20"/>
          <w:szCs w:val="20"/>
          <w:lang w:val="en-US"/>
        </w:rPr>
        <w:t xml:space="preserve">Clean Transportation </w:t>
      </w:r>
      <w:r w:rsidRPr="00BF6D6D">
        <w:rPr>
          <w:rStyle w:val="Hervorhebung"/>
          <w:sz w:val="20"/>
          <w:szCs w:val="20"/>
          <w:lang w:val="en-US"/>
        </w:rPr>
        <w:t>Alliance also forms an important building block for the supply of vehicles with the necessary green charging and H</w:t>
      </w:r>
      <w:r w:rsidRPr="00BF6D6D">
        <w:rPr>
          <w:rStyle w:val="Hervorhebung"/>
          <w:sz w:val="20"/>
          <w:szCs w:val="20"/>
          <w:vertAlign w:val="subscript"/>
          <w:lang w:val="en-US"/>
        </w:rPr>
        <w:t>2</w:t>
      </w:r>
      <w:r w:rsidRPr="00BF6D6D">
        <w:rPr>
          <w:rStyle w:val="Hervorhebung"/>
          <w:sz w:val="20"/>
          <w:szCs w:val="20"/>
          <w:lang w:val="en-US"/>
        </w:rPr>
        <w:t xml:space="preserve"> refueling infrastructure. </w:t>
      </w:r>
    </w:p>
    <w:p w14:paraId="6B967840" w14:textId="77777777" w:rsidR="002E02F7" w:rsidRPr="00BF6D6D" w:rsidRDefault="002E02F7" w:rsidP="002E02F7">
      <w:pPr>
        <w:pStyle w:val="StandardWeb"/>
        <w:rPr>
          <w:i/>
          <w:iCs/>
          <w:sz w:val="20"/>
          <w:szCs w:val="20"/>
          <w:lang w:val="en-US"/>
        </w:rPr>
      </w:pPr>
      <w:r w:rsidRPr="00BF6D6D">
        <w:rPr>
          <w:rStyle w:val="Hervorhebung"/>
          <w:sz w:val="20"/>
          <w:szCs w:val="20"/>
          <w:lang w:val="en-US"/>
        </w:rPr>
        <w:t xml:space="preserve"> QUANTRON stands for the core values </w:t>
      </w:r>
      <w:r w:rsidRPr="00BF6D6D">
        <w:rPr>
          <w:rStyle w:val="Fett"/>
          <w:i/>
          <w:iCs/>
          <w:sz w:val="20"/>
          <w:szCs w:val="20"/>
          <w:lang w:val="en-US"/>
        </w:rPr>
        <w:t>Reliable, Energetic, Brave</w:t>
      </w:r>
      <w:r w:rsidRPr="00BF6D6D">
        <w:rPr>
          <w:rStyle w:val="Hervorhebung"/>
          <w:sz w:val="20"/>
          <w:szCs w:val="20"/>
          <w:lang w:val="en-US"/>
        </w:rPr>
        <w:t xml:space="preserve">. The team of experts at the innovation driver for e-mobility is making a significant contribution to sustainable, environmentally friendly passenger and freight transport. You can find more information at </w:t>
      </w:r>
      <w:hyperlink r:id="rId26" w:history="1">
        <w:r w:rsidRPr="00BF6D6D">
          <w:rPr>
            <w:rStyle w:val="Hyperlink"/>
            <w:i/>
            <w:iCs/>
            <w:sz w:val="20"/>
            <w:szCs w:val="20"/>
            <w:lang w:val="en-US"/>
          </w:rPr>
          <w:t>www.quantron.net</w:t>
        </w:r>
      </w:hyperlink>
    </w:p>
    <w:p w14:paraId="4A5162E4" w14:textId="36BC6D7C" w:rsidR="002E02F7" w:rsidRDefault="002E02F7" w:rsidP="002E02F7">
      <w:pPr>
        <w:pStyle w:val="StandardWeb"/>
        <w:rPr>
          <w:rStyle w:val="Hervorhebung"/>
          <w:sz w:val="20"/>
          <w:szCs w:val="20"/>
          <w:lang w:val="en-US"/>
        </w:rPr>
      </w:pPr>
      <w:r w:rsidRPr="00BF6D6D">
        <w:rPr>
          <w:rStyle w:val="Hervorhebung"/>
          <w:sz w:val="20"/>
          <w:szCs w:val="20"/>
          <w:lang w:val="en-US"/>
        </w:rPr>
        <w:t>Visit the Quantron AG on its social media channels on</w:t>
      </w:r>
      <w:r w:rsidRPr="00BF6D6D">
        <w:rPr>
          <w:sz w:val="20"/>
          <w:szCs w:val="20"/>
          <w:lang w:val="en-US"/>
        </w:rPr>
        <w:t xml:space="preserve"> </w:t>
      </w:r>
      <w:hyperlink r:id="rId27" w:history="1">
        <w:r w:rsidRPr="00BF6D6D">
          <w:rPr>
            <w:rStyle w:val="Hervorhebung"/>
            <w:color w:val="0000FF"/>
            <w:sz w:val="20"/>
            <w:szCs w:val="20"/>
            <w:u w:val="single"/>
            <w:lang w:val="en-US"/>
          </w:rPr>
          <w:t>LinkedIn</w:t>
        </w:r>
      </w:hyperlink>
      <w:r w:rsidRPr="00BF6D6D">
        <w:rPr>
          <w:rStyle w:val="Hervorhebung"/>
          <w:sz w:val="20"/>
          <w:szCs w:val="20"/>
          <w:lang w:val="en-US"/>
        </w:rPr>
        <w:t xml:space="preserve"> and </w:t>
      </w:r>
      <w:hyperlink r:id="rId28" w:history="1">
        <w:r w:rsidRPr="00BF6D6D">
          <w:rPr>
            <w:rStyle w:val="Hervorhebung"/>
            <w:color w:val="0000FF"/>
            <w:sz w:val="20"/>
            <w:szCs w:val="20"/>
            <w:u w:val="single"/>
            <w:lang w:val="en-US"/>
          </w:rPr>
          <w:t>YouTube</w:t>
        </w:r>
      </w:hyperlink>
      <w:r w:rsidRPr="00BF6D6D">
        <w:rPr>
          <w:rStyle w:val="Hervorhebung"/>
          <w:sz w:val="20"/>
          <w:szCs w:val="20"/>
          <w:lang w:val="en-US"/>
        </w:rPr>
        <w:t>.</w:t>
      </w:r>
    </w:p>
    <w:p w14:paraId="344D282D" w14:textId="77777777" w:rsidR="002B59B6" w:rsidRDefault="002B59B6" w:rsidP="002E02F7">
      <w:pPr>
        <w:pStyle w:val="StandardWeb"/>
        <w:rPr>
          <w:rStyle w:val="Hervorhebung"/>
          <w:sz w:val="20"/>
          <w:szCs w:val="20"/>
          <w:lang w:val="en-US"/>
        </w:rPr>
      </w:pPr>
    </w:p>
    <w:p w14:paraId="170A9B00" w14:textId="77777777" w:rsidR="002B59B6" w:rsidRPr="00D3110F" w:rsidRDefault="002B59B6" w:rsidP="002B59B6">
      <w:pPr>
        <w:pStyle w:val="StandardWeb"/>
        <w:rPr>
          <w:rStyle w:val="Fett"/>
          <w:lang w:val="en-US"/>
        </w:rPr>
      </w:pPr>
      <w:r w:rsidRPr="00D3110F">
        <w:rPr>
          <w:rStyle w:val="Fett"/>
          <w:lang w:val="en-US"/>
        </w:rPr>
        <w:t>About NEUMAN &amp; ESSER</w:t>
      </w:r>
    </w:p>
    <w:p w14:paraId="0CE91BBB" w14:textId="77777777" w:rsidR="002B59B6" w:rsidRPr="00EC094F" w:rsidRDefault="002B59B6" w:rsidP="002B59B6">
      <w:pPr>
        <w:pStyle w:val="StandardWeb"/>
        <w:rPr>
          <w:rStyle w:val="Fett"/>
          <w:b w:val="0"/>
          <w:bCs w:val="0"/>
          <w:lang w:val="en-US"/>
        </w:rPr>
      </w:pPr>
      <w:r w:rsidRPr="008F4D08">
        <w:rPr>
          <w:rStyle w:val="Fett"/>
          <w:b w:val="0"/>
          <w:bCs w:val="0"/>
          <w:i/>
          <w:iCs/>
          <w:sz w:val="20"/>
          <w:szCs w:val="20"/>
          <w:lang w:val="en-US"/>
        </w:rPr>
        <w:t xml:space="preserve">At NEUMAN &amp; ESSER, long experience in gas compression and mechanical process </w:t>
      </w:r>
      <w:r>
        <w:rPr>
          <w:rStyle w:val="Fett"/>
          <w:b w:val="0"/>
          <w:bCs w:val="0"/>
          <w:i/>
          <w:iCs/>
          <w:sz w:val="20"/>
          <w:szCs w:val="20"/>
          <w:lang w:val="en-US"/>
        </w:rPr>
        <w:t>e</w:t>
      </w:r>
      <w:r w:rsidRPr="008F4D08">
        <w:rPr>
          <w:rStyle w:val="Fett"/>
          <w:b w:val="0"/>
          <w:bCs w:val="0"/>
          <w:i/>
          <w:iCs/>
          <w:sz w:val="20"/>
          <w:szCs w:val="20"/>
          <w:lang w:val="en-US"/>
        </w:rPr>
        <w:t xml:space="preserve">ngineering </w:t>
      </w:r>
      <w:r>
        <w:rPr>
          <w:rStyle w:val="Fett"/>
          <w:b w:val="0"/>
          <w:bCs w:val="0"/>
          <w:i/>
          <w:iCs/>
          <w:sz w:val="20"/>
          <w:szCs w:val="20"/>
          <w:lang w:val="en-US"/>
        </w:rPr>
        <w:t>provides</w:t>
      </w:r>
      <w:r w:rsidRPr="008F4D08">
        <w:rPr>
          <w:rStyle w:val="Fett"/>
          <w:b w:val="0"/>
          <w:bCs w:val="0"/>
          <w:i/>
          <w:iCs/>
          <w:sz w:val="20"/>
          <w:szCs w:val="20"/>
          <w:lang w:val="en-US"/>
        </w:rPr>
        <w:t xml:space="preserve"> the</w:t>
      </w:r>
      <w:r>
        <w:rPr>
          <w:rStyle w:val="Fett"/>
          <w:b w:val="0"/>
          <w:bCs w:val="0"/>
          <w:i/>
          <w:iCs/>
          <w:sz w:val="20"/>
          <w:szCs w:val="20"/>
          <w:lang w:val="en-US"/>
        </w:rPr>
        <w:t xml:space="preserve"> basis for</w:t>
      </w:r>
      <w:r w:rsidRPr="008F4D08">
        <w:rPr>
          <w:rStyle w:val="Fett"/>
          <w:b w:val="0"/>
          <w:bCs w:val="0"/>
          <w:i/>
          <w:iCs/>
          <w:sz w:val="20"/>
          <w:szCs w:val="20"/>
          <w:lang w:val="en-US"/>
        </w:rPr>
        <w:t xml:space="preserve"> technologies required for a decarbonized society. We are enabling the energy transition and the circular economy as an OEM for:</w:t>
      </w:r>
      <w:r>
        <w:rPr>
          <w:rStyle w:val="Fett"/>
          <w:b w:val="0"/>
          <w:bCs w:val="0"/>
          <w:i/>
          <w:iCs/>
          <w:sz w:val="20"/>
          <w:szCs w:val="20"/>
          <w:lang w:val="en-US"/>
        </w:rPr>
        <w:t xml:space="preserve"> </w:t>
      </w:r>
      <w:r w:rsidRPr="008F4D08">
        <w:rPr>
          <w:rStyle w:val="Fett"/>
          <w:b w:val="0"/>
          <w:bCs w:val="0"/>
          <w:i/>
          <w:iCs/>
          <w:sz w:val="20"/>
          <w:szCs w:val="20"/>
          <w:lang w:val="en-US"/>
        </w:rPr>
        <w:t>Piston and diaphragm compressors</w:t>
      </w:r>
      <w:r>
        <w:rPr>
          <w:rStyle w:val="Fett"/>
          <w:b w:val="0"/>
          <w:bCs w:val="0"/>
          <w:i/>
          <w:iCs/>
          <w:sz w:val="20"/>
          <w:szCs w:val="20"/>
          <w:lang w:val="en-US"/>
        </w:rPr>
        <w:t xml:space="preserve">, </w:t>
      </w:r>
      <w:proofErr w:type="spellStart"/>
      <w:r w:rsidRPr="008F4D08">
        <w:rPr>
          <w:rStyle w:val="Fett"/>
          <w:b w:val="0"/>
          <w:bCs w:val="0"/>
          <w:i/>
          <w:iCs/>
          <w:sz w:val="20"/>
          <w:szCs w:val="20"/>
          <w:lang w:val="en-US"/>
        </w:rPr>
        <w:t>Electrolyzers</w:t>
      </w:r>
      <w:proofErr w:type="spellEnd"/>
      <w:r w:rsidRPr="008F4D08">
        <w:rPr>
          <w:rStyle w:val="Fett"/>
          <w:b w:val="0"/>
          <w:bCs w:val="0"/>
          <w:i/>
          <w:iCs/>
          <w:sz w:val="20"/>
          <w:szCs w:val="20"/>
          <w:lang w:val="en-US"/>
        </w:rPr>
        <w:t xml:space="preserve"> and reformer technologies</w:t>
      </w:r>
      <w:r>
        <w:rPr>
          <w:rStyle w:val="Fett"/>
          <w:b w:val="0"/>
          <w:bCs w:val="0"/>
          <w:i/>
          <w:iCs/>
          <w:sz w:val="20"/>
          <w:szCs w:val="20"/>
          <w:lang w:val="en-US"/>
        </w:rPr>
        <w:t xml:space="preserve">, </w:t>
      </w:r>
      <w:r w:rsidRPr="008F4D08">
        <w:rPr>
          <w:rStyle w:val="Fett"/>
          <w:b w:val="0"/>
          <w:bCs w:val="0"/>
          <w:i/>
          <w:iCs/>
          <w:sz w:val="20"/>
          <w:szCs w:val="20"/>
          <w:lang w:val="en-US"/>
        </w:rPr>
        <w:t xml:space="preserve">Grinding and classifying </w:t>
      </w:r>
      <w:r>
        <w:rPr>
          <w:rStyle w:val="Fett"/>
          <w:b w:val="0"/>
          <w:bCs w:val="0"/>
          <w:i/>
          <w:iCs/>
          <w:sz w:val="20"/>
          <w:szCs w:val="20"/>
          <w:lang w:val="en-US"/>
        </w:rPr>
        <w:t>solutions. Family-owned for a</w:t>
      </w:r>
      <w:r w:rsidRPr="008F4D08">
        <w:rPr>
          <w:rStyle w:val="Fett"/>
          <w:b w:val="0"/>
          <w:bCs w:val="0"/>
          <w:i/>
          <w:iCs/>
          <w:sz w:val="20"/>
          <w:szCs w:val="20"/>
          <w:lang w:val="en-US"/>
        </w:rPr>
        <w:t>lmost 200 years, today 1,400 employees are committed to bringing challenging projects to life around the world – from project feasibility</w:t>
      </w:r>
      <w:r>
        <w:rPr>
          <w:rStyle w:val="Fett"/>
          <w:b w:val="0"/>
          <w:bCs w:val="0"/>
          <w:i/>
          <w:iCs/>
          <w:sz w:val="20"/>
          <w:szCs w:val="20"/>
          <w:lang w:val="en-US"/>
        </w:rPr>
        <w:t xml:space="preserve"> evaluation</w:t>
      </w:r>
      <w:r w:rsidRPr="008F4D08">
        <w:rPr>
          <w:rStyle w:val="Fett"/>
          <w:b w:val="0"/>
          <w:bCs w:val="0"/>
          <w:i/>
          <w:iCs/>
          <w:sz w:val="20"/>
          <w:szCs w:val="20"/>
          <w:lang w:val="en-US"/>
        </w:rPr>
        <w:t>, through engineering, construction, and commissioning to digitally supported 360° service during operation.</w:t>
      </w:r>
    </w:p>
    <w:p w14:paraId="7E5F4738" w14:textId="77777777" w:rsidR="002E02F7" w:rsidRPr="00BF6D6D" w:rsidRDefault="002E02F7" w:rsidP="002E02F7">
      <w:pPr>
        <w:pStyle w:val="StandardWeb"/>
        <w:spacing w:line="324" w:lineRule="auto"/>
        <w:rPr>
          <w:lang w:val="en-US"/>
        </w:rPr>
      </w:pPr>
      <w:r w:rsidRPr="00BF6D6D">
        <w:rPr>
          <w:rStyle w:val="Fett"/>
          <w:lang w:val="en-US"/>
        </w:rPr>
        <w:t xml:space="preserve">Your contact: </w:t>
      </w:r>
    </w:p>
    <w:p w14:paraId="5F0DCE40" w14:textId="69CC3AF4" w:rsidR="15BB30EC" w:rsidRPr="00BD6E8F" w:rsidRDefault="00234301" w:rsidP="00BD6E8F">
      <w:pPr>
        <w:rPr>
          <w:rFonts w:ascii="Calibri" w:eastAsia="Calibri" w:hAnsi="Calibri" w:cs="Calibri"/>
          <w:lang w:val="en-US"/>
        </w:rPr>
      </w:pPr>
      <w:r w:rsidRPr="00BD65B8">
        <w:rPr>
          <w:rFonts w:cstheme="minorHAnsi"/>
          <w:color w:val="000000" w:themeColor="text1"/>
          <w:lang w:val="en-US"/>
        </w:rPr>
        <w:t>Jörg Zwilling</w:t>
      </w:r>
      <w:r>
        <w:rPr>
          <w:rFonts w:cstheme="minorHAnsi"/>
          <w:color w:val="000000" w:themeColor="text1"/>
          <w:lang w:val="en-US"/>
        </w:rPr>
        <w:t xml:space="preserve">, </w:t>
      </w:r>
      <w:r w:rsidRPr="00BD65B8">
        <w:rPr>
          <w:rFonts w:cstheme="minorHAnsi"/>
          <w:color w:val="000000" w:themeColor="text1"/>
          <w:lang w:val="en-US"/>
        </w:rPr>
        <w:t>Director Global Communication &amp; Business Developmen</w:t>
      </w:r>
      <w:r>
        <w:rPr>
          <w:rFonts w:cstheme="minorHAnsi"/>
          <w:color w:val="000000" w:themeColor="text1"/>
          <w:lang w:val="en-US"/>
        </w:rPr>
        <w:t>t,</w:t>
      </w:r>
      <w:r w:rsidRPr="00BD65B8">
        <w:rPr>
          <w:rFonts w:cstheme="minorHAnsi"/>
          <w:color w:val="000000" w:themeColor="text1"/>
          <w:lang w:val="en-US"/>
        </w:rPr>
        <w:t xml:space="preserve"> </w:t>
      </w:r>
      <w:hyperlink r:id="rId29" w:history="1">
        <w:r w:rsidRPr="00971D89">
          <w:rPr>
            <w:rStyle w:val="normaltextrun"/>
            <w:rFonts w:ascii="Calibri" w:hAnsi="Calibri" w:cs="Calibri"/>
            <w:color w:val="0000FF"/>
            <w:u w:val="single"/>
            <w:lang w:val="fr-BE"/>
          </w:rPr>
          <w:t>j.zwilling@quantron.net</w:t>
        </w:r>
      </w:hyperlink>
      <w:r w:rsidR="002E02F7" w:rsidRPr="00BF6D6D">
        <w:rPr>
          <w:sz w:val="20"/>
          <w:szCs w:val="20"/>
          <w:lang w:val="en-US"/>
        </w:rPr>
        <w:br/>
      </w:r>
      <w:r w:rsidR="002E02F7" w:rsidRPr="00616F4A">
        <w:rPr>
          <w:lang w:val="en-US"/>
        </w:rPr>
        <w:t xml:space="preserve">Stephanie Miller, Marketing &amp; Communications Quantron AG, </w:t>
      </w:r>
      <w:hyperlink r:id="rId30" w:history="1">
        <w:r w:rsidR="002E02F7" w:rsidRPr="00616F4A">
          <w:rPr>
            <w:rStyle w:val="Hyperlink"/>
            <w:lang w:val="en-US"/>
          </w:rPr>
          <w:t>press@quantron.net</w:t>
        </w:r>
      </w:hyperlink>
      <w:r w:rsidR="0026162A" w:rsidRPr="00AD272C">
        <w:rPr>
          <w:rFonts w:ascii="Calibri" w:eastAsia="Calibri" w:hAnsi="Calibri" w:cs="Calibri"/>
          <w:lang w:val="en-US"/>
        </w:rPr>
        <w:br/>
      </w:r>
    </w:p>
    <w:sectPr w:rsidR="15BB30EC" w:rsidRPr="00BD6E8F" w:rsidSect="007E6A5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16D4" w14:textId="77777777" w:rsidR="00EA5565" w:rsidRDefault="00EA5565" w:rsidP="00AE78E4">
      <w:pPr>
        <w:spacing w:after="0" w:line="240" w:lineRule="auto"/>
      </w:pPr>
      <w:r>
        <w:separator/>
      </w:r>
    </w:p>
  </w:endnote>
  <w:endnote w:type="continuationSeparator" w:id="0">
    <w:p w14:paraId="1769F633" w14:textId="77777777" w:rsidR="00EA5565" w:rsidRDefault="00EA5565" w:rsidP="00AE78E4">
      <w:pPr>
        <w:spacing w:after="0" w:line="240" w:lineRule="auto"/>
      </w:pPr>
      <w:r>
        <w:continuationSeparator/>
      </w:r>
    </w:p>
  </w:endnote>
  <w:endnote w:type="continuationNotice" w:id="1">
    <w:p w14:paraId="20DA8D4D" w14:textId="77777777" w:rsidR="00EA5565" w:rsidRDefault="00EA55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ECD" w14:textId="77777777" w:rsidR="00511047" w:rsidRDefault="005110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90" w14:textId="77777777" w:rsidR="00EE5C36" w:rsidRPr="000944FD" w:rsidRDefault="00EE5C36" w:rsidP="00EE5C36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2633B3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133B5219" w:rsidR="00790717" w:rsidRPr="00790717" w:rsidRDefault="00C36740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>page</w:t>
                          </w:r>
                          <w:proofErr w:type="spellEnd"/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4E02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4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971B7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7F72FF">
                            <w:fldChar w:fldCharType="begin"/>
                          </w:r>
                          <w:r w:rsidR="007F72FF">
                            <w:instrText>NUMPAGES  \* Arabic  \* MERGEFORMAT</w:instrText>
                          </w:r>
                          <w:r w:rsidR="007F72FF">
                            <w:fldChar w:fldCharType="separate"/>
                          </w:r>
                          <w:r w:rsidR="00DF4E02" w:rsidRPr="00DF4E02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5</w:t>
                          </w:r>
                          <w:r w:rsidR="007F72FF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7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133B5219" w:rsidR="00790717" w:rsidRPr="00790717" w:rsidRDefault="00C36740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Cs/>
                        <w:color w:val="0971B7"/>
                        <w:sz w:val="16"/>
                        <w:szCs w:val="16"/>
                      </w:rPr>
                      <w:t>page</w:t>
                    </w:r>
                    <w:proofErr w:type="spellEnd"/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DF4E02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4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971B7"/>
                        <w:sz w:val="16"/>
                        <w:szCs w:val="16"/>
                      </w:rPr>
                      <w:t>of</w:t>
                    </w:r>
                    <w:proofErr w:type="spellEnd"/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fldSimple w:instr="NUMPAGES  \* Arabic  \* MERGEFORMAT">
                      <w:r w:rsidR="00DF4E02" w:rsidRPr="00DF4E02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5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2" o:spid="_x0000_s1028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9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30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2633B3">
      <w:rPr>
        <w:color w:val="595959" w:themeColor="text1" w:themeTint="A6"/>
        <w:sz w:val="20"/>
        <w:lang w:val="en-US"/>
      </w:rPr>
      <w:t>Phone: +49(0)821-789840-0</w:t>
    </w:r>
  </w:p>
  <w:p w14:paraId="54477ECE" w14:textId="24700E40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415F" w14:textId="77777777" w:rsidR="00511047" w:rsidRDefault="005110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5E06" w14:textId="77777777" w:rsidR="00EA5565" w:rsidRDefault="00EA5565" w:rsidP="00AE78E4">
      <w:pPr>
        <w:spacing w:after="0" w:line="240" w:lineRule="auto"/>
      </w:pPr>
      <w:r>
        <w:separator/>
      </w:r>
    </w:p>
  </w:footnote>
  <w:footnote w:type="continuationSeparator" w:id="0">
    <w:p w14:paraId="70A3CD95" w14:textId="77777777" w:rsidR="00EA5565" w:rsidRDefault="00EA5565" w:rsidP="00AE78E4">
      <w:pPr>
        <w:spacing w:after="0" w:line="240" w:lineRule="auto"/>
      </w:pPr>
      <w:r>
        <w:continuationSeparator/>
      </w:r>
    </w:p>
  </w:footnote>
  <w:footnote w:type="continuationNotice" w:id="1">
    <w:p w14:paraId="059E7B9A" w14:textId="77777777" w:rsidR="00EA5565" w:rsidRDefault="00EA55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B077" w14:textId="77777777" w:rsidR="00511047" w:rsidRDefault="005110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664A1BAC" w:rsidR="00AE78E4" w:rsidRDefault="00511047" w:rsidP="001A096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44149277" wp14:editId="43EA70C8">
          <wp:simplePos x="0" y="0"/>
          <wp:positionH relativeFrom="column">
            <wp:posOffset>-1016000</wp:posOffset>
          </wp:positionH>
          <wp:positionV relativeFrom="paragraph">
            <wp:posOffset>-146685</wp:posOffset>
          </wp:positionV>
          <wp:extent cx="7658100" cy="1295400"/>
          <wp:effectExtent l="0" t="0" r="0" b="0"/>
          <wp:wrapSquare wrapText="bothSides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C448" w14:textId="77777777" w:rsidR="00511047" w:rsidRDefault="005110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94928">
    <w:abstractNumId w:val="1"/>
  </w:num>
  <w:num w:numId="2" w16cid:durableId="204003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331"/>
    <w:rsid w:val="00023566"/>
    <w:rsid w:val="0003259C"/>
    <w:rsid w:val="00035FFF"/>
    <w:rsid w:val="000360CB"/>
    <w:rsid w:val="000371E5"/>
    <w:rsid w:val="000538AD"/>
    <w:rsid w:val="00054DE0"/>
    <w:rsid w:val="000928E5"/>
    <w:rsid w:val="000938BC"/>
    <w:rsid w:val="000C14CE"/>
    <w:rsid w:val="000C6948"/>
    <w:rsid w:val="000C71F9"/>
    <w:rsid w:val="000F577E"/>
    <w:rsid w:val="0011350C"/>
    <w:rsid w:val="00113A8A"/>
    <w:rsid w:val="00113E8F"/>
    <w:rsid w:val="001417A9"/>
    <w:rsid w:val="00150D45"/>
    <w:rsid w:val="001536A5"/>
    <w:rsid w:val="00153862"/>
    <w:rsid w:val="00154823"/>
    <w:rsid w:val="0016309B"/>
    <w:rsid w:val="001719B5"/>
    <w:rsid w:val="00174480"/>
    <w:rsid w:val="001767B1"/>
    <w:rsid w:val="00182B88"/>
    <w:rsid w:val="001875DD"/>
    <w:rsid w:val="001A0965"/>
    <w:rsid w:val="001A1178"/>
    <w:rsid w:val="001A52B1"/>
    <w:rsid w:val="001B63EE"/>
    <w:rsid w:val="001B6819"/>
    <w:rsid w:val="001B716D"/>
    <w:rsid w:val="001C3B18"/>
    <w:rsid w:val="001C7087"/>
    <w:rsid w:val="001D75BD"/>
    <w:rsid w:val="001E16CA"/>
    <w:rsid w:val="001E1C2B"/>
    <w:rsid w:val="001E3047"/>
    <w:rsid w:val="001F031E"/>
    <w:rsid w:val="001F0FDD"/>
    <w:rsid w:val="001F3857"/>
    <w:rsid w:val="00217303"/>
    <w:rsid w:val="00221D25"/>
    <w:rsid w:val="002227F2"/>
    <w:rsid w:val="0022565D"/>
    <w:rsid w:val="00226A27"/>
    <w:rsid w:val="00234301"/>
    <w:rsid w:val="002353A6"/>
    <w:rsid w:val="00240BEA"/>
    <w:rsid w:val="0024135C"/>
    <w:rsid w:val="00242C00"/>
    <w:rsid w:val="0025057D"/>
    <w:rsid w:val="0025461D"/>
    <w:rsid w:val="0026162A"/>
    <w:rsid w:val="002633B3"/>
    <w:rsid w:val="00267042"/>
    <w:rsid w:val="00273889"/>
    <w:rsid w:val="00275C5D"/>
    <w:rsid w:val="00287B19"/>
    <w:rsid w:val="00294F24"/>
    <w:rsid w:val="002973BE"/>
    <w:rsid w:val="002975E2"/>
    <w:rsid w:val="002B59B6"/>
    <w:rsid w:val="002C3500"/>
    <w:rsid w:val="002C64E1"/>
    <w:rsid w:val="002C7249"/>
    <w:rsid w:val="002D0904"/>
    <w:rsid w:val="002D1A12"/>
    <w:rsid w:val="002E02F7"/>
    <w:rsid w:val="002E51EA"/>
    <w:rsid w:val="002F397F"/>
    <w:rsid w:val="002F5AE4"/>
    <w:rsid w:val="002F67DB"/>
    <w:rsid w:val="002F7680"/>
    <w:rsid w:val="003172FA"/>
    <w:rsid w:val="00320FE3"/>
    <w:rsid w:val="003227EF"/>
    <w:rsid w:val="00355144"/>
    <w:rsid w:val="00370BC2"/>
    <w:rsid w:val="00370E16"/>
    <w:rsid w:val="003754CA"/>
    <w:rsid w:val="00377865"/>
    <w:rsid w:val="003824EA"/>
    <w:rsid w:val="003C0EF8"/>
    <w:rsid w:val="003D379E"/>
    <w:rsid w:val="003E700E"/>
    <w:rsid w:val="003F01E4"/>
    <w:rsid w:val="003F1AAC"/>
    <w:rsid w:val="003F6267"/>
    <w:rsid w:val="003F63B3"/>
    <w:rsid w:val="00401889"/>
    <w:rsid w:val="00421C03"/>
    <w:rsid w:val="0042264C"/>
    <w:rsid w:val="00423723"/>
    <w:rsid w:val="00453D0A"/>
    <w:rsid w:val="004610D8"/>
    <w:rsid w:val="00464CFB"/>
    <w:rsid w:val="0046663A"/>
    <w:rsid w:val="00473615"/>
    <w:rsid w:val="00475C54"/>
    <w:rsid w:val="004954AD"/>
    <w:rsid w:val="004A2B2D"/>
    <w:rsid w:val="004A55AC"/>
    <w:rsid w:val="004B32B0"/>
    <w:rsid w:val="004B3DD1"/>
    <w:rsid w:val="004E1467"/>
    <w:rsid w:val="004E33CB"/>
    <w:rsid w:val="004F5853"/>
    <w:rsid w:val="005012F4"/>
    <w:rsid w:val="00504F1D"/>
    <w:rsid w:val="00511047"/>
    <w:rsid w:val="00520E72"/>
    <w:rsid w:val="005240B0"/>
    <w:rsid w:val="005248CC"/>
    <w:rsid w:val="0052668B"/>
    <w:rsid w:val="00534909"/>
    <w:rsid w:val="0053512B"/>
    <w:rsid w:val="005352CC"/>
    <w:rsid w:val="00536239"/>
    <w:rsid w:val="005546AA"/>
    <w:rsid w:val="0056386B"/>
    <w:rsid w:val="00592440"/>
    <w:rsid w:val="005C0658"/>
    <w:rsid w:val="005D2334"/>
    <w:rsid w:val="005D2817"/>
    <w:rsid w:val="005E1CDB"/>
    <w:rsid w:val="005E2014"/>
    <w:rsid w:val="00616F4A"/>
    <w:rsid w:val="00623967"/>
    <w:rsid w:val="00634747"/>
    <w:rsid w:val="00645329"/>
    <w:rsid w:val="00671A6F"/>
    <w:rsid w:val="00676D9C"/>
    <w:rsid w:val="0069705D"/>
    <w:rsid w:val="006A2E20"/>
    <w:rsid w:val="006A3353"/>
    <w:rsid w:val="006B0E2C"/>
    <w:rsid w:val="006B4D38"/>
    <w:rsid w:val="006B7543"/>
    <w:rsid w:val="006C35E2"/>
    <w:rsid w:val="00710CE9"/>
    <w:rsid w:val="007145E8"/>
    <w:rsid w:val="0071627E"/>
    <w:rsid w:val="0072155A"/>
    <w:rsid w:val="0072361C"/>
    <w:rsid w:val="0074160C"/>
    <w:rsid w:val="00745FEA"/>
    <w:rsid w:val="00754015"/>
    <w:rsid w:val="007628A4"/>
    <w:rsid w:val="00765BB9"/>
    <w:rsid w:val="00775363"/>
    <w:rsid w:val="00776508"/>
    <w:rsid w:val="00776D92"/>
    <w:rsid w:val="00790717"/>
    <w:rsid w:val="007B29FD"/>
    <w:rsid w:val="007D27BB"/>
    <w:rsid w:val="007D2FC7"/>
    <w:rsid w:val="007D4F61"/>
    <w:rsid w:val="007E205D"/>
    <w:rsid w:val="007E37C8"/>
    <w:rsid w:val="007E3AE1"/>
    <w:rsid w:val="007E5F19"/>
    <w:rsid w:val="007E6A5C"/>
    <w:rsid w:val="007F3AB0"/>
    <w:rsid w:val="007F72FF"/>
    <w:rsid w:val="008103CB"/>
    <w:rsid w:val="00811A60"/>
    <w:rsid w:val="008269B4"/>
    <w:rsid w:val="00845F52"/>
    <w:rsid w:val="00851F4C"/>
    <w:rsid w:val="0085284F"/>
    <w:rsid w:val="008838EC"/>
    <w:rsid w:val="0088536F"/>
    <w:rsid w:val="0088712F"/>
    <w:rsid w:val="008A116F"/>
    <w:rsid w:val="008A41D6"/>
    <w:rsid w:val="008B421F"/>
    <w:rsid w:val="008B735F"/>
    <w:rsid w:val="008B7AF6"/>
    <w:rsid w:val="008D4615"/>
    <w:rsid w:val="008D7877"/>
    <w:rsid w:val="008E251B"/>
    <w:rsid w:val="008E2F5E"/>
    <w:rsid w:val="008E51D6"/>
    <w:rsid w:val="008F514A"/>
    <w:rsid w:val="009004C8"/>
    <w:rsid w:val="009071ED"/>
    <w:rsid w:val="009138CA"/>
    <w:rsid w:val="009248EA"/>
    <w:rsid w:val="009260C6"/>
    <w:rsid w:val="00936B05"/>
    <w:rsid w:val="00940AEE"/>
    <w:rsid w:val="00944B0D"/>
    <w:rsid w:val="009A4F65"/>
    <w:rsid w:val="009A527F"/>
    <w:rsid w:val="009C434C"/>
    <w:rsid w:val="009D4395"/>
    <w:rsid w:val="009E2573"/>
    <w:rsid w:val="00A055C7"/>
    <w:rsid w:val="00A1262D"/>
    <w:rsid w:val="00A12F98"/>
    <w:rsid w:val="00A1558E"/>
    <w:rsid w:val="00A170CF"/>
    <w:rsid w:val="00A17729"/>
    <w:rsid w:val="00A20FB1"/>
    <w:rsid w:val="00A356F7"/>
    <w:rsid w:val="00A45115"/>
    <w:rsid w:val="00A459AF"/>
    <w:rsid w:val="00A47BB6"/>
    <w:rsid w:val="00A51E69"/>
    <w:rsid w:val="00A53D29"/>
    <w:rsid w:val="00A5551E"/>
    <w:rsid w:val="00A60ED5"/>
    <w:rsid w:val="00A61863"/>
    <w:rsid w:val="00A77CAC"/>
    <w:rsid w:val="00A80F21"/>
    <w:rsid w:val="00A83308"/>
    <w:rsid w:val="00A92E74"/>
    <w:rsid w:val="00A939FD"/>
    <w:rsid w:val="00A9587D"/>
    <w:rsid w:val="00A9700E"/>
    <w:rsid w:val="00AC7214"/>
    <w:rsid w:val="00AD272C"/>
    <w:rsid w:val="00AE205D"/>
    <w:rsid w:val="00AE2380"/>
    <w:rsid w:val="00AE29CD"/>
    <w:rsid w:val="00AE5EDF"/>
    <w:rsid w:val="00AE78E4"/>
    <w:rsid w:val="00B15031"/>
    <w:rsid w:val="00B2162B"/>
    <w:rsid w:val="00B22998"/>
    <w:rsid w:val="00B2775B"/>
    <w:rsid w:val="00B31303"/>
    <w:rsid w:val="00B45616"/>
    <w:rsid w:val="00B60081"/>
    <w:rsid w:val="00BA1CC6"/>
    <w:rsid w:val="00BA2B45"/>
    <w:rsid w:val="00BA6AD9"/>
    <w:rsid w:val="00BA7860"/>
    <w:rsid w:val="00BC49AA"/>
    <w:rsid w:val="00BC7E72"/>
    <w:rsid w:val="00BD6E8F"/>
    <w:rsid w:val="00BE057C"/>
    <w:rsid w:val="00BE073B"/>
    <w:rsid w:val="00BF688A"/>
    <w:rsid w:val="00BF6D6D"/>
    <w:rsid w:val="00C23467"/>
    <w:rsid w:val="00C35099"/>
    <w:rsid w:val="00C36740"/>
    <w:rsid w:val="00C44DDA"/>
    <w:rsid w:val="00C45A18"/>
    <w:rsid w:val="00C55183"/>
    <w:rsid w:val="00C63E4C"/>
    <w:rsid w:val="00C812D2"/>
    <w:rsid w:val="00C867F7"/>
    <w:rsid w:val="00C91C8B"/>
    <w:rsid w:val="00C96478"/>
    <w:rsid w:val="00CA6397"/>
    <w:rsid w:val="00CC27C4"/>
    <w:rsid w:val="00CD1E78"/>
    <w:rsid w:val="00CE5E8B"/>
    <w:rsid w:val="00CF1072"/>
    <w:rsid w:val="00CF77BF"/>
    <w:rsid w:val="00D0397A"/>
    <w:rsid w:val="00D040AD"/>
    <w:rsid w:val="00D1005C"/>
    <w:rsid w:val="00D17C43"/>
    <w:rsid w:val="00D21EE9"/>
    <w:rsid w:val="00D3110F"/>
    <w:rsid w:val="00D34006"/>
    <w:rsid w:val="00D422CB"/>
    <w:rsid w:val="00D4442A"/>
    <w:rsid w:val="00D46BFB"/>
    <w:rsid w:val="00D4707E"/>
    <w:rsid w:val="00D51998"/>
    <w:rsid w:val="00D7496D"/>
    <w:rsid w:val="00D773AD"/>
    <w:rsid w:val="00D843AE"/>
    <w:rsid w:val="00D86D4D"/>
    <w:rsid w:val="00D90DAF"/>
    <w:rsid w:val="00D91D4A"/>
    <w:rsid w:val="00DC2731"/>
    <w:rsid w:val="00DC6508"/>
    <w:rsid w:val="00DE1DCF"/>
    <w:rsid w:val="00DE4E57"/>
    <w:rsid w:val="00DF4E02"/>
    <w:rsid w:val="00DF5878"/>
    <w:rsid w:val="00E10407"/>
    <w:rsid w:val="00E13E09"/>
    <w:rsid w:val="00E27DC9"/>
    <w:rsid w:val="00E306A3"/>
    <w:rsid w:val="00E30DFA"/>
    <w:rsid w:val="00E31F44"/>
    <w:rsid w:val="00E35B4F"/>
    <w:rsid w:val="00E3707F"/>
    <w:rsid w:val="00E44092"/>
    <w:rsid w:val="00E46429"/>
    <w:rsid w:val="00E47820"/>
    <w:rsid w:val="00E512CE"/>
    <w:rsid w:val="00E55CD3"/>
    <w:rsid w:val="00E7139B"/>
    <w:rsid w:val="00E767EC"/>
    <w:rsid w:val="00EA5565"/>
    <w:rsid w:val="00EA7185"/>
    <w:rsid w:val="00EB04DB"/>
    <w:rsid w:val="00EB1D0B"/>
    <w:rsid w:val="00EC5ECD"/>
    <w:rsid w:val="00EC7379"/>
    <w:rsid w:val="00ED266A"/>
    <w:rsid w:val="00ED37F7"/>
    <w:rsid w:val="00ED4171"/>
    <w:rsid w:val="00EE3A77"/>
    <w:rsid w:val="00EE5C36"/>
    <w:rsid w:val="00F04C31"/>
    <w:rsid w:val="00F04F66"/>
    <w:rsid w:val="00F05EA4"/>
    <w:rsid w:val="00F1572B"/>
    <w:rsid w:val="00F22844"/>
    <w:rsid w:val="00F36DCB"/>
    <w:rsid w:val="00F3742E"/>
    <w:rsid w:val="00F4546F"/>
    <w:rsid w:val="00F50C15"/>
    <w:rsid w:val="00F63FEA"/>
    <w:rsid w:val="00F72981"/>
    <w:rsid w:val="00F8708A"/>
    <w:rsid w:val="00F96368"/>
    <w:rsid w:val="00FA306B"/>
    <w:rsid w:val="00FB193E"/>
    <w:rsid w:val="00FB59B4"/>
    <w:rsid w:val="00FC3E9F"/>
    <w:rsid w:val="00FC3EBE"/>
    <w:rsid w:val="00FC6EB1"/>
    <w:rsid w:val="00FD2790"/>
    <w:rsid w:val="00FD41AC"/>
    <w:rsid w:val="00FE344B"/>
    <w:rsid w:val="00FF0798"/>
    <w:rsid w:val="00FF4328"/>
    <w:rsid w:val="00FF54D1"/>
    <w:rsid w:val="00FF7BB3"/>
    <w:rsid w:val="15BB30EC"/>
    <w:rsid w:val="2733DAAE"/>
    <w:rsid w:val="2802BF8C"/>
    <w:rsid w:val="348397D3"/>
    <w:rsid w:val="61DDB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9C3CB"/>
  <w15:docId w15:val="{A6D527FF-4D91-44C7-8AFB-B4EF2A0F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E02F7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2E02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E02F7"/>
    <w:rPr>
      <w:i/>
      <w:iCs/>
    </w:rPr>
  </w:style>
  <w:style w:type="character" w:customStyle="1" w:styleId="normaltextrun">
    <w:name w:val="normaltextrun"/>
    <w:basedOn w:val="Absatz-Standardschriftart"/>
    <w:rsid w:val="0023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quantron.net/wp-content/uploads/2023/03/QUANTRON-Besuch-von-Hildegard-Mueller-2-scaled.jpg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quantron.net" TargetMode="External"/><Relationship Id="rId21" Type="http://schemas.openxmlformats.org/officeDocument/2006/relationships/hyperlink" Target="https://www.quantron.net/wp-content/uploads/2023/03/QUANTRON-Besuch-von-Hildegard-Mueller-6-scaled.jpg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quantron.net/wp-content/uploads/2023/03/QUANTRON-Besuch-von-Hildegard-Mueller-4-scaled.jpg" TargetMode="External"/><Relationship Id="rId25" Type="http://schemas.openxmlformats.org/officeDocument/2006/relationships/hyperlink" Target="https://www.quantron.net/en/q-news/press-releases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yperlink" Target="mailto:j.zwilling@quantron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ntron.net/wp-content/uploads/2023/03/QUANTRON-Besuch-von-Hildegard-Mueller-1-scaled.jpg" TargetMode="External"/><Relationship Id="rId24" Type="http://schemas.openxmlformats.org/officeDocument/2006/relationships/image" Target="media/image7.jpe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quantron.net/wp-content/uploads/2023/03/QUANTRON-Besuch-von-Hildegard-Mueller-3-scaled.jpg" TargetMode="External"/><Relationship Id="rId23" Type="http://schemas.openxmlformats.org/officeDocument/2006/relationships/hyperlink" Target="https://www.quantron.net/wp-content/uploads/2023/03/QUANTRON-Besuch-von-Hildegard-Mueller-7-scaled.jpg" TargetMode="External"/><Relationship Id="rId28" Type="http://schemas.openxmlformats.org/officeDocument/2006/relationships/hyperlink" Target="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quantron.net/wp-content/uploads/2023/03/QUANTRON-Besuch-von-Hildegard-Mueller-5-scaled.jpg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hyperlink" Target="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" TargetMode="External"/><Relationship Id="rId30" Type="http://schemas.openxmlformats.org/officeDocument/2006/relationships/hyperlink" Target="mailto:press@quantron.net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8" ma:contentTypeDescription="Ein neues Dokument erstellen." ma:contentTypeScope="" ma:versionID="e18b2d90ea853227d292b585d3027261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4771244b1d2c28568ea17e580de4d48b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3.xml><?xml version="1.0" encoding="utf-8"?>
<ds:datastoreItem xmlns:ds="http://schemas.openxmlformats.org/officeDocument/2006/customXml" ds:itemID="{D9C03007-E696-4962-AE31-ECF7B4903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E8681-CEC4-44BA-915F-F666F221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10800</Characters>
  <Application>Microsoft Office Word</Application>
  <DocSecurity>0</DocSecurity>
  <Lines>90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Lischka</dc:creator>
  <cp:lastModifiedBy>Stephanie Miller | Quantron AG</cp:lastModifiedBy>
  <cp:revision>6</cp:revision>
  <dcterms:created xsi:type="dcterms:W3CDTF">2023-03-09T08:43:00Z</dcterms:created>
  <dcterms:modified xsi:type="dcterms:W3CDTF">2023-03-09T14:25:00Z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