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5969F75E" w:rsidR="007F3AB0" w:rsidRPr="001A017C" w:rsidRDefault="002D0904" w:rsidP="002975E2">
      <w:pPr>
        <w:tabs>
          <w:tab w:val="right" w:pos="9356"/>
        </w:tabs>
        <w:spacing w:after="0" w:line="360" w:lineRule="auto"/>
        <w:rPr>
          <w:rFonts w:ascii="Arial" w:hAnsi="Arial" w:cs="Arial"/>
          <w:sz w:val="20"/>
        </w:rPr>
      </w:pPr>
      <w:r w:rsidRPr="001A017C">
        <w:rPr>
          <w:rFonts w:ascii="Arial" w:hAnsi="Arial" w:cs="Arial"/>
        </w:rPr>
        <w:t>PRESSEMITTEILUNG</w:t>
      </w:r>
      <w:r w:rsidRPr="001A017C">
        <w:rPr>
          <w:rFonts w:ascii="Arial" w:hAnsi="Arial" w:cs="Arial"/>
        </w:rPr>
        <w:tab/>
      </w:r>
      <w:r w:rsidR="00CC521E" w:rsidRPr="00CC521E">
        <w:rPr>
          <w:rFonts w:ascii="Arial" w:hAnsi="Arial" w:cs="Arial"/>
          <w:sz w:val="18"/>
        </w:rPr>
        <w:t xml:space="preserve">20. </w:t>
      </w:r>
      <w:r w:rsidR="001A017C" w:rsidRPr="00CC521E">
        <w:rPr>
          <w:rFonts w:ascii="Arial" w:hAnsi="Arial" w:cs="Arial"/>
          <w:sz w:val="18"/>
        </w:rPr>
        <w:t>April</w:t>
      </w:r>
      <w:r w:rsidRPr="00CC521E">
        <w:rPr>
          <w:rFonts w:ascii="Arial" w:hAnsi="Arial" w:cs="Arial"/>
          <w:sz w:val="18"/>
        </w:rPr>
        <w:t xml:space="preserve"> 202</w:t>
      </w:r>
      <w:r w:rsidR="003662A9" w:rsidRPr="00CC521E">
        <w:rPr>
          <w:rFonts w:ascii="Arial" w:hAnsi="Arial" w:cs="Arial"/>
          <w:sz w:val="18"/>
        </w:rPr>
        <w:t>3</w:t>
      </w:r>
    </w:p>
    <w:p w14:paraId="7915A56D" w14:textId="4EC48B1A" w:rsidR="0069112E" w:rsidRPr="001A017C" w:rsidRDefault="00361D7F" w:rsidP="0069112E">
      <w:pPr>
        <w:spacing w:before="340" w:after="340" w:line="240" w:lineRule="auto"/>
        <w:rPr>
          <w:rFonts w:ascii="Arial" w:hAnsi="Arial" w:cs="Arial"/>
          <w:b/>
          <w:bCs/>
          <w:sz w:val="28"/>
          <w:szCs w:val="28"/>
        </w:rPr>
      </w:pPr>
      <w:r w:rsidRPr="00A97E4E">
        <w:rPr>
          <w:rFonts w:ascii="Arial" w:hAnsi="Arial" w:cs="Arial"/>
          <w:b/>
          <w:bCs/>
          <w:sz w:val="28"/>
          <w:szCs w:val="28"/>
        </w:rPr>
        <w:t>QUANTRON und GTL gründen ein Joint Venture zum Aufbau einer digitalen Plattform</w:t>
      </w:r>
      <w:r>
        <w:rPr>
          <w:rFonts w:ascii="Arial" w:hAnsi="Arial" w:cs="Arial"/>
          <w:b/>
          <w:bCs/>
          <w:sz w:val="28"/>
          <w:szCs w:val="28"/>
        </w:rPr>
        <w:t xml:space="preserve"> für</w:t>
      </w:r>
      <w:r w:rsidRPr="00A97E4E">
        <w:rPr>
          <w:rFonts w:ascii="Arial" w:hAnsi="Arial" w:cs="Arial"/>
          <w:b/>
          <w:bCs/>
          <w:sz w:val="28"/>
          <w:szCs w:val="28"/>
        </w:rPr>
        <w:t xml:space="preserve"> </w:t>
      </w:r>
      <w:r w:rsidR="002C7DC2">
        <w:rPr>
          <w:rFonts w:ascii="Arial" w:hAnsi="Arial" w:cs="Arial"/>
          <w:b/>
          <w:bCs/>
          <w:sz w:val="28"/>
          <w:szCs w:val="28"/>
        </w:rPr>
        <w:t xml:space="preserve">das einzigartige </w:t>
      </w:r>
      <w:r w:rsidRPr="00A97E4E">
        <w:rPr>
          <w:rFonts w:ascii="Arial" w:hAnsi="Arial" w:cs="Arial"/>
          <w:b/>
          <w:bCs/>
          <w:sz w:val="28"/>
          <w:szCs w:val="28"/>
        </w:rPr>
        <w:t>Quantron-</w:t>
      </w:r>
      <w:proofErr w:type="spellStart"/>
      <w:r w:rsidRPr="00A97E4E">
        <w:rPr>
          <w:rFonts w:ascii="Arial" w:hAnsi="Arial" w:cs="Arial"/>
          <w:b/>
          <w:bCs/>
          <w:sz w:val="28"/>
          <w:szCs w:val="28"/>
        </w:rPr>
        <w:t>as</w:t>
      </w:r>
      <w:proofErr w:type="spellEnd"/>
      <w:r w:rsidRPr="00A97E4E">
        <w:rPr>
          <w:rFonts w:ascii="Arial" w:hAnsi="Arial" w:cs="Arial"/>
          <w:b/>
          <w:bCs/>
          <w:sz w:val="28"/>
          <w:szCs w:val="28"/>
        </w:rPr>
        <w:t>-a-Service</w:t>
      </w:r>
      <w:r w:rsidR="002C7DC2">
        <w:rPr>
          <w:rFonts w:ascii="Arial" w:hAnsi="Arial" w:cs="Arial"/>
          <w:b/>
          <w:bCs/>
          <w:sz w:val="28"/>
          <w:szCs w:val="28"/>
        </w:rPr>
        <w:t xml:space="preserve"> Angebot</w:t>
      </w:r>
    </w:p>
    <w:p w14:paraId="63A11E53" w14:textId="5FFB0DEC" w:rsidR="0047079B" w:rsidRPr="0047079B" w:rsidRDefault="0047079B" w:rsidP="0047079B">
      <w:pPr>
        <w:pStyle w:val="01Flietext"/>
        <w:numPr>
          <w:ilvl w:val="0"/>
          <w:numId w:val="2"/>
        </w:numPr>
        <w:contextualSpacing/>
        <w:rPr>
          <w:rFonts w:ascii="Arial" w:hAnsi="Arial" w:cs="Arial"/>
          <w:sz w:val="22"/>
          <w:szCs w:val="22"/>
        </w:rPr>
      </w:pPr>
      <w:r w:rsidRPr="63100724">
        <w:rPr>
          <w:rFonts w:ascii="Arial" w:hAnsi="Arial" w:cs="Arial"/>
          <w:sz w:val="22"/>
          <w:szCs w:val="22"/>
        </w:rPr>
        <w:t xml:space="preserve">Quantron AG und Goldstone Technologies Limited haben eine Absichtserklärung zur Gründung eines Joint Ventures (JV) unterzeichnet, um eine digitale Plattform für das einzigartige </w:t>
      </w:r>
      <w:r w:rsidRPr="00FC4CF8">
        <w:rPr>
          <w:rFonts w:ascii="Arial" w:hAnsi="Arial" w:cs="Arial"/>
          <w:b/>
          <w:bCs/>
          <w:sz w:val="22"/>
          <w:szCs w:val="22"/>
        </w:rPr>
        <w:t>Quantron-</w:t>
      </w:r>
      <w:proofErr w:type="spellStart"/>
      <w:r w:rsidRPr="00FC4CF8">
        <w:rPr>
          <w:rFonts w:ascii="Arial" w:hAnsi="Arial" w:cs="Arial"/>
          <w:b/>
          <w:bCs/>
          <w:sz w:val="22"/>
          <w:szCs w:val="22"/>
        </w:rPr>
        <w:t>as</w:t>
      </w:r>
      <w:proofErr w:type="spellEnd"/>
      <w:r w:rsidRPr="00FC4CF8">
        <w:rPr>
          <w:rFonts w:ascii="Arial" w:hAnsi="Arial" w:cs="Arial"/>
          <w:b/>
          <w:bCs/>
          <w:sz w:val="22"/>
          <w:szCs w:val="22"/>
        </w:rPr>
        <w:t>-a-Service (</w:t>
      </w:r>
      <w:proofErr w:type="spellStart"/>
      <w:r w:rsidRPr="00FC4CF8">
        <w:rPr>
          <w:rFonts w:ascii="Arial" w:hAnsi="Arial" w:cs="Arial"/>
          <w:b/>
          <w:bCs/>
          <w:sz w:val="22"/>
          <w:szCs w:val="22"/>
        </w:rPr>
        <w:t>QaaS</w:t>
      </w:r>
      <w:proofErr w:type="spellEnd"/>
      <w:r w:rsidRPr="00FC4CF8">
        <w:rPr>
          <w:rFonts w:ascii="Arial" w:hAnsi="Arial" w:cs="Arial"/>
          <w:b/>
          <w:bCs/>
          <w:sz w:val="22"/>
          <w:szCs w:val="22"/>
        </w:rPr>
        <w:t>)</w:t>
      </w:r>
      <w:r w:rsidRPr="63100724">
        <w:rPr>
          <w:rFonts w:ascii="Arial" w:hAnsi="Arial" w:cs="Arial"/>
          <w:sz w:val="22"/>
          <w:szCs w:val="22"/>
        </w:rPr>
        <w:t xml:space="preserve"> Angebot zu entwickeln</w:t>
      </w:r>
    </w:p>
    <w:p w14:paraId="1FB5CF3F" w14:textId="202B14EC" w:rsidR="0047079B" w:rsidRPr="0047079B" w:rsidRDefault="0047079B" w:rsidP="0047079B">
      <w:pPr>
        <w:pStyle w:val="01Flietext"/>
        <w:numPr>
          <w:ilvl w:val="0"/>
          <w:numId w:val="2"/>
        </w:numPr>
        <w:contextualSpacing/>
        <w:rPr>
          <w:rFonts w:ascii="Arial" w:hAnsi="Arial" w:cs="Arial"/>
          <w:sz w:val="22"/>
          <w:szCs w:val="22"/>
        </w:rPr>
      </w:pPr>
      <w:r w:rsidRPr="63100724">
        <w:rPr>
          <w:rFonts w:ascii="Arial" w:hAnsi="Arial" w:cs="Arial"/>
          <w:sz w:val="22"/>
          <w:szCs w:val="22"/>
        </w:rPr>
        <w:t xml:space="preserve">QUANTRON wird die digitale Plattform als </w:t>
      </w:r>
      <w:proofErr w:type="spellStart"/>
      <w:r w:rsidRPr="63100724">
        <w:rPr>
          <w:rFonts w:ascii="Arial" w:hAnsi="Arial" w:cs="Arial"/>
          <w:sz w:val="22"/>
          <w:szCs w:val="22"/>
        </w:rPr>
        <w:t>Enabler</w:t>
      </w:r>
      <w:proofErr w:type="spellEnd"/>
      <w:r w:rsidRPr="63100724">
        <w:rPr>
          <w:rFonts w:ascii="Arial" w:hAnsi="Arial" w:cs="Arial"/>
          <w:sz w:val="22"/>
          <w:szCs w:val="22"/>
        </w:rPr>
        <w:t xml:space="preserve"> für sein 360°-Ökosystem für seine Kunden nutzen, und GTL wird als Entwicklungspartner die Software bereitstellen und die Integration der maßgeschneiderten Plattform verwalten</w:t>
      </w:r>
    </w:p>
    <w:p w14:paraId="1AB1F9DF" w14:textId="36B5AEB7" w:rsidR="009071ED" w:rsidRDefault="0047079B" w:rsidP="0041498E">
      <w:pPr>
        <w:pStyle w:val="01Flietext"/>
        <w:numPr>
          <w:ilvl w:val="0"/>
          <w:numId w:val="2"/>
        </w:numPr>
        <w:contextualSpacing/>
        <w:rPr>
          <w:rFonts w:ascii="Arial" w:hAnsi="Arial" w:cs="Arial"/>
          <w:sz w:val="22"/>
          <w:szCs w:val="22"/>
        </w:rPr>
      </w:pPr>
      <w:r w:rsidRPr="63100724">
        <w:rPr>
          <w:rFonts w:ascii="Arial" w:hAnsi="Arial" w:cs="Arial"/>
          <w:sz w:val="22"/>
          <w:szCs w:val="22"/>
        </w:rPr>
        <w:t xml:space="preserve">Die neue Software wird eine KI-gesteuerte </w:t>
      </w:r>
      <w:r w:rsidR="789399F4" w:rsidRPr="63100724">
        <w:rPr>
          <w:rFonts w:ascii="Arial" w:hAnsi="Arial" w:cs="Arial"/>
          <w:sz w:val="22"/>
          <w:szCs w:val="22"/>
        </w:rPr>
        <w:t>Software-</w:t>
      </w:r>
      <w:proofErr w:type="spellStart"/>
      <w:r w:rsidR="789399F4" w:rsidRPr="63100724">
        <w:rPr>
          <w:rFonts w:ascii="Arial" w:hAnsi="Arial" w:cs="Arial"/>
          <w:sz w:val="22"/>
          <w:szCs w:val="22"/>
        </w:rPr>
        <w:t>as</w:t>
      </w:r>
      <w:proofErr w:type="spellEnd"/>
      <w:r w:rsidR="789399F4" w:rsidRPr="63100724">
        <w:rPr>
          <w:rFonts w:ascii="Arial" w:hAnsi="Arial" w:cs="Arial"/>
          <w:sz w:val="22"/>
          <w:szCs w:val="22"/>
        </w:rPr>
        <w:t>-a-Service (</w:t>
      </w:r>
      <w:r w:rsidR="005B7493" w:rsidRPr="63100724">
        <w:rPr>
          <w:rFonts w:ascii="Arial" w:hAnsi="Arial" w:cs="Arial"/>
          <w:sz w:val="22"/>
          <w:szCs w:val="22"/>
        </w:rPr>
        <w:t>S</w:t>
      </w:r>
      <w:r w:rsidRPr="63100724">
        <w:rPr>
          <w:rFonts w:ascii="Arial" w:hAnsi="Arial" w:cs="Arial"/>
          <w:sz w:val="22"/>
          <w:szCs w:val="22"/>
        </w:rPr>
        <w:t>aaS</w:t>
      </w:r>
      <w:r w:rsidR="34979EC3" w:rsidRPr="63100724">
        <w:rPr>
          <w:rFonts w:ascii="Arial" w:hAnsi="Arial" w:cs="Arial"/>
          <w:sz w:val="22"/>
          <w:szCs w:val="22"/>
        </w:rPr>
        <w:t>)</w:t>
      </w:r>
      <w:r w:rsidRPr="63100724">
        <w:rPr>
          <w:rFonts w:ascii="Arial" w:hAnsi="Arial" w:cs="Arial"/>
          <w:sz w:val="22"/>
          <w:szCs w:val="22"/>
        </w:rPr>
        <w:t xml:space="preserve">-basierte Plattform ermöglichen, die sowohl als Transaktions- als auch als </w:t>
      </w:r>
      <w:r w:rsidR="00CB04DB" w:rsidRPr="63100724">
        <w:rPr>
          <w:rFonts w:ascii="Arial" w:hAnsi="Arial" w:cs="Arial"/>
          <w:sz w:val="22"/>
          <w:szCs w:val="22"/>
        </w:rPr>
        <w:t>Benutzer-</w:t>
      </w:r>
      <w:r w:rsidRPr="63100724">
        <w:rPr>
          <w:rFonts w:ascii="Arial" w:hAnsi="Arial" w:cs="Arial"/>
          <w:sz w:val="22"/>
          <w:szCs w:val="22"/>
        </w:rPr>
        <w:t>Plattform dient und eine Benutzeroberfläche für z. B</w:t>
      </w:r>
      <w:r w:rsidR="067A713F" w:rsidRPr="63100724">
        <w:rPr>
          <w:rFonts w:ascii="Arial" w:hAnsi="Arial" w:cs="Arial"/>
          <w:sz w:val="22"/>
          <w:szCs w:val="22"/>
        </w:rPr>
        <w:t xml:space="preserve">. </w:t>
      </w:r>
      <w:r w:rsidR="32B21870" w:rsidRPr="63100724">
        <w:rPr>
          <w:rFonts w:ascii="Arial" w:hAnsi="Arial" w:cs="Arial"/>
          <w:sz w:val="22"/>
          <w:szCs w:val="22"/>
        </w:rPr>
        <w:t xml:space="preserve">Überwachung der </w:t>
      </w:r>
      <w:r w:rsidRPr="63100724">
        <w:rPr>
          <w:rFonts w:ascii="Arial" w:hAnsi="Arial" w:cs="Arial"/>
          <w:sz w:val="22"/>
          <w:szCs w:val="22"/>
        </w:rPr>
        <w:t>Flotten</w:t>
      </w:r>
      <w:r w:rsidR="75DD6457" w:rsidRPr="63100724">
        <w:rPr>
          <w:rFonts w:ascii="Arial" w:hAnsi="Arial" w:cs="Arial"/>
          <w:sz w:val="22"/>
          <w:szCs w:val="22"/>
        </w:rPr>
        <w:t>performance</w:t>
      </w:r>
      <w:r w:rsidRPr="63100724">
        <w:rPr>
          <w:rFonts w:ascii="Arial" w:hAnsi="Arial" w:cs="Arial"/>
          <w:sz w:val="22"/>
          <w:szCs w:val="22"/>
        </w:rPr>
        <w:t xml:space="preserve"> </w:t>
      </w:r>
      <w:r w:rsidR="6F76CDF3" w:rsidRPr="63100724">
        <w:rPr>
          <w:rFonts w:ascii="Arial" w:hAnsi="Arial" w:cs="Arial"/>
          <w:sz w:val="22"/>
          <w:szCs w:val="22"/>
        </w:rPr>
        <w:t>b</w:t>
      </w:r>
      <w:r w:rsidRPr="63100724">
        <w:rPr>
          <w:rFonts w:ascii="Arial" w:hAnsi="Arial" w:cs="Arial"/>
          <w:sz w:val="22"/>
          <w:szCs w:val="22"/>
        </w:rPr>
        <w:t>ietet</w:t>
      </w:r>
    </w:p>
    <w:p w14:paraId="4423B95E" w14:textId="2A068607" w:rsidR="399D60B2" w:rsidRDefault="399D60B2" w:rsidP="63100724">
      <w:pPr>
        <w:pStyle w:val="01Flietext"/>
        <w:numPr>
          <w:ilvl w:val="0"/>
          <w:numId w:val="2"/>
        </w:numPr>
        <w:contextualSpacing/>
        <w:rPr>
          <w:rFonts w:ascii="Arial" w:hAnsi="Arial" w:cs="Arial"/>
          <w:sz w:val="22"/>
          <w:szCs w:val="22"/>
        </w:rPr>
      </w:pPr>
      <w:proofErr w:type="spellStart"/>
      <w:r w:rsidRPr="63100724">
        <w:rPr>
          <w:rFonts w:ascii="Arial" w:hAnsi="Arial" w:cs="Arial"/>
          <w:sz w:val="22"/>
          <w:szCs w:val="22"/>
        </w:rPr>
        <w:t>Roadzen</w:t>
      </w:r>
      <w:proofErr w:type="spellEnd"/>
      <w:r w:rsidRPr="63100724">
        <w:rPr>
          <w:rFonts w:ascii="Arial" w:hAnsi="Arial" w:cs="Arial"/>
          <w:sz w:val="22"/>
          <w:szCs w:val="22"/>
        </w:rPr>
        <w:t>, Inc. ist ein strategischer Partner in diesem Joint Venture, der mit einem digitalen Produktportfolio Dienste wie Insurance-</w:t>
      </w:r>
      <w:proofErr w:type="spellStart"/>
      <w:r w:rsidRPr="63100724">
        <w:rPr>
          <w:rFonts w:ascii="Arial" w:hAnsi="Arial" w:cs="Arial"/>
          <w:sz w:val="22"/>
          <w:szCs w:val="22"/>
        </w:rPr>
        <w:t>as</w:t>
      </w:r>
      <w:proofErr w:type="spellEnd"/>
      <w:r w:rsidRPr="63100724">
        <w:rPr>
          <w:rFonts w:ascii="Arial" w:hAnsi="Arial" w:cs="Arial"/>
          <w:sz w:val="22"/>
          <w:szCs w:val="22"/>
        </w:rPr>
        <w:t>-a-Service (IaaS), Pannenhilfe und erweiterte Garantiemodule anbieten wird</w:t>
      </w:r>
    </w:p>
    <w:p w14:paraId="1670919D" w14:textId="7FCAD19D" w:rsidR="4AE44639" w:rsidRPr="00AA741A" w:rsidRDefault="4AE44639" w:rsidP="63100724">
      <w:pPr>
        <w:pStyle w:val="01Flietext"/>
        <w:numPr>
          <w:ilvl w:val="0"/>
          <w:numId w:val="2"/>
        </w:numPr>
        <w:contextualSpacing/>
        <w:rPr>
          <w:rFonts w:ascii="Arial" w:hAnsi="Arial" w:cs="Arial"/>
          <w:sz w:val="22"/>
          <w:szCs w:val="22"/>
        </w:rPr>
      </w:pPr>
      <w:r w:rsidRPr="00AA741A">
        <w:rPr>
          <w:rFonts w:ascii="Arial" w:hAnsi="Arial" w:cs="Arial"/>
          <w:sz w:val="22"/>
          <w:szCs w:val="22"/>
        </w:rPr>
        <w:t>Beide Parteien planen, in den nächsten 36 Monaten gemeinsam einen zweistelligen Millionen-Euro-Betrag in dieses Produkt / diese Plattform zu investieren</w:t>
      </w:r>
    </w:p>
    <w:p w14:paraId="3485BC5E" w14:textId="3BB4E348" w:rsidR="4AE44639" w:rsidRDefault="4AE44639" w:rsidP="63100724">
      <w:pPr>
        <w:pStyle w:val="01Flietext"/>
        <w:numPr>
          <w:ilvl w:val="0"/>
          <w:numId w:val="2"/>
        </w:numPr>
        <w:contextualSpacing/>
        <w:rPr>
          <w:rFonts w:ascii="Arial" w:hAnsi="Arial" w:cs="Arial"/>
          <w:sz w:val="22"/>
          <w:szCs w:val="22"/>
        </w:rPr>
      </w:pPr>
      <w:r w:rsidRPr="63100724">
        <w:rPr>
          <w:rFonts w:ascii="Arial" w:hAnsi="Arial" w:cs="Arial"/>
          <w:sz w:val="22"/>
          <w:szCs w:val="22"/>
        </w:rPr>
        <w:t>D</w:t>
      </w:r>
      <w:r w:rsidR="1228F5A8" w:rsidRPr="63100724">
        <w:rPr>
          <w:rFonts w:ascii="Arial" w:hAnsi="Arial" w:cs="Arial"/>
          <w:sz w:val="22"/>
          <w:szCs w:val="22"/>
        </w:rPr>
        <w:t>as</w:t>
      </w:r>
      <w:r w:rsidRPr="63100724">
        <w:rPr>
          <w:rFonts w:ascii="Arial" w:hAnsi="Arial" w:cs="Arial"/>
          <w:sz w:val="22"/>
          <w:szCs w:val="22"/>
        </w:rPr>
        <w:t xml:space="preserve"> Markt</w:t>
      </w:r>
      <w:r w:rsidR="612A3032" w:rsidRPr="63100724">
        <w:rPr>
          <w:rFonts w:ascii="Arial" w:hAnsi="Arial" w:cs="Arial"/>
          <w:sz w:val="22"/>
          <w:szCs w:val="22"/>
        </w:rPr>
        <w:t>potential</w:t>
      </w:r>
      <w:r w:rsidRPr="63100724">
        <w:rPr>
          <w:rFonts w:ascii="Arial" w:hAnsi="Arial" w:cs="Arial"/>
          <w:sz w:val="22"/>
          <w:szCs w:val="22"/>
        </w:rPr>
        <w:t xml:space="preserve"> </w:t>
      </w:r>
      <w:r w:rsidR="30CE8B3E" w:rsidRPr="713DB1DB">
        <w:rPr>
          <w:rFonts w:ascii="Arial" w:hAnsi="Arial" w:cs="Arial"/>
          <w:sz w:val="22"/>
          <w:szCs w:val="22"/>
        </w:rPr>
        <w:t>f</w:t>
      </w:r>
      <w:r w:rsidR="06B8B216" w:rsidRPr="713DB1DB">
        <w:rPr>
          <w:rFonts w:ascii="Arial" w:hAnsi="Arial" w:cs="Arial"/>
          <w:sz w:val="22"/>
          <w:szCs w:val="22"/>
        </w:rPr>
        <w:t>ür solche digitalen Mobility-</w:t>
      </w:r>
      <w:proofErr w:type="spellStart"/>
      <w:r w:rsidR="06B8B216" w:rsidRPr="713DB1DB">
        <w:rPr>
          <w:rFonts w:ascii="Arial" w:hAnsi="Arial" w:cs="Arial"/>
          <w:sz w:val="22"/>
          <w:szCs w:val="22"/>
        </w:rPr>
        <w:t>as</w:t>
      </w:r>
      <w:proofErr w:type="spellEnd"/>
      <w:r w:rsidR="06B8B216" w:rsidRPr="713DB1DB">
        <w:rPr>
          <w:rFonts w:ascii="Arial" w:hAnsi="Arial" w:cs="Arial"/>
          <w:sz w:val="22"/>
          <w:szCs w:val="22"/>
        </w:rPr>
        <w:t>-a-Service (</w:t>
      </w:r>
      <w:proofErr w:type="spellStart"/>
      <w:r w:rsidR="06B8B216" w:rsidRPr="713DB1DB">
        <w:rPr>
          <w:rFonts w:ascii="Arial" w:hAnsi="Arial" w:cs="Arial"/>
          <w:sz w:val="22"/>
          <w:szCs w:val="22"/>
        </w:rPr>
        <w:t>MaaS</w:t>
      </w:r>
      <w:proofErr w:type="spellEnd"/>
      <w:r w:rsidR="06B8B216" w:rsidRPr="713DB1DB">
        <w:rPr>
          <w:rFonts w:ascii="Arial" w:hAnsi="Arial" w:cs="Arial"/>
          <w:sz w:val="22"/>
          <w:szCs w:val="22"/>
        </w:rPr>
        <w:t xml:space="preserve">) Lösungen </w:t>
      </w:r>
      <w:r w:rsidRPr="63100724">
        <w:rPr>
          <w:rFonts w:ascii="Arial" w:hAnsi="Arial" w:cs="Arial"/>
          <w:sz w:val="22"/>
          <w:szCs w:val="22"/>
        </w:rPr>
        <w:t xml:space="preserve">wird bis 2030 zwischen 150 und 250 Milliarden Euro liegen, </w:t>
      </w:r>
      <w:r w:rsidR="399D60B2" w:rsidRPr="63100724">
        <w:rPr>
          <w:rFonts w:ascii="Arial" w:hAnsi="Arial" w:cs="Arial"/>
          <w:sz w:val="22"/>
          <w:szCs w:val="22"/>
        </w:rPr>
        <w:t xml:space="preserve">Zielmärkte sind Europa, USA, Indien und der Nahe Osten, mit QUANTRON und </w:t>
      </w:r>
      <w:proofErr w:type="gramStart"/>
      <w:r w:rsidR="399D60B2" w:rsidRPr="63100724">
        <w:rPr>
          <w:rFonts w:ascii="Arial" w:hAnsi="Arial" w:cs="Arial"/>
          <w:sz w:val="22"/>
          <w:szCs w:val="22"/>
        </w:rPr>
        <w:t>ETO Motors</w:t>
      </w:r>
      <w:proofErr w:type="gramEnd"/>
      <w:r w:rsidR="399D60B2" w:rsidRPr="63100724">
        <w:rPr>
          <w:rFonts w:ascii="Arial" w:hAnsi="Arial" w:cs="Arial"/>
          <w:sz w:val="22"/>
          <w:szCs w:val="22"/>
        </w:rPr>
        <w:t xml:space="preserve"> als erste Kunden</w:t>
      </w:r>
    </w:p>
    <w:p w14:paraId="04004E46" w14:textId="77777777" w:rsidR="00084F51" w:rsidRPr="00084F51" w:rsidRDefault="00084F51" w:rsidP="00084F51">
      <w:pPr>
        <w:pStyle w:val="01Flietext"/>
        <w:ind w:left="720"/>
        <w:contextualSpacing/>
        <w:rPr>
          <w:rFonts w:ascii="Arial" w:hAnsi="Arial" w:cs="Arial"/>
          <w:sz w:val="22"/>
          <w:szCs w:val="22"/>
        </w:rPr>
      </w:pPr>
    </w:p>
    <w:p w14:paraId="036ED1E9" w14:textId="7FBE5E6C" w:rsidR="00A61933" w:rsidRDefault="007D194A" w:rsidP="007D194A">
      <w:pPr>
        <w:pStyle w:val="01Flietext"/>
        <w:rPr>
          <w:rFonts w:ascii="Arial" w:hAnsi="Arial" w:cs="Arial"/>
          <w:sz w:val="22"/>
          <w:szCs w:val="22"/>
        </w:rPr>
      </w:pPr>
      <w:r w:rsidRPr="63100724">
        <w:rPr>
          <w:rFonts w:ascii="Arial" w:hAnsi="Arial" w:cs="Arial"/>
          <w:sz w:val="22"/>
          <w:szCs w:val="22"/>
        </w:rPr>
        <w:t xml:space="preserve">Die </w:t>
      </w:r>
      <w:hyperlink r:id="rId11">
        <w:r w:rsidRPr="63100724">
          <w:rPr>
            <w:rStyle w:val="Hyperlink"/>
            <w:rFonts w:ascii="Arial" w:hAnsi="Arial" w:cs="Arial"/>
            <w:sz w:val="22"/>
            <w:szCs w:val="22"/>
          </w:rPr>
          <w:t>Quantron AG</w:t>
        </w:r>
      </w:hyperlink>
      <w:r w:rsidRPr="63100724">
        <w:rPr>
          <w:rFonts w:ascii="Arial" w:hAnsi="Arial" w:cs="Arial"/>
          <w:sz w:val="22"/>
          <w:szCs w:val="22"/>
        </w:rPr>
        <w:t xml:space="preserve">, ein Spezialist für nachhaltigen Güter- und Personenverkehr aus Augsburg, und Goldstone Technologies Limited (GTL), Indiens führendes Unternehmen für Business </w:t>
      </w:r>
      <w:proofErr w:type="spellStart"/>
      <w:r w:rsidRPr="63100724">
        <w:rPr>
          <w:rFonts w:ascii="Arial" w:hAnsi="Arial" w:cs="Arial"/>
          <w:sz w:val="22"/>
          <w:szCs w:val="22"/>
        </w:rPr>
        <w:t>Intelligence</w:t>
      </w:r>
      <w:proofErr w:type="spellEnd"/>
      <w:r w:rsidRPr="63100724">
        <w:rPr>
          <w:rFonts w:ascii="Arial" w:hAnsi="Arial" w:cs="Arial"/>
          <w:sz w:val="22"/>
          <w:szCs w:val="22"/>
        </w:rPr>
        <w:t xml:space="preserve"> und IT-Services, gehen ein Joint Venture ein. Ziel ist es, eine Technologie zu entwickeln, </w:t>
      </w:r>
      <w:r w:rsidR="6D267507" w:rsidRPr="63100724">
        <w:rPr>
          <w:rFonts w:ascii="Arial" w:hAnsi="Arial" w:cs="Arial"/>
          <w:sz w:val="22"/>
          <w:szCs w:val="22"/>
        </w:rPr>
        <w:t>welche</w:t>
      </w:r>
      <w:r w:rsidRPr="63100724">
        <w:rPr>
          <w:rFonts w:ascii="Arial" w:hAnsi="Arial" w:cs="Arial"/>
          <w:sz w:val="22"/>
          <w:szCs w:val="22"/>
        </w:rPr>
        <w:t xml:space="preserve"> die digitale Plattform für QUANTRONs 360°-Ökosystem </w:t>
      </w:r>
      <w:r w:rsidRPr="00076EDF">
        <w:rPr>
          <w:rFonts w:ascii="Arial" w:hAnsi="Arial" w:cs="Arial"/>
          <w:b/>
          <w:bCs/>
          <w:sz w:val="22"/>
          <w:szCs w:val="22"/>
        </w:rPr>
        <w:t>Quantron-</w:t>
      </w:r>
      <w:proofErr w:type="spellStart"/>
      <w:r w:rsidRPr="00076EDF">
        <w:rPr>
          <w:rFonts w:ascii="Arial" w:hAnsi="Arial" w:cs="Arial"/>
          <w:b/>
          <w:bCs/>
          <w:sz w:val="22"/>
          <w:szCs w:val="22"/>
        </w:rPr>
        <w:t>as</w:t>
      </w:r>
      <w:proofErr w:type="spellEnd"/>
      <w:r w:rsidRPr="00076EDF">
        <w:rPr>
          <w:rFonts w:ascii="Arial" w:hAnsi="Arial" w:cs="Arial"/>
          <w:b/>
          <w:bCs/>
          <w:sz w:val="22"/>
          <w:szCs w:val="22"/>
        </w:rPr>
        <w:t>-a-Service (</w:t>
      </w:r>
      <w:proofErr w:type="spellStart"/>
      <w:r w:rsidRPr="00076EDF">
        <w:rPr>
          <w:rFonts w:ascii="Arial" w:hAnsi="Arial" w:cs="Arial"/>
          <w:b/>
          <w:bCs/>
          <w:sz w:val="22"/>
          <w:szCs w:val="22"/>
        </w:rPr>
        <w:t>QaaS</w:t>
      </w:r>
      <w:proofErr w:type="spellEnd"/>
      <w:r w:rsidRPr="00076EDF">
        <w:rPr>
          <w:rFonts w:ascii="Arial" w:hAnsi="Arial" w:cs="Arial"/>
          <w:b/>
          <w:bCs/>
          <w:sz w:val="22"/>
          <w:szCs w:val="22"/>
        </w:rPr>
        <w:t>)</w:t>
      </w:r>
      <w:r w:rsidRPr="63100724">
        <w:rPr>
          <w:rFonts w:ascii="Arial" w:hAnsi="Arial" w:cs="Arial"/>
          <w:sz w:val="22"/>
          <w:szCs w:val="22"/>
        </w:rPr>
        <w:t xml:space="preserve"> hostet und ermöglicht. Die Plattform wird OEM-unabhängig sein und die verschiedenen </w:t>
      </w:r>
      <w:r w:rsidR="6D1DE021" w:rsidRPr="63100724">
        <w:rPr>
          <w:rFonts w:ascii="Arial" w:hAnsi="Arial" w:cs="Arial"/>
          <w:sz w:val="22"/>
          <w:szCs w:val="22"/>
        </w:rPr>
        <w:t xml:space="preserve">digitale </w:t>
      </w:r>
      <w:r w:rsidRPr="63100724">
        <w:rPr>
          <w:rFonts w:ascii="Arial" w:hAnsi="Arial" w:cs="Arial"/>
          <w:sz w:val="22"/>
          <w:szCs w:val="22"/>
        </w:rPr>
        <w:t xml:space="preserve">Dienste von </w:t>
      </w:r>
      <w:proofErr w:type="spellStart"/>
      <w:r w:rsidRPr="63100724">
        <w:rPr>
          <w:rFonts w:ascii="Arial" w:hAnsi="Arial" w:cs="Arial"/>
          <w:sz w:val="22"/>
          <w:szCs w:val="22"/>
        </w:rPr>
        <w:t>QaaS</w:t>
      </w:r>
      <w:proofErr w:type="spellEnd"/>
      <w:r w:rsidRPr="63100724">
        <w:rPr>
          <w:rFonts w:ascii="Arial" w:hAnsi="Arial" w:cs="Arial"/>
          <w:sz w:val="22"/>
          <w:szCs w:val="22"/>
        </w:rPr>
        <w:t xml:space="preserve"> unterstützen.</w:t>
      </w:r>
    </w:p>
    <w:p w14:paraId="6EE4C7B5" w14:textId="7BAC18D1" w:rsidR="0047079B" w:rsidRDefault="007D194A" w:rsidP="007D194A">
      <w:pPr>
        <w:pStyle w:val="01Flietext"/>
        <w:rPr>
          <w:rFonts w:ascii="Arial" w:hAnsi="Arial" w:cs="Arial"/>
          <w:sz w:val="22"/>
          <w:szCs w:val="22"/>
        </w:rPr>
      </w:pPr>
      <w:r w:rsidRPr="63100724">
        <w:rPr>
          <w:rFonts w:ascii="Arial" w:hAnsi="Arial" w:cs="Arial"/>
          <w:sz w:val="22"/>
          <w:szCs w:val="22"/>
        </w:rPr>
        <w:t xml:space="preserve">Transaktionen wie Fahrzeugeinsatz, Routenplanung, </w:t>
      </w:r>
      <w:r w:rsidR="369D27F1" w:rsidRPr="63100724">
        <w:rPr>
          <w:rFonts w:ascii="Arial" w:hAnsi="Arial" w:cs="Arial"/>
          <w:sz w:val="22"/>
          <w:szCs w:val="22"/>
        </w:rPr>
        <w:t>L</w:t>
      </w:r>
      <w:r w:rsidRPr="63100724">
        <w:rPr>
          <w:rFonts w:ascii="Arial" w:hAnsi="Arial" w:cs="Arial"/>
          <w:sz w:val="22"/>
          <w:szCs w:val="22"/>
        </w:rPr>
        <w:t xml:space="preserve">aden oder </w:t>
      </w:r>
      <w:r w:rsidR="15EF9A8A" w:rsidRPr="63100724">
        <w:rPr>
          <w:rFonts w:ascii="Arial" w:hAnsi="Arial" w:cs="Arial"/>
          <w:sz w:val="22"/>
          <w:szCs w:val="22"/>
        </w:rPr>
        <w:t>Be</w:t>
      </w:r>
      <w:r w:rsidRPr="63100724">
        <w:rPr>
          <w:rFonts w:ascii="Arial" w:hAnsi="Arial" w:cs="Arial"/>
          <w:sz w:val="22"/>
          <w:szCs w:val="22"/>
        </w:rPr>
        <w:t xml:space="preserve">tanken, </w:t>
      </w:r>
      <w:r w:rsidR="279DF7AE" w:rsidRPr="63100724">
        <w:rPr>
          <w:rFonts w:ascii="Arial" w:hAnsi="Arial" w:cs="Arial"/>
          <w:sz w:val="22"/>
          <w:szCs w:val="22"/>
        </w:rPr>
        <w:t>Abrechnung mit</w:t>
      </w:r>
      <w:r w:rsidRPr="63100724">
        <w:rPr>
          <w:rFonts w:ascii="Arial" w:hAnsi="Arial" w:cs="Arial"/>
          <w:sz w:val="22"/>
          <w:szCs w:val="22"/>
        </w:rPr>
        <w:t xml:space="preserve"> Tankstellen, Energieverbrauch sowie </w:t>
      </w:r>
      <w:r w:rsidR="018B07C9" w:rsidRPr="63100724">
        <w:rPr>
          <w:rFonts w:ascii="Arial" w:hAnsi="Arial" w:cs="Arial"/>
          <w:sz w:val="22"/>
          <w:szCs w:val="22"/>
        </w:rPr>
        <w:t xml:space="preserve">beispielsweise </w:t>
      </w:r>
      <w:r w:rsidR="3CECEEBF" w:rsidRPr="63100724">
        <w:rPr>
          <w:rFonts w:ascii="Arial" w:hAnsi="Arial" w:cs="Arial"/>
          <w:sz w:val="22"/>
          <w:szCs w:val="22"/>
        </w:rPr>
        <w:t>Performance M</w:t>
      </w:r>
      <w:r w:rsidRPr="63100724">
        <w:rPr>
          <w:rFonts w:ascii="Arial" w:hAnsi="Arial" w:cs="Arial"/>
          <w:sz w:val="22"/>
          <w:szCs w:val="22"/>
        </w:rPr>
        <w:t>essung</w:t>
      </w:r>
      <w:r w:rsidR="5505676D" w:rsidRPr="63100724">
        <w:rPr>
          <w:rFonts w:ascii="Arial" w:hAnsi="Arial" w:cs="Arial"/>
          <w:sz w:val="22"/>
          <w:szCs w:val="22"/>
        </w:rPr>
        <w:t xml:space="preserve"> </w:t>
      </w:r>
      <w:r w:rsidRPr="63100724">
        <w:rPr>
          <w:rFonts w:ascii="Arial" w:hAnsi="Arial" w:cs="Arial"/>
          <w:sz w:val="22"/>
          <w:szCs w:val="22"/>
        </w:rPr>
        <w:t>werden gebündelt und Flottenbetreibern und Logistikunternehmen in den Zielmärkten Europa, Naher Osten, USA und Indien angeboten.</w:t>
      </w:r>
    </w:p>
    <w:p w14:paraId="222103D3" w14:textId="6F54AF86" w:rsidR="003151DD" w:rsidRPr="003151DD" w:rsidRDefault="003151DD" w:rsidP="003151DD">
      <w:pPr>
        <w:pStyle w:val="01Flietext"/>
        <w:rPr>
          <w:rFonts w:ascii="Arial" w:hAnsi="Arial" w:cs="Arial"/>
          <w:sz w:val="22"/>
          <w:szCs w:val="22"/>
          <w:lang w:val="en-US"/>
        </w:rPr>
      </w:pPr>
      <w:r w:rsidRPr="003151DD">
        <w:rPr>
          <w:rFonts w:ascii="Arial" w:hAnsi="Arial" w:cs="Arial"/>
          <w:sz w:val="22"/>
          <w:szCs w:val="22"/>
        </w:rPr>
        <w:t xml:space="preserve">Goldstone Technologies Limited ist ein in den USA, Europa, Japan und Indien tätiges IT-Dienstleistungsunternehmen, das 1994 gegründet wurde und an der BSE Limited und der National Stock Exchange </w:t>
      </w:r>
      <w:proofErr w:type="spellStart"/>
      <w:r w:rsidRPr="003151DD">
        <w:rPr>
          <w:rFonts w:ascii="Arial" w:hAnsi="Arial" w:cs="Arial"/>
          <w:sz w:val="22"/>
          <w:szCs w:val="22"/>
        </w:rPr>
        <w:t>of</w:t>
      </w:r>
      <w:proofErr w:type="spellEnd"/>
      <w:r w:rsidRPr="003151DD">
        <w:rPr>
          <w:rFonts w:ascii="Arial" w:hAnsi="Arial" w:cs="Arial"/>
          <w:sz w:val="22"/>
          <w:szCs w:val="22"/>
        </w:rPr>
        <w:t xml:space="preserve"> India Limited (NSE) notiert ist. </w:t>
      </w:r>
      <w:r w:rsidRPr="003151DD">
        <w:rPr>
          <w:rFonts w:ascii="Arial" w:hAnsi="Arial" w:cs="Arial"/>
          <w:sz w:val="22"/>
          <w:szCs w:val="22"/>
          <w:lang w:val="en-US"/>
        </w:rPr>
        <w:t xml:space="preserve">Das </w:t>
      </w:r>
      <w:proofErr w:type="spellStart"/>
      <w:r w:rsidRPr="003151DD">
        <w:rPr>
          <w:rFonts w:ascii="Arial" w:hAnsi="Arial" w:cs="Arial"/>
          <w:sz w:val="22"/>
          <w:szCs w:val="22"/>
          <w:lang w:val="en-US"/>
        </w:rPr>
        <w:t>Unternehmen</w:t>
      </w:r>
      <w:proofErr w:type="spellEnd"/>
      <w:r w:rsidRPr="003151DD">
        <w:rPr>
          <w:rFonts w:ascii="Arial" w:hAnsi="Arial" w:cs="Arial"/>
          <w:sz w:val="22"/>
          <w:szCs w:val="22"/>
          <w:lang w:val="en-US"/>
        </w:rPr>
        <w:t xml:space="preserve"> </w:t>
      </w:r>
      <w:proofErr w:type="spellStart"/>
      <w:r w:rsidRPr="003151DD">
        <w:rPr>
          <w:rFonts w:ascii="Arial" w:hAnsi="Arial" w:cs="Arial"/>
          <w:sz w:val="22"/>
          <w:szCs w:val="22"/>
          <w:lang w:val="en-US"/>
        </w:rPr>
        <w:t>bietet</w:t>
      </w:r>
      <w:proofErr w:type="spellEnd"/>
      <w:r w:rsidRPr="003151DD">
        <w:rPr>
          <w:rFonts w:ascii="Arial" w:hAnsi="Arial" w:cs="Arial"/>
          <w:sz w:val="22"/>
          <w:szCs w:val="22"/>
          <w:lang w:val="en-US"/>
        </w:rPr>
        <w:t xml:space="preserve"> Technical Support Outsourcing, Forte (UDS) Migration und Professional Consulting Services an.</w:t>
      </w:r>
    </w:p>
    <w:p w14:paraId="4CC3F960" w14:textId="679C85E6" w:rsidR="003151DD" w:rsidRDefault="003151DD" w:rsidP="003151DD">
      <w:pPr>
        <w:pStyle w:val="01Flietext"/>
        <w:rPr>
          <w:rFonts w:ascii="Arial" w:hAnsi="Arial" w:cs="Arial"/>
          <w:sz w:val="22"/>
          <w:szCs w:val="22"/>
        </w:rPr>
      </w:pPr>
      <w:r w:rsidRPr="003151DD">
        <w:rPr>
          <w:rFonts w:ascii="Arial" w:hAnsi="Arial" w:cs="Arial"/>
          <w:sz w:val="22"/>
          <w:szCs w:val="22"/>
        </w:rPr>
        <w:t>Im Rahmen des Joint Ventures wird QUANTRON seine Marktkenntnisse einbringen und seine emissionsfreien Fahrzeuge über die digitale Plattform vertreiben, während GTL die Software liefert und als technischer Entwicklungspartner die Integration der maßgeschneiderten Plattform übernimmt. Das Joint Venture wird auch den Vertrieb, den Verkauf und die Kommerzialisierung der Software als White-Label-Lösung für Dritte übernehmen.</w:t>
      </w:r>
    </w:p>
    <w:p w14:paraId="5AD0DA07" w14:textId="560DE4BA" w:rsidR="0047079B" w:rsidRDefault="00CC355E" w:rsidP="0041498E">
      <w:pPr>
        <w:pStyle w:val="01Flietext"/>
        <w:rPr>
          <w:rFonts w:ascii="Arial" w:hAnsi="Arial" w:cs="Arial"/>
          <w:sz w:val="22"/>
          <w:szCs w:val="22"/>
        </w:rPr>
      </w:pPr>
      <w:r w:rsidRPr="00CC355E">
        <w:rPr>
          <w:rFonts w:ascii="Arial" w:hAnsi="Arial" w:cs="Arial"/>
          <w:sz w:val="22"/>
          <w:szCs w:val="22"/>
        </w:rPr>
        <w:t>Mit dem Mobility-</w:t>
      </w:r>
      <w:proofErr w:type="spellStart"/>
      <w:r w:rsidRPr="00CC355E">
        <w:rPr>
          <w:rFonts w:ascii="Arial" w:hAnsi="Arial" w:cs="Arial"/>
          <w:sz w:val="22"/>
          <w:szCs w:val="22"/>
        </w:rPr>
        <w:t>as</w:t>
      </w:r>
      <w:proofErr w:type="spellEnd"/>
      <w:r w:rsidRPr="00CC355E">
        <w:rPr>
          <w:rFonts w:ascii="Arial" w:hAnsi="Arial" w:cs="Arial"/>
          <w:sz w:val="22"/>
          <w:szCs w:val="22"/>
        </w:rPr>
        <w:t>-a-Service (</w:t>
      </w:r>
      <w:proofErr w:type="spellStart"/>
      <w:r w:rsidRPr="00CC355E">
        <w:rPr>
          <w:rFonts w:ascii="Arial" w:hAnsi="Arial" w:cs="Arial"/>
          <w:sz w:val="22"/>
          <w:szCs w:val="22"/>
        </w:rPr>
        <w:t>MaaS</w:t>
      </w:r>
      <w:proofErr w:type="spellEnd"/>
      <w:r w:rsidRPr="00CC355E">
        <w:rPr>
          <w:rFonts w:ascii="Arial" w:hAnsi="Arial" w:cs="Arial"/>
          <w:sz w:val="22"/>
          <w:szCs w:val="22"/>
        </w:rPr>
        <w:t>)-Ansatz wird Quantron-</w:t>
      </w:r>
      <w:proofErr w:type="spellStart"/>
      <w:r w:rsidRPr="00CC355E">
        <w:rPr>
          <w:rFonts w:ascii="Arial" w:hAnsi="Arial" w:cs="Arial"/>
          <w:sz w:val="22"/>
          <w:szCs w:val="22"/>
        </w:rPr>
        <w:t>as</w:t>
      </w:r>
      <w:proofErr w:type="spellEnd"/>
      <w:r w:rsidRPr="00CC355E">
        <w:rPr>
          <w:rFonts w:ascii="Arial" w:hAnsi="Arial" w:cs="Arial"/>
          <w:sz w:val="22"/>
          <w:szCs w:val="22"/>
        </w:rPr>
        <w:t xml:space="preserve">-a-Service seinen Kunden Lkw und Busse zu einem Kilometerpreis zur Verfügung stellen. Die digitale Plattform wird daher als Transaktionsplattform fungieren, bei der alle Prozesse im Hintergrund orchestriert werden. Über das Benutzer-Frontend können die Kunden auch die </w:t>
      </w:r>
      <w:r w:rsidR="04389296" w:rsidRPr="713DB1DB">
        <w:rPr>
          <w:rFonts w:ascii="Arial" w:hAnsi="Arial" w:cs="Arial"/>
          <w:sz w:val="22"/>
          <w:szCs w:val="22"/>
        </w:rPr>
        <w:t>Performance</w:t>
      </w:r>
      <w:r w:rsidRPr="00CC355E">
        <w:rPr>
          <w:rFonts w:ascii="Arial" w:hAnsi="Arial" w:cs="Arial"/>
          <w:sz w:val="22"/>
          <w:szCs w:val="22"/>
        </w:rPr>
        <w:t xml:space="preserve"> des emissionsfreien Fahrzeugs messen, um die Effizienz zu steigern, etwa den Wasserstoffverbrauch, die gefahrenen Kilometer oder die CO</w:t>
      </w:r>
      <w:r w:rsidRPr="713DB1DB">
        <w:rPr>
          <w:rFonts w:ascii="Arial" w:hAnsi="Arial" w:cs="Arial"/>
          <w:sz w:val="22"/>
          <w:szCs w:val="22"/>
          <w:vertAlign w:val="subscript"/>
        </w:rPr>
        <w:t>2</w:t>
      </w:r>
      <w:r w:rsidRPr="00CC355E">
        <w:rPr>
          <w:rFonts w:ascii="Arial" w:hAnsi="Arial" w:cs="Arial"/>
          <w:sz w:val="22"/>
          <w:szCs w:val="22"/>
        </w:rPr>
        <w:t xml:space="preserve">-Einsparung. Dies kann vom Kunden zum Beispiel auch für den Handel mit Treibhausgasquoten genutzt werden, sofern dies von der </w:t>
      </w:r>
      <w:r w:rsidR="4A354034" w:rsidRPr="713DB1DB">
        <w:rPr>
          <w:rFonts w:ascii="Arial" w:hAnsi="Arial" w:cs="Arial"/>
          <w:sz w:val="22"/>
          <w:szCs w:val="22"/>
        </w:rPr>
        <w:t xml:space="preserve">jeweiligen </w:t>
      </w:r>
      <w:r w:rsidRPr="00CC355E">
        <w:rPr>
          <w:rFonts w:ascii="Arial" w:hAnsi="Arial" w:cs="Arial"/>
          <w:sz w:val="22"/>
          <w:szCs w:val="22"/>
        </w:rPr>
        <w:t xml:space="preserve">Regulierungsbehörde erlaubt ist. Als </w:t>
      </w:r>
      <w:r w:rsidR="4C7928C9" w:rsidRPr="713DB1DB">
        <w:rPr>
          <w:rFonts w:ascii="Arial" w:hAnsi="Arial" w:cs="Arial"/>
          <w:sz w:val="22"/>
          <w:szCs w:val="22"/>
        </w:rPr>
        <w:t>Zusatzleistung</w:t>
      </w:r>
      <w:r w:rsidRPr="00CC355E">
        <w:rPr>
          <w:rFonts w:ascii="Arial" w:hAnsi="Arial" w:cs="Arial"/>
          <w:sz w:val="22"/>
          <w:szCs w:val="22"/>
        </w:rPr>
        <w:t xml:space="preserve"> wird die Plattform auch für die </w:t>
      </w:r>
      <w:r w:rsidR="050D8E08" w:rsidRPr="713DB1DB">
        <w:rPr>
          <w:rFonts w:ascii="Arial" w:hAnsi="Arial" w:cs="Arial"/>
          <w:sz w:val="22"/>
          <w:szCs w:val="22"/>
        </w:rPr>
        <w:t>Bereitstellung</w:t>
      </w:r>
      <w:r w:rsidRPr="00CC355E">
        <w:rPr>
          <w:rFonts w:ascii="Arial" w:hAnsi="Arial" w:cs="Arial"/>
          <w:sz w:val="22"/>
          <w:szCs w:val="22"/>
        </w:rPr>
        <w:t xml:space="preserve"> von </w:t>
      </w:r>
      <w:r w:rsidR="3C64A632" w:rsidRPr="713DB1DB">
        <w:rPr>
          <w:rFonts w:ascii="Arial" w:hAnsi="Arial" w:cs="Arial"/>
          <w:sz w:val="22"/>
          <w:szCs w:val="22"/>
        </w:rPr>
        <w:t>Versicherung</w:t>
      </w:r>
      <w:r w:rsidR="02DCF011" w:rsidRPr="713DB1DB">
        <w:rPr>
          <w:rFonts w:ascii="Arial" w:hAnsi="Arial" w:cs="Arial"/>
          <w:sz w:val="22"/>
          <w:szCs w:val="22"/>
        </w:rPr>
        <w:t>sdienstleistungen</w:t>
      </w:r>
      <w:r w:rsidRPr="00CC355E">
        <w:rPr>
          <w:rFonts w:ascii="Arial" w:hAnsi="Arial" w:cs="Arial"/>
          <w:sz w:val="22"/>
          <w:szCs w:val="22"/>
        </w:rPr>
        <w:t xml:space="preserve"> (Insurance-</w:t>
      </w:r>
      <w:proofErr w:type="spellStart"/>
      <w:r w:rsidRPr="00CC355E">
        <w:rPr>
          <w:rFonts w:ascii="Arial" w:hAnsi="Arial" w:cs="Arial"/>
          <w:sz w:val="22"/>
          <w:szCs w:val="22"/>
        </w:rPr>
        <w:t>as</w:t>
      </w:r>
      <w:proofErr w:type="spellEnd"/>
      <w:r w:rsidRPr="00CC355E">
        <w:rPr>
          <w:rFonts w:ascii="Arial" w:hAnsi="Arial" w:cs="Arial"/>
          <w:sz w:val="22"/>
          <w:szCs w:val="22"/>
        </w:rPr>
        <w:t xml:space="preserve">-a-Service) genutzt </w:t>
      </w:r>
      <w:r w:rsidR="2169FBD8" w:rsidRPr="713DB1DB">
        <w:rPr>
          <w:rFonts w:ascii="Arial" w:hAnsi="Arial" w:cs="Arial"/>
          <w:sz w:val="22"/>
          <w:szCs w:val="22"/>
        </w:rPr>
        <w:t>werden können</w:t>
      </w:r>
      <w:r w:rsidR="3C64A632" w:rsidRPr="713DB1DB">
        <w:rPr>
          <w:rFonts w:ascii="Arial" w:hAnsi="Arial" w:cs="Arial"/>
          <w:sz w:val="22"/>
          <w:szCs w:val="22"/>
        </w:rPr>
        <w:t xml:space="preserve"> </w:t>
      </w:r>
      <w:r w:rsidRPr="00CC355E">
        <w:rPr>
          <w:rFonts w:ascii="Arial" w:hAnsi="Arial" w:cs="Arial"/>
          <w:sz w:val="22"/>
          <w:szCs w:val="22"/>
        </w:rPr>
        <w:t>und mittelfristig den Handel mit CO</w:t>
      </w:r>
      <w:r w:rsidRPr="713DB1DB">
        <w:rPr>
          <w:rFonts w:ascii="Arial" w:hAnsi="Arial" w:cs="Arial"/>
          <w:sz w:val="22"/>
          <w:szCs w:val="22"/>
          <w:vertAlign w:val="subscript"/>
        </w:rPr>
        <w:t>2</w:t>
      </w:r>
      <w:r w:rsidRPr="00CC355E">
        <w:rPr>
          <w:rFonts w:ascii="Arial" w:hAnsi="Arial" w:cs="Arial"/>
          <w:sz w:val="22"/>
          <w:szCs w:val="22"/>
        </w:rPr>
        <w:t>-Zertifikaten ermöglichen.</w:t>
      </w:r>
    </w:p>
    <w:p w14:paraId="72184788" w14:textId="06E7DD7E" w:rsidR="00C649C2" w:rsidRPr="00C649C2" w:rsidRDefault="00C90396" w:rsidP="00C649C2">
      <w:pPr>
        <w:pStyle w:val="01Flietext"/>
        <w:rPr>
          <w:rFonts w:ascii="Arial" w:hAnsi="Arial" w:cs="Arial"/>
          <w:sz w:val="22"/>
          <w:szCs w:val="22"/>
        </w:rPr>
      </w:pPr>
      <w:r>
        <w:rPr>
          <w:rFonts w:ascii="Arial" w:hAnsi="Arial" w:cs="Arial"/>
          <w:sz w:val="22"/>
          <w:szCs w:val="22"/>
        </w:rPr>
        <w:t>Zur</w:t>
      </w:r>
      <w:r w:rsidR="00C649C2" w:rsidRPr="00C649C2">
        <w:rPr>
          <w:rFonts w:ascii="Arial" w:hAnsi="Arial" w:cs="Arial"/>
          <w:sz w:val="22"/>
          <w:szCs w:val="22"/>
        </w:rPr>
        <w:t xml:space="preserve"> Ankündigung des Joint Ventures sagte </w:t>
      </w:r>
      <w:proofErr w:type="spellStart"/>
      <w:r w:rsidR="00C649C2" w:rsidRPr="00C649C2">
        <w:rPr>
          <w:rFonts w:ascii="Arial" w:hAnsi="Arial" w:cs="Arial"/>
          <w:sz w:val="22"/>
          <w:szCs w:val="22"/>
        </w:rPr>
        <w:t>Pavan</w:t>
      </w:r>
      <w:proofErr w:type="spellEnd"/>
      <w:r w:rsidR="00C649C2" w:rsidRPr="00C649C2">
        <w:rPr>
          <w:rFonts w:ascii="Arial" w:hAnsi="Arial" w:cs="Arial"/>
          <w:sz w:val="22"/>
          <w:szCs w:val="22"/>
        </w:rPr>
        <w:t xml:space="preserve"> </w:t>
      </w:r>
      <w:proofErr w:type="spellStart"/>
      <w:r w:rsidR="00C649C2" w:rsidRPr="00C649C2">
        <w:rPr>
          <w:rFonts w:ascii="Arial" w:hAnsi="Arial" w:cs="Arial"/>
          <w:sz w:val="22"/>
          <w:szCs w:val="22"/>
        </w:rPr>
        <w:t>Chavali</w:t>
      </w:r>
      <w:proofErr w:type="spellEnd"/>
      <w:r w:rsidR="00C649C2" w:rsidRPr="00C649C2">
        <w:rPr>
          <w:rFonts w:ascii="Arial" w:hAnsi="Arial" w:cs="Arial"/>
          <w:sz w:val="22"/>
          <w:szCs w:val="22"/>
        </w:rPr>
        <w:t xml:space="preserve">, Managing </w:t>
      </w:r>
      <w:proofErr w:type="spellStart"/>
      <w:r w:rsidR="00C649C2" w:rsidRPr="00C649C2">
        <w:rPr>
          <w:rFonts w:ascii="Arial" w:hAnsi="Arial" w:cs="Arial"/>
          <w:sz w:val="22"/>
          <w:szCs w:val="22"/>
        </w:rPr>
        <w:t>Director</w:t>
      </w:r>
      <w:proofErr w:type="spellEnd"/>
      <w:r w:rsidR="00C649C2" w:rsidRPr="00C649C2">
        <w:rPr>
          <w:rFonts w:ascii="Arial" w:hAnsi="Arial" w:cs="Arial"/>
          <w:sz w:val="22"/>
          <w:szCs w:val="22"/>
        </w:rPr>
        <w:t xml:space="preserve"> von GTL: "Wir sind begeistert und freuen uns darauf, dieses Joint Venture als Schlüssel für die einzigartige Quantron-</w:t>
      </w:r>
      <w:proofErr w:type="spellStart"/>
      <w:r w:rsidR="00C649C2" w:rsidRPr="00C649C2">
        <w:rPr>
          <w:rFonts w:ascii="Arial" w:hAnsi="Arial" w:cs="Arial"/>
          <w:sz w:val="22"/>
          <w:szCs w:val="22"/>
        </w:rPr>
        <w:t>as</w:t>
      </w:r>
      <w:proofErr w:type="spellEnd"/>
      <w:r w:rsidR="00C649C2" w:rsidRPr="00C649C2">
        <w:rPr>
          <w:rFonts w:ascii="Arial" w:hAnsi="Arial" w:cs="Arial"/>
          <w:sz w:val="22"/>
          <w:szCs w:val="22"/>
        </w:rPr>
        <w:t>-a-Service Software- und Transaktionsplattform zu etablieren. Diese innovative Plattform wird Transaktionsmöglichkeiten für die Abrechnung von Kraftstoff (Wasserstoff) und Roaming, Flottenmanagement, Geomapping-Standortdienste für Wasserstofftankstellen, Servicefunktionen und vieles mehr kombinieren."</w:t>
      </w:r>
    </w:p>
    <w:p w14:paraId="118AFED2" w14:textId="62797899" w:rsidR="00C649C2" w:rsidRDefault="00C649C2" w:rsidP="63100724">
      <w:pPr>
        <w:pStyle w:val="01Flietext"/>
        <w:rPr>
          <w:rFonts w:ascii="Arial" w:hAnsi="Arial" w:cs="Arial"/>
          <w:sz w:val="22"/>
          <w:szCs w:val="22"/>
        </w:rPr>
      </w:pPr>
      <w:r w:rsidRPr="63100724">
        <w:rPr>
          <w:rFonts w:ascii="Arial" w:hAnsi="Arial" w:cs="Arial"/>
          <w:sz w:val="22"/>
          <w:szCs w:val="22"/>
        </w:rPr>
        <w:t xml:space="preserve">Michael Perschke, Vorstandsvorsitzender der Quantron AG, ergänzte: </w:t>
      </w:r>
      <w:r w:rsidR="1FE2BBE3" w:rsidRPr="63100724">
        <w:rPr>
          <w:rFonts w:ascii="Arial" w:hAnsi="Arial" w:cs="Arial"/>
          <w:sz w:val="22"/>
          <w:szCs w:val="22"/>
        </w:rPr>
        <w:t xml:space="preserve">“Wir werden einen Markt bedienen, der sich in einem dramatischen Wandel befindet, in dem Logistikunternehmen dringend </w:t>
      </w:r>
      <w:proofErr w:type="spellStart"/>
      <w:r w:rsidR="1FE2BBE3" w:rsidRPr="63100724">
        <w:rPr>
          <w:rFonts w:ascii="Arial" w:hAnsi="Arial" w:cs="Arial"/>
          <w:sz w:val="22"/>
          <w:szCs w:val="22"/>
        </w:rPr>
        <w:t>deka</w:t>
      </w:r>
      <w:r w:rsidR="00286935">
        <w:rPr>
          <w:rFonts w:ascii="Arial" w:hAnsi="Arial" w:cs="Arial"/>
          <w:sz w:val="22"/>
          <w:szCs w:val="22"/>
        </w:rPr>
        <w:t>r</w:t>
      </w:r>
      <w:r w:rsidR="1FE2BBE3" w:rsidRPr="63100724">
        <w:rPr>
          <w:rFonts w:ascii="Arial" w:hAnsi="Arial" w:cs="Arial"/>
          <w:sz w:val="22"/>
          <w:szCs w:val="22"/>
        </w:rPr>
        <w:t>bonisieren</w:t>
      </w:r>
      <w:proofErr w:type="spellEnd"/>
      <w:r w:rsidR="1FE2BBE3" w:rsidRPr="63100724">
        <w:rPr>
          <w:rFonts w:ascii="Arial" w:hAnsi="Arial" w:cs="Arial"/>
          <w:sz w:val="22"/>
          <w:szCs w:val="22"/>
        </w:rPr>
        <w:t xml:space="preserve"> und ihr Geschäft digital und effektiver organisieren müssen. Unser Joint Venture wird</w:t>
      </w:r>
      <w:r w:rsidR="7F17B431" w:rsidRPr="63100724">
        <w:rPr>
          <w:rFonts w:ascii="Arial" w:hAnsi="Arial" w:cs="Arial"/>
          <w:sz w:val="22"/>
          <w:szCs w:val="22"/>
        </w:rPr>
        <w:t xml:space="preserve"> </w:t>
      </w:r>
      <w:r w:rsidR="1FE2BBE3" w:rsidRPr="63100724">
        <w:rPr>
          <w:rFonts w:ascii="Arial" w:hAnsi="Arial" w:cs="Arial"/>
          <w:sz w:val="22"/>
          <w:szCs w:val="22"/>
        </w:rPr>
        <w:t>die Transformation zu emissionsfreie</w:t>
      </w:r>
      <w:r w:rsidR="07D2C10B" w:rsidRPr="63100724">
        <w:rPr>
          <w:rFonts w:ascii="Arial" w:hAnsi="Arial" w:cs="Arial"/>
          <w:sz w:val="22"/>
          <w:szCs w:val="22"/>
        </w:rPr>
        <w:t xml:space="preserve">m </w:t>
      </w:r>
      <w:r w:rsidR="1FE2BBE3" w:rsidRPr="63100724">
        <w:rPr>
          <w:rFonts w:ascii="Arial" w:hAnsi="Arial" w:cs="Arial"/>
          <w:sz w:val="22"/>
          <w:szCs w:val="22"/>
        </w:rPr>
        <w:t xml:space="preserve">Verkehr </w:t>
      </w:r>
      <w:r w:rsidR="7DFEF5C1" w:rsidRPr="63100724">
        <w:rPr>
          <w:rFonts w:ascii="Arial" w:hAnsi="Arial" w:cs="Arial"/>
          <w:sz w:val="22"/>
          <w:szCs w:val="22"/>
        </w:rPr>
        <w:t xml:space="preserve">und </w:t>
      </w:r>
      <w:r w:rsidR="606D99AB" w:rsidRPr="713DB1DB">
        <w:rPr>
          <w:rFonts w:ascii="Arial" w:hAnsi="Arial" w:cs="Arial"/>
          <w:sz w:val="22"/>
          <w:szCs w:val="22"/>
        </w:rPr>
        <w:t>de</w:t>
      </w:r>
      <w:r w:rsidR="4788AFE6" w:rsidRPr="713DB1DB">
        <w:rPr>
          <w:rFonts w:ascii="Arial" w:hAnsi="Arial" w:cs="Arial"/>
          <w:sz w:val="22"/>
          <w:szCs w:val="22"/>
        </w:rPr>
        <w:t>n</w:t>
      </w:r>
      <w:r w:rsidR="747D0EF8" w:rsidRPr="63100724">
        <w:rPr>
          <w:rFonts w:ascii="Arial" w:hAnsi="Arial" w:cs="Arial"/>
          <w:sz w:val="22"/>
          <w:szCs w:val="22"/>
        </w:rPr>
        <w:t xml:space="preserve"> Einsatz von </w:t>
      </w:r>
      <w:r w:rsidR="7DFEF5C1" w:rsidRPr="63100724">
        <w:rPr>
          <w:rFonts w:ascii="Arial" w:hAnsi="Arial" w:cs="Arial"/>
          <w:sz w:val="22"/>
          <w:szCs w:val="22"/>
        </w:rPr>
        <w:t>digitalen Services ermöglichen</w:t>
      </w:r>
      <w:r w:rsidR="1FE2BBE3" w:rsidRPr="63100724">
        <w:rPr>
          <w:rFonts w:ascii="Arial" w:hAnsi="Arial" w:cs="Arial"/>
          <w:sz w:val="22"/>
          <w:szCs w:val="22"/>
        </w:rPr>
        <w:t xml:space="preserve">. Wir gehen davon aus, dass </w:t>
      </w:r>
      <w:r w:rsidR="16EEFF3A" w:rsidRPr="713DB1DB">
        <w:rPr>
          <w:rFonts w:ascii="Arial" w:hAnsi="Arial" w:cs="Arial"/>
          <w:sz w:val="22"/>
          <w:szCs w:val="22"/>
        </w:rPr>
        <w:t>d</w:t>
      </w:r>
      <w:r w:rsidR="625E8DC7" w:rsidRPr="713DB1DB">
        <w:rPr>
          <w:rFonts w:ascii="Arial" w:hAnsi="Arial" w:cs="Arial"/>
          <w:sz w:val="22"/>
          <w:szCs w:val="22"/>
        </w:rPr>
        <w:t xml:space="preserve">as </w:t>
      </w:r>
      <w:r w:rsidR="16EEFF3A" w:rsidRPr="713DB1DB">
        <w:rPr>
          <w:rFonts w:ascii="Arial" w:hAnsi="Arial" w:cs="Arial"/>
          <w:sz w:val="22"/>
          <w:szCs w:val="22"/>
        </w:rPr>
        <w:t>Markt</w:t>
      </w:r>
      <w:r w:rsidR="23193FDD" w:rsidRPr="713DB1DB">
        <w:rPr>
          <w:rFonts w:ascii="Arial" w:hAnsi="Arial" w:cs="Arial"/>
          <w:sz w:val="22"/>
          <w:szCs w:val="22"/>
        </w:rPr>
        <w:t>potential</w:t>
      </w:r>
      <w:r w:rsidR="1FE2BBE3" w:rsidRPr="63100724">
        <w:rPr>
          <w:rFonts w:ascii="Arial" w:hAnsi="Arial" w:cs="Arial"/>
          <w:sz w:val="22"/>
          <w:szCs w:val="22"/>
        </w:rPr>
        <w:t xml:space="preserve"> bis 2023 </w:t>
      </w:r>
      <w:r w:rsidR="55B6E6CE" w:rsidRPr="713DB1DB">
        <w:rPr>
          <w:rFonts w:ascii="Arial" w:hAnsi="Arial" w:cs="Arial"/>
          <w:sz w:val="22"/>
          <w:szCs w:val="22"/>
        </w:rPr>
        <w:t>bei</w:t>
      </w:r>
      <w:r w:rsidR="1FE2BBE3" w:rsidRPr="63100724">
        <w:rPr>
          <w:rFonts w:ascii="Arial" w:hAnsi="Arial" w:cs="Arial"/>
          <w:sz w:val="22"/>
          <w:szCs w:val="22"/>
        </w:rPr>
        <w:t xml:space="preserve"> 150 </w:t>
      </w:r>
      <w:r w:rsidR="585A8B23" w:rsidRPr="713DB1DB">
        <w:rPr>
          <w:rFonts w:ascii="Arial" w:hAnsi="Arial" w:cs="Arial"/>
          <w:sz w:val="22"/>
          <w:szCs w:val="22"/>
        </w:rPr>
        <w:t>bis</w:t>
      </w:r>
      <w:r w:rsidR="1FE2BBE3" w:rsidRPr="63100724">
        <w:rPr>
          <w:rFonts w:ascii="Arial" w:hAnsi="Arial" w:cs="Arial"/>
          <w:sz w:val="22"/>
          <w:szCs w:val="22"/>
        </w:rPr>
        <w:t xml:space="preserve"> 250 Milliarden </w:t>
      </w:r>
      <w:r w:rsidR="1C156F07" w:rsidRPr="713DB1DB">
        <w:rPr>
          <w:rFonts w:ascii="Arial" w:hAnsi="Arial" w:cs="Arial"/>
          <w:sz w:val="22"/>
          <w:szCs w:val="22"/>
        </w:rPr>
        <w:t>EUR</w:t>
      </w:r>
      <w:r w:rsidR="1FE2BBE3" w:rsidRPr="63100724">
        <w:rPr>
          <w:rFonts w:ascii="Arial" w:hAnsi="Arial" w:cs="Arial"/>
          <w:sz w:val="22"/>
          <w:szCs w:val="22"/>
        </w:rPr>
        <w:t xml:space="preserve"> haben wird. </w:t>
      </w:r>
      <w:r w:rsidR="53762CCE" w:rsidRPr="63100724">
        <w:rPr>
          <w:rFonts w:ascii="Arial" w:hAnsi="Arial" w:cs="Arial"/>
          <w:sz w:val="22"/>
          <w:szCs w:val="22"/>
        </w:rPr>
        <w:t>Zusammen mit unserem indischen Partner ETO Motors werden wir von Anfang an fast 1000 Fahrzeuge auf der Straße haben, welche die in Zusammenarbeit mit GTL entwickelte Beta-Version verwenden und im Rahmen von Quantron-</w:t>
      </w:r>
      <w:proofErr w:type="spellStart"/>
      <w:r w:rsidR="53762CCE" w:rsidRPr="63100724">
        <w:rPr>
          <w:rFonts w:ascii="Arial" w:hAnsi="Arial" w:cs="Arial"/>
          <w:sz w:val="22"/>
          <w:szCs w:val="22"/>
        </w:rPr>
        <w:t>as</w:t>
      </w:r>
      <w:proofErr w:type="spellEnd"/>
      <w:r w:rsidR="53762CCE" w:rsidRPr="63100724">
        <w:rPr>
          <w:rFonts w:ascii="Arial" w:hAnsi="Arial" w:cs="Arial"/>
          <w:sz w:val="22"/>
          <w:szCs w:val="22"/>
        </w:rPr>
        <w:t>-a-Service nutzen</w:t>
      </w:r>
      <w:r w:rsidR="350C87AE" w:rsidRPr="713DB1DB">
        <w:rPr>
          <w:rFonts w:ascii="Arial" w:hAnsi="Arial" w:cs="Arial"/>
          <w:sz w:val="22"/>
          <w:szCs w:val="22"/>
        </w:rPr>
        <w:t xml:space="preserve"> werden</w:t>
      </w:r>
      <w:r w:rsidR="66F6074E" w:rsidRPr="713DB1DB">
        <w:rPr>
          <w:rFonts w:ascii="Arial" w:hAnsi="Arial" w:cs="Arial"/>
          <w:sz w:val="22"/>
          <w:szCs w:val="22"/>
        </w:rPr>
        <w:t>.</w:t>
      </w:r>
      <w:r w:rsidR="53762CCE" w:rsidRPr="63100724">
        <w:rPr>
          <w:rFonts w:ascii="Arial" w:hAnsi="Arial" w:cs="Arial"/>
          <w:sz w:val="22"/>
          <w:szCs w:val="22"/>
        </w:rPr>
        <w:t xml:space="preserve"> Unser Ziel ist es, zu gegebener Zeit weitere Partner an Bord zu holen und eine </w:t>
      </w:r>
      <w:proofErr w:type="spellStart"/>
      <w:r w:rsidR="53762CCE" w:rsidRPr="63100724">
        <w:rPr>
          <w:rFonts w:ascii="Arial" w:hAnsi="Arial" w:cs="Arial"/>
          <w:sz w:val="22"/>
          <w:szCs w:val="22"/>
        </w:rPr>
        <w:t>Full</w:t>
      </w:r>
      <w:proofErr w:type="spellEnd"/>
      <w:r w:rsidR="53762CCE" w:rsidRPr="63100724">
        <w:rPr>
          <w:rFonts w:ascii="Arial" w:hAnsi="Arial" w:cs="Arial"/>
          <w:sz w:val="22"/>
          <w:szCs w:val="22"/>
        </w:rPr>
        <w:t>-Service-Transaktionsplattform für Mobility-</w:t>
      </w:r>
      <w:proofErr w:type="spellStart"/>
      <w:r w:rsidR="53762CCE" w:rsidRPr="63100724">
        <w:rPr>
          <w:rFonts w:ascii="Arial" w:hAnsi="Arial" w:cs="Arial"/>
          <w:sz w:val="22"/>
          <w:szCs w:val="22"/>
        </w:rPr>
        <w:t>as</w:t>
      </w:r>
      <w:proofErr w:type="spellEnd"/>
      <w:r w:rsidR="53762CCE" w:rsidRPr="63100724">
        <w:rPr>
          <w:rFonts w:ascii="Arial" w:hAnsi="Arial" w:cs="Arial"/>
          <w:sz w:val="22"/>
          <w:szCs w:val="22"/>
        </w:rPr>
        <w:t xml:space="preserve">-a-Service </w:t>
      </w:r>
      <w:r w:rsidR="5510070D" w:rsidRPr="713DB1DB">
        <w:rPr>
          <w:rFonts w:ascii="Arial" w:hAnsi="Arial" w:cs="Arial"/>
          <w:sz w:val="22"/>
          <w:szCs w:val="22"/>
        </w:rPr>
        <w:t>(</w:t>
      </w:r>
      <w:proofErr w:type="spellStart"/>
      <w:r w:rsidR="5510070D" w:rsidRPr="713DB1DB">
        <w:rPr>
          <w:rFonts w:ascii="Arial" w:hAnsi="Arial" w:cs="Arial"/>
          <w:sz w:val="22"/>
          <w:szCs w:val="22"/>
        </w:rPr>
        <w:t>MaaS</w:t>
      </w:r>
      <w:proofErr w:type="spellEnd"/>
      <w:r w:rsidR="5510070D" w:rsidRPr="713DB1DB">
        <w:rPr>
          <w:rFonts w:ascii="Arial" w:hAnsi="Arial" w:cs="Arial"/>
          <w:sz w:val="22"/>
          <w:szCs w:val="22"/>
        </w:rPr>
        <w:t xml:space="preserve">) </w:t>
      </w:r>
      <w:r w:rsidR="53762CCE" w:rsidRPr="63100724">
        <w:rPr>
          <w:rFonts w:ascii="Arial" w:hAnsi="Arial" w:cs="Arial"/>
          <w:sz w:val="22"/>
          <w:szCs w:val="22"/>
        </w:rPr>
        <w:t>zu werden."</w:t>
      </w:r>
    </w:p>
    <w:p w14:paraId="27723429" w14:textId="77777777" w:rsidR="0047079B" w:rsidRPr="001A017C" w:rsidRDefault="0047079B" w:rsidP="0041498E">
      <w:pPr>
        <w:pStyle w:val="01Flietext"/>
        <w:rPr>
          <w:rFonts w:ascii="Arial" w:hAnsi="Arial" w:cs="Arial"/>
          <w:sz w:val="22"/>
          <w:szCs w:val="22"/>
        </w:rPr>
      </w:pPr>
    </w:p>
    <w:p w14:paraId="21AE9850" w14:textId="281FAF59" w:rsidR="008B7AF6" w:rsidRPr="001A017C" w:rsidRDefault="00FD5A97" w:rsidP="00FD5A97">
      <w:pPr>
        <w:rPr>
          <w:rFonts w:ascii="Arial" w:hAnsi="Arial" w:cs="Arial"/>
        </w:rPr>
      </w:pPr>
      <w:r w:rsidRPr="001A017C">
        <w:rPr>
          <w:rFonts w:ascii="Arial" w:hAnsi="Arial" w:cs="Arial"/>
          <w:bCs/>
        </w:rPr>
        <w:t>Bilder (</w:t>
      </w:r>
      <w:r w:rsidRPr="001A017C">
        <w:rPr>
          <w:rFonts w:ascii="Arial" w:hAnsi="Arial" w:cs="Arial"/>
        </w:rPr>
        <w:t>Zum Download bitte auf die Bildvorschau klicken)</w:t>
      </w:r>
      <w:r w:rsidR="008B7AF6" w:rsidRPr="001A017C">
        <w:rPr>
          <w:rFonts w:ascii="Arial" w:hAnsi="Arial" w:cs="Arial"/>
          <w:bCs/>
        </w:rPr>
        <w:t>:</w:t>
      </w:r>
    </w:p>
    <w:tbl>
      <w:tblPr>
        <w:tblStyle w:val="Tabellenraster"/>
        <w:tblW w:w="0" w:type="auto"/>
        <w:tblLook w:val="04A0" w:firstRow="1" w:lastRow="0" w:firstColumn="1" w:lastColumn="0" w:noHBand="0" w:noVBand="1"/>
      </w:tblPr>
      <w:tblGrid>
        <w:gridCol w:w="2798"/>
        <w:gridCol w:w="2553"/>
      </w:tblGrid>
      <w:tr w:rsidR="0041498E" w:rsidRPr="00040408" w14:paraId="4434BA81" w14:textId="77777777">
        <w:trPr>
          <w:trHeight w:val="950"/>
        </w:trPr>
        <w:tc>
          <w:tcPr>
            <w:tcW w:w="2798" w:type="dxa"/>
          </w:tcPr>
          <w:p w14:paraId="1851F050" w14:textId="4AE77A02" w:rsidR="0041498E" w:rsidRPr="00FF08A9" w:rsidRDefault="00040408">
            <w:pPr>
              <w:spacing w:line="324" w:lineRule="auto"/>
              <w:ind w:right="597"/>
              <w:rPr>
                <w:rFonts w:ascii="Arial" w:hAnsi="Arial" w:cs="Arial"/>
                <w:bCs/>
              </w:rPr>
            </w:pPr>
            <w:r>
              <w:rPr>
                <w:noProof/>
              </w:rPr>
              <w:drawing>
                <wp:inline distT="0" distB="0" distL="0" distR="0" wp14:anchorId="27B11176" wp14:editId="27B1F67D">
                  <wp:extent cx="1260000" cy="1890000"/>
                  <wp:effectExtent l="0" t="0" r="0" b="0"/>
                  <wp:docPr id="7" name="Grafik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0" cy="1890000"/>
                          </a:xfrm>
                          <a:prstGeom prst="rect">
                            <a:avLst/>
                          </a:prstGeom>
                          <a:noFill/>
                          <a:ln>
                            <a:noFill/>
                          </a:ln>
                        </pic:spPr>
                      </pic:pic>
                    </a:graphicData>
                  </a:graphic>
                </wp:inline>
              </w:drawing>
            </w:r>
          </w:p>
        </w:tc>
        <w:tc>
          <w:tcPr>
            <w:tcW w:w="2553" w:type="dxa"/>
          </w:tcPr>
          <w:p w14:paraId="1A7CE39D" w14:textId="77777777" w:rsidR="0041498E" w:rsidRPr="00057887" w:rsidRDefault="0041498E">
            <w:pPr>
              <w:spacing w:line="324" w:lineRule="auto"/>
              <w:ind w:right="597"/>
              <w:rPr>
                <w:rFonts w:ascii="Arial" w:hAnsi="Arial" w:cs="Arial"/>
                <w:bCs/>
                <w:lang w:val="en-US"/>
              </w:rPr>
            </w:pPr>
            <w:r w:rsidRPr="00057887">
              <w:rPr>
                <w:rFonts w:ascii="Arial" w:hAnsi="Arial" w:cs="Arial"/>
                <w:bCs/>
                <w:lang w:val="en-US"/>
              </w:rPr>
              <w:t xml:space="preserve">Pavan </w:t>
            </w:r>
            <w:proofErr w:type="spellStart"/>
            <w:r w:rsidRPr="00057887">
              <w:rPr>
                <w:rFonts w:ascii="Arial" w:hAnsi="Arial" w:cs="Arial"/>
                <w:bCs/>
                <w:lang w:val="en-US"/>
              </w:rPr>
              <w:t>Chavali</w:t>
            </w:r>
            <w:proofErr w:type="spellEnd"/>
            <w:r w:rsidRPr="00057887">
              <w:rPr>
                <w:rFonts w:ascii="Arial" w:hAnsi="Arial" w:cs="Arial"/>
                <w:bCs/>
                <w:lang w:val="en-US"/>
              </w:rPr>
              <w:t xml:space="preserve">, Managing Director </w:t>
            </w:r>
            <w:r w:rsidRPr="07DDC570">
              <w:rPr>
                <w:rFonts w:ascii="Arial" w:hAnsi="Arial" w:cs="Arial"/>
                <w:lang w:val="en-US"/>
              </w:rPr>
              <w:t>Goldstone</w:t>
            </w:r>
            <w:r>
              <w:rPr>
                <w:rFonts w:ascii="Arial" w:hAnsi="Arial" w:cs="Arial"/>
                <w:lang w:val="en-US"/>
              </w:rPr>
              <w:t xml:space="preserve"> </w:t>
            </w:r>
            <w:r w:rsidRPr="07DDC570">
              <w:rPr>
                <w:rFonts w:ascii="Arial" w:hAnsi="Arial" w:cs="Arial"/>
                <w:lang w:val="en-US"/>
              </w:rPr>
              <w:t>Technologies Limited</w:t>
            </w:r>
          </w:p>
        </w:tc>
      </w:tr>
      <w:tr w:rsidR="0041498E" w:rsidRPr="00FF08A9" w14:paraId="54A1A37D" w14:textId="77777777">
        <w:trPr>
          <w:trHeight w:val="950"/>
        </w:trPr>
        <w:tc>
          <w:tcPr>
            <w:tcW w:w="2798" w:type="dxa"/>
          </w:tcPr>
          <w:p w14:paraId="35E3B0BE" w14:textId="77777777" w:rsidR="0041498E" w:rsidRPr="00FF08A9" w:rsidRDefault="0041498E">
            <w:pPr>
              <w:spacing w:line="324" w:lineRule="auto"/>
              <w:ind w:right="597"/>
              <w:rPr>
                <w:rFonts w:ascii="Arial" w:hAnsi="Arial" w:cs="Arial"/>
                <w:bCs/>
              </w:rPr>
            </w:pPr>
            <w:r>
              <w:rPr>
                <w:noProof/>
              </w:rPr>
              <w:drawing>
                <wp:inline distT="0" distB="0" distL="0" distR="0" wp14:anchorId="73FBE092" wp14:editId="1EA6DEA8">
                  <wp:extent cx="1260000" cy="1681200"/>
                  <wp:effectExtent l="0" t="0" r="0" b="0"/>
                  <wp:docPr id="6" name="Grafik 6" descr="Ein Bild, das Menschliches Gesicht, Person, Shirt, Mann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Menschliches Gesicht, Person, Shirt, Mann enthält.&#10;&#10;Automatisch generierte Beschreibu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0000" cy="1681200"/>
                          </a:xfrm>
                          <a:prstGeom prst="rect">
                            <a:avLst/>
                          </a:prstGeom>
                          <a:noFill/>
                          <a:ln>
                            <a:noFill/>
                          </a:ln>
                        </pic:spPr>
                      </pic:pic>
                    </a:graphicData>
                  </a:graphic>
                </wp:inline>
              </w:drawing>
            </w:r>
          </w:p>
        </w:tc>
        <w:tc>
          <w:tcPr>
            <w:tcW w:w="2553" w:type="dxa"/>
          </w:tcPr>
          <w:p w14:paraId="7B00469B" w14:textId="77777777" w:rsidR="0041498E" w:rsidRPr="00FF08A9" w:rsidRDefault="0041498E">
            <w:pPr>
              <w:spacing w:line="324" w:lineRule="auto"/>
              <w:ind w:right="597"/>
              <w:rPr>
                <w:rFonts w:ascii="Arial" w:hAnsi="Arial" w:cs="Arial"/>
                <w:bCs/>
              </w:rPr>
            </w:pPr>
            <w:r w:rsidRPr="008D1EFE">
              <w:rPr>
                <w:rFonts w:ascii="Arial" w:hAnsi="Arial" w:cs="Arial"/>
                <w:bCs/>
              </w:rPr>
              <w:t>Michael Perschke, CEO Quantron AG</w:t>
            </w:r>
          </w:p>
        </w:tc>
      </w:tr>
    </w:tbl>
    <w:p w14:paraId="4A9CB4D4" w14:textId="77777777" w:rsidR="0041498E" w:rsidRDefault="0041498E" w:rsidP="00F63FEA">
      <w:pPr>
        <w:spacing w:line="324" w:lineRule="auto"/>
        <w:ind w:right="597"/>
        <w:rPr>
          <w:rFonts w:ascii="Arial" w:hAnsi="Arial" w:cs="Arial"/>
        </w:rPr>
      </w:pPr>
    </w:p>
    <w:p w14:paraId="76E22AD1" w14:textId="24722907" w:rsidR="00F63FEA" w:rsidRPr="001A017C" w:rsidRDefault="00F63FEA" w:rsidP="00F63FEA">
      <w:pPr>
        <w:spacing w:line="324" w:lineRule="auto"/>
        <w:ind w:right="597"/>
        <w:rPr>
          <w:rFonts w:ascii="Arial" w:hAnsi="Arial" w:cs="Arial"/>
          <w:b/>
        </w:rPr>
      </w:pPr>
      <w:r w:rsidRPr="001A017C">
        <w:rPr>
          <w:rFonts w:ascii="Arial" w:hAnsi="Arial" w:cs="Arial"/>
        </w:rPr>
        <w:t>D</w:t>
      </w:r>
      <w:r w:rsidR="00682BD1" w:rsidRPr="001A017C">
        <w:rPr>
          <w:rFonts w:ascii="Arial" w:hAnsi="Arial" w:cs="Arial"/>
        </w:rPr>
        <w:t>ie</w:t>
      </w:r>
      <w:r w:rsidRPr="001A017C">
        <w:rPr>
          <w:rFonts w:ascii="Arial" w:hAnsi="Arial" w:cs="Arial"/>
        </w:rPr>
        <w:t xml:space="preserve"> Original</w:t>
      </w:r>
      <w:r w:rsidR="00D2730D" w:rsidRPr="001A017C">
        <w:rPr>
          <w:rFonts w:ascii="Arial" w:hAnsi="Arial" w:cs="Arial"/>
        </w:rPr>
        <w:t>bilder</w:t>
      </w:r>
      <w:r w:rsidRPr="001A017C">
        <w:rPr>
          <w:rFonts w:ascii="Arial" w:hAnsi="Arial" w:cs="Arial"/>
        </w:rPr>
        <w:t xml:space="preserve"> in niedriger und hoher Auflösung finden Sie hier: </w:t>
      </w:r>
      <w:hyperlink r:id="rId16">
        <w:r w:rsidRPr="001A017C">
          <w:rPr>
            <w:rStyle w:val="Hyperlink"/>
            <w:rFonts w:ascii="Arial" w:hAnsi="Arial" w:cs="Arial"/>
          </w:rPr>
          <w:t>Pressemitteilungen der Quantron AG</w:t>
        </w:r>
      </w:hyperlink>
      <w:r w:rsidRPr="001A017C">
        <w:rPr>
          <w:rFonts w:ascii="Arial" w:hAnsi="Arial" w:cs="Arial"/>
        </w:rPr>
        <w:t xml:space="preserve"> (https://www.quantron.net/q-news/pr-berichte/) </w:t>
      </w:r>
    </w:p>
    <w:p w14:paraId="65DE3B4B" w14:textId="77777777" w:rsidR="00AE78E4" w:rsidRPr="001A017C" w:rsidRDefault="00AE78E4" w:rsidP="002D0904">
      <w:pPr>
        <w:spacing w:after="0" w:line="324" w:lineRule="auto"/>
        <w:rPr>
          <w:rFonts w:ascii="Arial" w:hAnsi="Arial"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 nachhaltige Mobilität</w:t>
      </w:r>
      <w:r w:rsidRPr="001A017C">
        <w:rPr>
          <w:rStyle w:val="normaltextrun"/>
          <w:rFonts w:ascii="Arial" w:hAnsi="Arial" w:cs="Arial"/>
          <w:i/>
          <w:iCs/>
          <w:sz w:val="20"/>
          <w:szCs w:val="20"/>
        </w:rPr>
        <w:t xml:space="preserve"> für Menschen und Güter;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KG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w:t>
      </w:r>
      <w:proofErr w:type="spellStart"/>
      <w:r w:rsidRPr="001A017C">
        <w:rPr>
          <w:rStyle w:val="normaltextrun"/>
          <w:rFonts w:ascii="Arial" w:hAnsi="Arial" w:cs="Arial"/>
          <w:b/>
          <w:bCs/>
          <w:i/>
          <w:iCs/>
          <w:sz w:val="20"/>
          <w:szCs w:val="20"/>
        </w:rPr>
        <w:t>as</w:t>
      </w:r>
      <w:proofErr w:type="spellEnd"/>
      <w:r w:rsidRPr="001A017C">
        <w:rPr>
          <w:rStyle w:val="normaltextrun"/>
          <w:rFonts w:ascii="Arial" w:hAnsi="Arial" w:cs="Arial"/>
          <w:b/>
          <w:bCs/>
          <w:i/>
          <w:iCs/>
          <w:sz w:val="20"/>
          <w:szCs w:val="20"/>
        </w:rPr>
        <w:t xml:space="preserve">-a-Service </w:t>
      </w:r>
      <w:proofErr w:type="spellStart"/>
      <w:r w:rsidRPr="001A017C">
        <w:rPr>
          <w:rStyle w:val="normaltextrun"/>
          <w:rFonts w:ascii="Arial" w:hAnsi="Arial" w:cs="Arial"/>
          <w:b/>
          <w:bCs/>
          <w:i/>
          <w:iCs/>
          <w:sz w:val="20"/>
          <w:szCs w:val="20"/>
        </w:rPr>
        <w:t>Ecosystem</w:t>
      </w:r>
      <w:proofErr w:type="spellEnd"/>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rPr>
        <w:t>QaaS</w:t>
      </w:r>
      <w:proofErr w:type="spellEnd"/>
      <w:r w:rsidRPr="001A017C">
        <w:rPr>
          <w:rStyle w:val="normaltextrun"/>
          <w:rFonts w:ascii="Arial" w:hAnsi="Arial" w:cs="Arial"/>
          <w:i/>
          <w:iCs/>
          <w:sz w:val="20"/>
          <w:szCs w:val="20"/>
        </w:rPr>
        <w:t xml:space="preserve">)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Default="00DC162F" w:rsidP="00012157">
      <w:pPr>
        <w:pStyle w:val="paragraph"/>
        <w:spacing w:before="240" w:beforeAutospacing="0" w:after="0" w:afterAutospacing="0"/>
        <w:jc w:val="both"/>
        <w:textAlignment w:val="baseline"/>
        <w:rPr>
          <w:rStyle w:val="eop"/>
          <w:rFonts w:ascii="Arial" w:hAnsi="Arial" w:cs="Arial"/>
          <w:sz w:val="20"/>
          <w:szCs w:val="20"/>
          <w:lang w:val="en-US"/>
        </w:rPr>
      </w:pPr>
      <w:r w:rsidRPr="001A017C">
        <w:rPr>
          <w:rStyle w:val="normaltextrun"/>
          <w:rFonts w:ascii="Arial" w:hAnsi="Arial" w:cs="Arial"/>
          <w:i/>
          <w:iCs/>
          <w:sz w:val="20"/>
          <w:szCs w:val="20"/>
        </w:rPr>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17"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18"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lang w:val="en-US"/>
        </w:rPr>
        <w:t>Weitere</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Informationen</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unter</w:t>
      </w:r>
      <w:proofErr w:type="spellEnd"/>
      <w:r w:rsidRPr="001A017C">
        <w:rPr>
          <w:rStyle w:val="normaltextrun"/>
          <w:rFonts w:ascii="Arial" w:hAnsi="Arial" w:cs="Arial"/>
          <w:i/>
          <w:iCs/>
          <w:sz w:val="20"/>
          <w:szCs w:val="20"/>
          <w:lang w:val="en-US"/>
        </w:rPr>
        <w:t xml:space="preserve"> </w:t>
      </w:r>
      <w:hyperlink r:id="rId19" w:tgtFrame="_blank" w:history="1">
        <w:r w:rsidRPr="001A017C">
          <w:rPr>
            <w:rStyle w:val="normaltextrun"/>
            <w:rFonts w:ascii="Arial" w:hAnsi="Arial" w:cs="Arial"/>
            <w:i/>
            <w:iCs/>
            <w:color w:val="0000FF"/>
            <w:sz w:val="20"/>
            <w:szCs w:val="20"/>
            <w:u w:val="single"/>
            <w:lang w:val="en-US"/>
          </w:rPr>
          <w:t>www.quantron.net</w:t>
        </w:r>
      </w:hyperlink>
      <w:r w:rsidRPr="001A017C">
        <w:rPr>
          <w:rStyle w:val="eop"/>
          <w:rFonts w:ascii="Arial" w:hAnsi="Arial" w:cs="Arial"/>
          <w:sz w:val="20"/>
          <w:szCs w:val="20"/>
          <w:lang w:val="en-US"/>
        </w:rPr>
        <w:t> </w:t>
      </w:r>
    </w:p>
    <w:p w14:paraId="5A834383" w14:textId="77777777" w:rsidR="00AC0107" w:rsidRDefault="00AC0107" w:rsidP="00012157">
      <w:pPr>
        <w:pStyle w:val="paragraph"/>
        <w:spacing w:before="240" w:beforeAutospacing="0" w:after="0" w:afterAutospacing="0"/>
        <w:jc w:val="both"/>
        <w:textAlignment w:val="baseline"/>
        <w:rPr>
          <w:rStyle w:val="eop"/>
          <w:rFonts w:ascii="Arial" w:hAnsi="Arial" w:cs="Arial"/>
          <w:sz w:val="20"/>
          <w:szCs w:val="20"/>
          <w:lang w:val="en-US"/>
        </w:rPr>
      </w:pPr>
    </w:p>
    <w:p w14:paraId="3B6B0698" w14:textId="695DD08D" w:rsidR="00AC0107" w:rsidRPr="00901967" w:rsidRDefault="00AC0107" w:rsidP="00AC0107">
      <w:pPr>
        <w:pStyle w:val="paragraph"/>
        <w:spacing w:before="240" w:after="0"/>
        <w:jc w:val="both"/>
        <w:textAlignment w:val="baseline"/>
        <w:rPr>
          <w:rFonts w:ascii="Arial" w:hAnsi="Arial" w:cs="Arial"/>
          <w:b/>
          <w:bCs/>
          <w:i/>
          <w:iCs/>
          <w:sz w:val="20"/>
          <w:szCs w:val="20"/>
        </w:rPr>
      </w:pPr>
      <w:r w:rsidRPr="00901967">
        <w:rPr>
          <w:rFonts w:ascii="Arial" w:hAnsi="Arial" w:cs="Arial"/>
          <w:b/>
          <w:bCs/>
          <w:i/>
          <w:iCs/>
          <w:sz w:val="20"/>
          <w:szCs w:val="20"/>
        </w:rPr>
        <w:t xml:space="preserve">Über Goldstone </w:t>
      </w:r>
      <w:r w:rsidR="00901967" w:rsidRPr="00901967">
        <w:rPr>
          <w:rFonts w:ascii="Arial" w:hAnsi="Arial" w:cs="Arial"/>
          <w:b/>
          <w:bCs/>
          <w:i/>
          <w:iCs/>
          <w:sz w:val="20"/>
          <w:szCs w:val="20"/>
        </w:rPr>
        <w:t>Technologies Limited</w:t>
      </w:r>
    </w:p>
    <w:p w14:paraId="13E8C3E5" w14:textId="77777777" w:rsidR="00AC0107" w:rsidRPr="00901967" w:rsidRDefault="00AC0107" w:rsidP="00AC0107">
      <w:pPr>
        <w:pStyle w:val="paragraph"/>
        <w:spacing w:before="240" w:after="0"/>
        <w:jc w:val="both"/>
        <w:textAlignment w:val="baseline"/>
        <w:rPr>
          <w:rFonts w:ascii="Arial" w:hAnsi="Arial" w:cs="Arial"/>
          <w:i/>
          <w:iCs/>
          <w:sz w:val="20"/>
          <w:szCs w:val="20"/>
        </w:rPr>
      </w:pPr>
      <w:r w:rsidRPr="00901967">
        <w:rPr>
          <w:rFonts w:ascii="Arial" w:hAnsi="Arial" w:cs="Arial"/>
          <w:i/>
          <w:iCs/>
          <w:sz w:val="20"/>
          <w:szCs w:val="20"/>
        </w:rPr>
        <w:t xml:space="preserve">Goldstone Technologies Limited (GTL) ist ein spezialisiertes </w:t>
      </w:r>
      <w:proofErr w:type="spellStart"/>
      <w:r w:rsidRPr="00901967">
        <w:rPr>
          <w:rFonts w:ascii="Arial" w:hAnsi="Arial" w:cs="Arial"/>
          <w:i/>
          <w:iCs/>
          <w:sz w:val="20"/>
          <w:szCs w:val="20"/>
        </w:rPr>
        <w:t>Full</w:t>
      </w:r>
      <w:proofErr w:type="spellEnd"/>
      <w:r w:rsidRPr="00901967">
        <w:rPr>
          <w:rFonts w:ascii="Arial" w:hAnsi="Arial" w:cs="Arial"/>
          <w:i/>
          <w:iCs/>
          <w:sz w:val="20"/>
          <w:szCs w:val="20"/>
        </w:rPr>
        <w:t xml:space="preserve">-Stack Business </w:t>
      </w:r>
      <w:proofErr w:type="spellStart"/>
      <w:r w:rsidRPr="00901967">
        <w:rPr>
          <w:rFonts w:ascii="Arial" w:hAnsi="Arial" w:cs="Arial"/>
          <w:i/>
          <w:iCs/>
          <w:sz w:val="20"/>
          <w:szCs w:val="20"/>
        </w:rPr>
        <w:t>Intelligence</w:t>
      </w:r>
      <w:proofErr w:type="spellEnd"/>
      <w:r w:rsidRPr="00901967">
        <w:rPr>
          <w:rFonts w:ascii="Arial" w:hAnsi="Arial" w:cs="Arial"/>
          <w:i/>
          <w:iCs/>
          <w:sz w:val="20"/>
          <w:szCs w:val="20"/>
        </w:rPr>
        <w:t xml:space="preserve">-, Datenanalyse- und IT-Dienstleistungsberatungsunternehmen. Wir sind nicht nur gut darin, Daten zu integrieren und zu konsolidieren, um Erkenntnisse zu gewinnen, und Cloud-Infrastrukturen, -Anwendungen und -Plattformen aufzubauen, zu verwalten und zu optimieren, sondern wir sind auch stolz darauf, unseren Kunden dabei zu helfen, Daten und Technologien zu nutzen, um etwas zu bewirken. </w:t>
      </w:r>
    </w:p>
    <w:p w14:paraId="63AFF764" w14:textId="77777777" w:rsidR="00AC0107" w:rsidRPr="00901967" w:rsidRDefault="00AC0107" w:rsidP="00AC0107">
      <w:pPr>
        <w:pStyle w:val="paragraph"/>
        <w:spacing w:before="240" w:after="0"/>
        <w:jc w:val="both"/>
        <w:textAlignment w:val="baseline"/>
        <w:rPr>
          <w:rFonts w:ascii="Arial" w:hAnsi="Arial" w:cs="Arial"/>
          <w:i/>
          <w:iCs/>
          <w:sz w:val="20"/>
          <w:szCs w:val="20"/>
        </w:rPr>
      </w:pPr>
      <w:r w:rsidRPr="00901967">
        <w:rPr>
          <w:rFonts w:ascii="Arial" w:hAnsi="Arial" w:cs="Arial"/>
          <w:i/>
          <w:iCs/>
          <w:sz w:val="20"/>
          <w:szCs w:val="20"/>
        </w:rPr>
        <w:t xml:space="preserve">Neben den von uns angebotenen fokussierten Kundenlösungen, den marktspezifischen Branchenlösungen und den von uns empfohlenen Softwareplattformen bieten wir auch eine Vielzahl strategischer Dienstleistungen an, um eine bessere Planung, geringere Kosten und eine höhere Akzeptanz und Nutzung zu erreichen, so dass unsere Kunden die Zeit bis zur Wertschöpfung erheblich verkürzen können. </w:t>
      </w:r>
    </w:p>
    <w:p w14:paraId="70B290F1" w14:textId="77777777" w:rsidR="00AC0107" w:rsidRPr="00901967" w:rsidRDefault="00AC0107" w:rsidP="00AC0107">
      <w:pPr>
        <w:pStyle w:val="paragraph"/>
        <w:spacing w:before="240" w:after="0"/>
        <w:jc w:val="both"/>
        <w:textAlignment w:val="baseline"/>
        <w:rPr>
          <w:rFonts w:ascii="Arial" w:hAnsi="Arial" w:cs="Arial"/>
          <w:i/>
          <w:iCs/>
          <w:sz w:val="20"/>
          <w:szCs w:val="20"/>
        </w:rPr>
      </w:pPr>
      <w:r w:rsidRPr="00901967">
        <w:rPr>
          <w:rFonts w:ascii="Arial" w:hAnsi="Arial" w:cs="Arial"/>
          <w:i/>
          <w:iCs/>
          <w:sz w:val="20"/>
          <w:szCs w:val="20"/>
        </w:rPr>
        <w:t>Unser Fokus liegt auf dem Nutzen, den unsere Kunden aus unseren Lösungen ziehen, nicht nur auf den Lösungen selbst.</w:t>
      </w:r>
    </w:p>
    <w:p w14:paraId="0D6F50AF" w14:textId="77777777" w:rsidR="00AC0107" w:rsidRPr="00901967" w:rsidRDefault="00AC0107" w:rsidP="00AC0107">
      <w:pPr>
        <w:pStyle w:val="paragraph"/>
        <w:spacing w:before="240" w:after="0"/>
        <w:jc w:val="both"/>
        <w:textAlignment w:val="baseline"/>
        <w:rPr>
          <w:rFonts w:ascii="Arial" w:hAnsi="Arial" w:cs="Arial"/>
          <w:i/>
          <w:iCs/>
          <w:sz w:val="20"/>
          <w:szCs w:val="20"/>
        </w:rPr>
      </w:pPr>
    </w:p>
    <w:p w14:paraId="73D03548" w14:textId="77777777" w:rsidR="00AC0107" w:rsidRPr="00901967" w:rsidRDefault="00AC0107" w:rsidP="00AC0107">
      <w:pPr>
        <w:pStyle w:val="paragraph"/>
        <w:spacing w:before="240" w:after="0"/>
        <w:jc w:val="both"/>
        <w:textAlignment w:val="baseline"/>
        <w:rPr>
          <w:rFonts w:ascii="Arial" w:hAnsi="Arial" w:cs="Arial"/>
          <w:b/>
          <w:bCs/>
          <w:i/>
          <w:iCs/>
          <w:sz w:val="20"/>
          <w:szCs w:val="20"/>
        </w:rPr>
      </w:pPr>
      <w:r w:rsidRPr="00901967">
        <w:rPr>
          <w:rFonts w:ascii="Arial" w:hAnsi="Arial" w:cs="Arial"/>
          <w:b/>
          <w:bCs/>
          <w:i/>
          <w:iCs/>
          <w:sz w:val="20"/>
          <w:szCs w:val="20"/>
        </w:rPr>
        <w:t xml:space="preserve">Über </w:t>
      </w:r>
      <w:proofErr w:type="spellStart"/>
      <w:r w:rsidRPr="00901967">
        <w:rPr>
          <w:rFonts w:ascii="Arial" w:hAnsi="Arial" w:cs="Arial"/>
          <w:b/>
          <w:bCs/>
          <w:i/>
          <w:iCs/>
          <w:sz w:val="20"/>
          <w:szCs w:val="20"/>
        </w:rPr>
        <w:t>Roadzen</w:t>
      </w:r>
      <w:proofErr w:type="spellEnd"/>
      <w:r w:rsidRPr="00901967">
        <w:rPr>
          <w:rFonts w:ascii="Arial" w:hAnsi="Arial" w:cs="Arial"/>
          <w:b/>
          <w:bCs/>
          <w:i/>
          <w:iCs/>
          <w:sz w:val="20"/>
          <w:szCs w:val="20"/>
        </w:rPr>
        <w:t xml:space="preserve">, Inc. </w:t>
      </w:r>
    </w:p>
    <w:p w14:paraId="0277090B" w14:textId="2C1D1C37" w:rsidR="00AC0107" w:rsidRPr="00901967" w:rsidRDefault="00AC0107" w:rsidP="00AC0107">
      <w:pPr>
        <w:pStyle w:val="paragraph"/>
        <w:spacing w:before="240" w:after="0"/>
        <w:jc w:val="both"/>
        <w:textAlignment w:val="baseline"/>
        <w:rPr>
          <w:rFonts w:ascii="Arial" w:hAnsi="Arial" w:cs="Arial"/>
          <w:i/>
          <w:iCs/>
          <w:sz w:val="20"/>
          <w:szCs w:val="20"/>
        </w:rPr>
      </w:pPr>
      <w:proofErr w:type="spellStart"/>
      <w:r w:rsidRPr="00901967">
        <w:rPr>
          <w:rFonts w:ascii="Arial" w:hAnsi="Arial" w:cs="Arial"/>
          <w:i/>
          <w:iCs/>
          <w:sz w:val="20"/>
          <w:szCs w:val="20"/>
        </w:rPr>
        <w:t>Roadzen</w:t>
      </w:r>
      <w:proofErr w:type="spellEnd"/>
      <w:r w:rsidRPr="00901967">
        <w:rPr>
          <w:rFonts w:ascii="Arial" w:hAnsi="Arial" w:cs="Arial"/>
          <w:i/>
          <w:iCs/>
          <w:sz w:val="20"/>
          <w:szCs w:val="20"/>
        </w:rPr>
        <w:t xml:space="preserve"> ist ein führendes </w:t>
      </w:r>
      <w:proofErr w:type="spellStart"/>
      <w:r w:rsidRPr="00901967">
        <w:rPr>
          <w:rFonts w:ascii="Arial" w:hAnsi="Arial" w:cs="Arial"/>
          <w:i/>
          <w:iCs/>
          <w:sz w:val="20"/>
          <w:szCs w:val="20"/>
        </w:rPr>
        <w:t>Insurtech</w:t>
      </w:r>
      <w:proofErr w:type="spellEnd"/>
      <w:r w:rsidRPr="00901967">
        <w:rPr>
          <w:rFonts w:ascii="Arial" w:hAnsi="Arial" w:cs="Arial"/>
          <w:i/>
          <w:iCs/>
          <w:sz w:val="20"/>
          <w:szCs w:val="20"/>
        </w:rPr>
        <w:t>-Unternehmen, das es sich zur Aufgabe gemacht hat, die globale Autoversicherung mit Hilfe fortschrittlicher KI zu verändern. Im Mittelpunkt unserer Mission steht das Engagement, Transparenz, Effizienz und ein nahtloses Erlebnis für die Millionen von Endkunden zu schaffen, die unsere Produkte über unsere Versicherer, OEMs und Flottenpartner (z. B. LKW-, Liefer- und kommerzielle Flotten) nutzen. Dies wollen wir erreichen, indem wir Computer Vision, Telematik und KI mit ständig aktualisierten Datenquellen kombinieren, um eine effizientere, effektivere und sachkundigere Art und Weise der Erstellung von Kfz-Versicherungsprodukten, der Bewertung von Schäden, der Bearbeitung von Ansprüchen und der Verbesserung der Fahrsicherheit zu ermöglichen.</w:t>
      </w:r>
    </w:p>
    <w:p w14:paraId="2BA298B4" w14:textId="77777777" w:rsidR="00AC0107" w:rsidRPr="00AC0107" w:rsidRDefault="00AC0107" w:rsidP="00AC0107">
      <w:pPr>
        <w:pStyle w:val="paragraph"/>
        <w:spacing w:before="240" w:after="0"/>
        <w:jc w:val="both"/>
        <w:textAlignment w:val="baseline"/>
        <w:rPr>
          <w:rFonts w:ascii="Arial" w:hAnsi="Arial" w:cs="Arial"/>
          <w:sz w:val="20"/>
          <w:szCs w:val="20"/>
        </w:rPr>
      </w:pPr>
    </w:p>
    <w:p w14:paraId="55229582" w14:textId="77777777" w:rsidR="00DC162F" w:rsidRPr="00AC0107" w:rsidRDefault="00DC162F" w:rsidP="00DC162F">
      <w:pPr>
        <w:pStyle w:val="paragraph"/>
        <w:spacing w:before="0" w:beforeAutospacing="0" w:after="0" w:afterAutospacing="0"/>
        <w:textAlignment w:val="baseline"/>
        <w:rPr>
          <w:rFonts w:ascii="Arial" w:hAnsi="Arial" w:cs="Arial"/>
          <w:sz w:val="18"/>
          <w:szCs w:val="18"/>
        </w:rPr>
      </w:pPr>
      <w:r w:rsidRPr="00AC0107">
        <w:rPr>
          <w:rStyle w:val="eop"/>
          <w:rFonts w:ascii="Arial" w:hAnsi="Arial" w:cs="Arial"/>
          <w:sz w:val="20"/>
          <w:szCs w:val="20"/>
        </w:rPr>
        <w:t> </w:t>
      </w:r>
    </w:p>
    <w:p w14:paraId="2ACE88A6"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proofErr w:type="spellStart"/>
      <w:r w:rsidRPr="001A017C">
        <w:rPr>
          <w:rStyle w:val="normaltextrun"/>
          <w:rFonts w:ascii="Arial" w:hAnsi="Arial" w:cs="Arial"/>
          <w:b/>
          <w:bCs/>
          <w:sz w:val="22"/>
          <w:szCs w:val="22"/>
          <w:lang w:val="en-US"/>
        </w:rPr>
        <w:t>Ansprechpartner</w:t>
      </w:r>
      <w:proofErr w:type="spellEnd"/>
      <w:r w:rsidRPr="001A017C">
        <w:rPr>
          <w:rStyle w:val="normaltextrun"/>
          <w:rFonts w:ascii="Arial" w:hAnsi="Arial" w:cs="Arial"/>
          <w:b/>
          <w:bCs/>
          <w:sz w:val="22"/>
          <w:szCs w:val="22"/>
          <w:lang w:val="en-US"/>
        </w:rPr>
        <w:t>: </w:t>
      </w:r>
      <w:r w:rsidRPr="001A017C">
        <w:rPr>
          <w:rStyle w:val="eop"/>
          <w:rFonts w:ascii="Arial" w:hAnsi="Arial" w:cs="Arial"/>
          <w:sz w:val="22"/>
          <w:szCs w:val="22"/>
          <w:lang w:val="en-US"/>
        </w:rPr>
        <w:t> </w:t>
      </w:r>
    </w:p>
    <w:p w14:paraId="6F555A6B" w14:textId="4801BB10" w:rsidR="00971D89" w:rsidRPr="001A017C" w:rsidRDefault="00971D89"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Jörg Zwilling, Director Global Communication</w:t>
      </w:r>
      <w:r w:rsidR="008332EE">
        <w:rPr>
          <w:rFonts w:ascii="Arial" w:hAnsi="Arial" w:cs="Arial"/>
          <w:color w:val="000000" w:themeColor="text1"/>
          <w:lang w:val="en-US"/>
        </w:rPr>
        <w:t>s</w:t>
      </w:r>
      <w:r w:rsidRPr="001A017C">
        <w:rPr>
          <w:rFonts w:ascii="Arial" w:hAnsi="Arial" w:cs="Arial"/>
          <w:color w:val="000000" w:themeColor="text1"/>
          <w:lang w:val="en-US"/>
        </w:rPr>
        <w:t xml:space="preserve"> &amp; Business Development, </w:t>
      </w:r>
      <w:hyperlink r:id="rId20" w:history="1">
        <w:r w:rsidRPr="001A017C">
          <w:rPr>
            <w:rStyle w:val="normaltextrun"/>
            <w:rFonts w:ascii="Arial" w:hAnsi="Arial" w:cs="Arial"/>
            <w:color w:val="0000FF"/>
            <w:sz w:val="22"/>
            <w:szCs w:val="22"/>
            <w:u w:val="single"/>
            <w:lang w:val="fr-BE"/>
          </w:rPr>
          <w:t>j.zwilling@quantron.net</w:t>
        </w:r>
      </w:hyperlink>
    </w:p>
    <w:p w14:paraId="1EFF621C" w14:textId="1E23A50F"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Stephanie Miller, Marketing &amp; Communications Quantron AG,</w:t>
      </w:r>
      <w:r w:rsidRPr="001A017C">
        <w:rPr>
          <w:rStyle w:val="normaltextrun"/>
          <w:rFonts w:ascii="Arial" w:hAnsi="Arial" w:cs="Arial"/>
          <w:sz w:val="22"/>
          <w:szCs w:val="22"/>
          <w:lang w:val="fr-BE"/>
        </w:rPr>
        <w:t xml:space="preserve"> </w:t>
      </w:r>
      <w:hyperlink r:id="rId21" w:history="1">
        <w:r w:rsidR="00473883" w:rsidRPr="001A017C">
          <w:rPr>
            <w:rStyle w:val="Hyperlink"/>
            <w:rFonts w:ascii="Arial" w:hAnsi="Arial" w:cs="Arial"/>
            <w:sz w:val="22"/>
            <w:szCs w:val="22"/>
            <w:lang w:val="fr-BE"/>
          </w:rPr>
          <w:t>press@quantron.net</w:t>
        </w:r>
      </w:hyperlink>
      <w:r w:rsidRPr="001A017C">
        <w:rPr>
          <w:rStyle w:val="eop"/>
          <w:rFonts w:ascii="Arial" w:hAnsi="Arial" w:cs="Arial"/>
          <w:sz w:val="22"/>
          <w:szCs w:val="22"/>
          <w:lang w:val="en-US"/>
        </w:rPr>
        <w:t> </w:t>
      </w:r>
    </w:p>
    <w:p w14:paraId="50BE927F" w14:textId="4670E0D2" w:rsidR="0026162A" w:rsidRPr="001A017C" w:rsidRDefault="0026162A" w:rsidP="00A63031">
      <w:pPr>
        <w:rPr>
          <w:rFonts w:ascii="Arial" w:hAnsi="Arial" w:cs="Arial"/>
          <w:i/>
          <w:iCs/>
          <w:sz w:val="20"/>
          <w:szCs w:val="20"/>
          <w:lang w:val="en-US"/>
        </w:rPr>
      </w:pPr>
    </w:p>
    <w:sectPr w:rsidR="0026162A" w:rsidRPr="001A017C" w:rsidSect="007E6A5C">
      <w:headerReference w:type="default" r:id="rId22"/>
      <w:footerReference w:type="default" r:id="rId23"/>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98F9" w14:textId="77777777" w:rsidR="006D66EB" w:rsidRDefault="006D66EB" w:rsidP="00AE78E4">
      <w:pPr>
        <w:spacing w:after="0" w:line="240" w:lineRule="auto"/>
      </w:pPr>
      <w:r>
        <w:separator/>
      </w:r>
    </w:p>
  </w:endnote>
  <w:endnote w:type="continuationSeparator" w:id="0">
    <w:p w14:paraId="7A5435D5" w14:textId="77777777" w:rsidR="006D66EB" w:rsidRDefault="006D66EB" w:rsidP="00AE78E4">
      <w:pPr>
        <w:spacing w:after="0" w:line="240" w:lineRule="auto"/>
      </w:pPr>
      <w:r>
        <w:continuationSeparator/>
      </w:r>
    </w:p>
  </w:endnote>
  <w:endnote w:type="continuationNotice" w:id="1">
    <w:p w14:paraId="664D709E" w14:textId="77777777" w:rsidR="006D66EB" w:rsidRDefault="006D6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DC311D">
                            <w:fldChar w:fldCharType="begin"/>
                          </w:r>
                          <w:r w:rsidR="00DC311D">
                            <w:instrText>NUMPAGES  \* Arabic  \* MERGEFORMAT</w:instrText>
                          </w:r>
                          <w:r w:rsidR="00DC311D">
                            <w:fldChar w:fldCharType="separate"/>
                          </w:r>
                          <w:r w:rsidR="00851F4C" w:rsidRPr="00851F4C">
                            <w:rPr>
                              <w:bCs/>
                              <w:noProof/>
                              <w:color w:val="0971B7"/>
                              <w:sz w:val="16"/>
                              <w:szCs w:val="16"/>
                            </w:rPr>
                            <w:t>2</w:t>
                          </w:r>
                          <w:r w:rsidR="00DC311D">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v:shapetype id="_x0000_t202" coordsize="21600,21600" o:spt="202" path="m,l,21600r21600,l21600,xe" w14:anchorId="1540D112">
              <v:stroke joinstyle="miter"/>
              <v:path gradientshapeok="t" o:connecttype="rect"/>
            </v:shapetype>
            <v:shape id="Textfeld 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v:textbox>
                <w:txbxContent>
                  <w:p w:rsidRPr="00790717" w:rsidR="00790717" w:rsidP="00790717" w:rsidRDefault="00790717" w14:paraId="32B569B8" w14:textId="77777777">
                    <w:pPr>
                      <w:rPr>
                        <w:color w:val="0971B7"/>
                        <w:sz w:val="16"/>
                        <w:szCs w:val="16"/>
                      </w:rPr>
                    </w:pPr>
                    <w:r w:rsidRPr="00790717">
                      <w:rPr>
                        <w:bCs/>
                        <w:color w:val="0971B7"/>
                        <w:sz w:val="16"/>
                        <w:szCs w:val="16"/>
                      </w:rPr>
                      <w:t xml:space="preserve">Seite </w:t>
                    </w:r>
                    <w:r w:rsidRPr="00790717" w:rsidR="00475C54">
                      <w:rPr>
                        <w:bCs/>
                        <w:color w:val="0971B7"/>
                        <w:sz w:val="16"/>
                        <w:szCs w:val="16"/>
                      </w:rPr>
                      <w:fldChar w:fldCharType="begin"/>
                    </w:r>
                    <w:r w:rsidRPr="00790717">
                      <w:rPr>
                        <w:bCs/>
                        <w:color w:val="0971B7"/>
                        <w:sz w:val="16"/>
                        <w:szCs w:val="16"/>
                      </w:rPr>
                      <w:instrText>PAGE  \* Arabic  \* MERGEFORMAT</w:instrText>
                    </w:r>
                    <w:r w:rsidRPr="00790717" w:rsidR="00475C54">
                      <w:rPr>
                        <w:bCs/>
                        <w:color w:val="0971B7"/>
                        <w:sz w:val="16"/>
                        <w:szCs w:val="16"/>
                      </w:rPr>
                      <w:fldChar w:fldCharType="separate"/>
                    </w:r>
                    <w:r w:rsidR="00851F4C">
                      <w:rPr>
                        <w:bCs/>
                        <w:noProof/>
                        <w:color w:val="0971B7"/>
                        <w:sz w:val="16"/>
                        <w:szCs w:val="16"/>
                      </w:rPr>
                      <w:t>2</w:t>
                    </w:r>
                    <w:r w:rsidRPr="00790717" w:rsidR="00475C54">
                      <w:rPr>
                        <w:bCs/>
                        <w:color w:val="0971B7"/>
                        <w:sz w:val="16"/>
                        <w:szCs w:val="16"/>
                      </w:rPr>
                      <w:fldChar w:fldCharType="end"/>
                    </w:r>
                    <w:r w:rsidRPr="00790717">
                      <w:rPr>
                        <w:color w:val="0971B7"/>
                        <w:sz w:val="16"/>
                        <w:szCs w:val="16"/>
                      </w:rPr>
                      <w:t xml:space="preserve"> von </w:t>
                    </w:r>
                    <w:fldSimple w:instr="NUMPAGES  \* Arabic  \* MERGEFORMAT">
                      <w:r w:rsidRPr="00851F4C" w:rsid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group id="Gruppieren 32" style="position:absolute;margin-left:-19.65pt;margin-top:9.6pt;width:74.75pt;height:24.3pt;z-index:251658240;mso-position-horizontal-relative:right-margin-area" coordsize="8631,3087" coordorigin="-2281,295" o:spid="_x0000_s1027" w14:anchorId="72A15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style="position:absolute;left:-2281;top:295;width:6411;height:308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90717" w:rsidR="00A60ED5" w:rsidP="00790717" w:rsidRDefault="00A60ED5" w14:paraId="0EDE37BB" w14:textId="77777777">
                      <w:pPr>
                        <w:rPr>
                          <w:szCs w:val="14"/>
                        </w:rPr>
                      </w:pPr>
                    </w:p>
                  </w:txbxContent>
                </v:textbox>
              </v:shape>
              <v:line id="Gerader Verbinder 31" style="position:absolute;visibility:visible;mso-wrap-style:square" o:spid="_x0000_s1029" strokecolor="#4f81bd [3204]" strokeweight=".5pt" o:connectortype="straight" from="-2281,1839" to="63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D38B" w14:textId="77777777" w:rsidR="006D66EB" w:rsidRDefault="006D66EB" w:rsidP="00AE78E4">
      <w:pPr>
        <w:spacing w:after="0" w:line="240" w:lineRule="auto"/>
      </w:pPr>
      <w:r>
        <w:separator/>
      </w:r>
    </w:p>
  </w:footnote>
  <w:footnote w:type="continuationSeparator" w:id="0">
    <w:p w14:paraId="24B80F14" w14:textId="77777777" w:rsidR="006D66EB" w:rsidRDefault="006D66EB" w:rsidP="00AE78E4">
      <w:pPr>
        <w:spacing w:after="0" w:line="240" w:lineRule="auto"/>
      </w:pPr>
      <w:r>
        <w:continuationSeparator/>
      </w:r>
    </w:p>
  </w:footnote>
  <w:footnote w:type="continuationNotice" w:id="1">
    <w:p w14:paraId="2F919CA9" w14:textId="77777777" w:rsidR="006D66EB" w:rsidRDefault="006D66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2597EB85" w:rsidR="00AE78E4" w:rsidRPr="009F6532" w:rsidRDefault="00332F4F" w:rsidP="001A0965">
    <w:pPr>
      <w:pStyle w:val="Kopfzeile"/>
      <w:rPr>
        <w:lang w:val="en-US"/>
      </w:rPr>
    </w:pPr>
    <w:r>
      <w:rPr>
        <w:noProof/>
      </w:rPr>
      <w:drawing>
        <wp:anchor distT="0" distB="0" distL="114300" distR="114300" simplePos="0" relativeHeight="251658242" behindDoc="0" locked="0" layoutInCell="1" allowOverlap="1" wp14:anchorId="503301EA" wp14:editId="34E8CB1C">
          <wp:simplePos x="0" y="0"/>
          <wp:positionH relativeFrom="column">
            <wp:posOffset>-956931</wp:posOffset>
          </wp:positionH>
          <wp:positionV relativeFrom="paragraph">
            <wp:posOffset>-160065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71C2"/>
    <w:rsid w:val="000117DC"/>
    <w:rsid w:val="00012157"/>
    <w:rsid w:val="00017F46"/>
    <w:rsid w:val="00025DED"/>
    <w:rsid w:val="0003259C"/>
    <w:rsid w:val="00035FFF"/>
    <w:rsid w:val="000371E5"/>
    <w:rsid w:val="0004014A"/>
    <w:rsid w:val="00040408"/>
    <w:rsid w:val="00054DE0"/>
    <w:rsid w:val="00074205"/>
    <w:rsid w:val="00076EDF"/>
    <w:rsid w:val="00084F51"/>
    <w:rsid w:val="000928E5"/>
    <w:rsid w:val="000944FD"/>
    <w:rsid w:val="000C6948"/>
    <w:rsid w:val="000C71F9"/>
    <w:rsid w:val="00113E8F"/>
    <w:rsid w:val="00137966"/>
    <w:rsid w:val="001417A9"/>
    <w:rsid w:val="00150D45"/>
    <w:rsid w:val="001536A5"/>
    <w:rsid w:val="00154823"/>
    <w:rsid w:val="00155510"/>
    <w:rsid w:val="0016309B"/>
    <w:rsid w:val="00182B88"/>
    <w:rsid w:val="001875DD"/>
    <w:rsid w:val="00195C88"/>
    <w:rsid w:val="001A017C"/>
    <w:rsid w:val="001A0965"/>
    <w:rsid w:val="001A1178"/>
    <w:rsid w:val="001A52B1"/>
    <w:rsid w:val="001B63EE"/>
    <w:rsid w:val="001C3B18"/>
    <w:rsid w:val="001D6474"/>
    <w:rsid w:val="001D75BD"/>
    <w:rsid w:val="001E16CA"/>
    <w:rsid w:val="001E1C2B"/>
    <w:rsid w:val="001E3047"/>
    <w:rsid w:val="001F3857"/>
    <w:rsid w:val="00217303"/>
    <w:rsid w:val="00221D25"/>
    <w:rsid w:val="0022565D"/>
    <w:rsid w:val="00225B56"/>
    <w:rsid w:val="002353A6"/>
    <w:rsid w:val="0024135C"/>
    <w:rsid w:val="0025057D"/>
    <w:rsid w:val="0025461D"/>
    <w:rsid w:val="0026162A"/>
    <w:rsid w:val="00262DBB"/>
    <w:rsid w:val="00267DB4"/>
    <w:rsid w:val="00273889"/>
    <w:rsid w:val="00275C5D"/>
    <w:rsid w:val="00277052"/>
    <w:rsid w:val="0028108E"/>
    <w:rsid w:val="00286935"/>
    <w:rsid w:val="00293139"/>
    <w:rsid w:val="002975E2"/>
    <w:rsid w:val="002B310C"/>
    <w:rsid w:val="002B76D0"/>
    <w:rsid w:val="002C64E1"/>
    <w:rsid w:val="002C7249"/>
    <w:rsid w:val="002C7DC2"/>
    <w:rsid w:val="002D0904"/>
    <w:rsid w:val="002D2A7E"/>
    <w:rsid w:val="002E51EA"/>
    <w:rsid w:val="002E7946"/>
    <w:rsid w:val="002F397F"/>
    <w:rsid w:val="002F5AE4"/>
    <w:rsid w:val="002F6662"/>
    <w:rsid w:val="002F7680"/>
    <w:rsid w:val="00312572"/>
    <w:rsid w:val="003151DD"/>
    <w:rsid w:val="003172FA"/>
    <w:rsid w:val="00320FE3"/>
    <w:rsid w:val="0032393F"/>
    <w:rsid w:val="00332F4F"/>
    <w:rsid w:val="00361D7F"/>
    <w:rsid w:val="0036362A"/>
    <w:rsid w:val="003662A9"/>
    <w:rsid w:val="00370BC2"/>
    <w:rsid w:val="0037303E"/>
    <w:rsid w:val="00377865"/>
    <w:rsid w:val="003824EA"/>
    <w:rsid w:val="0039042C"/>
    <w:rsid w:val="003A1EF1"/>
    <w:rsid w:val="003B237E"/>
    <w:rsid w:val="003B4609"/>
    <w:rsid w:val="003C0EF8"/>
    <w:rsid w:val="003C6BB1"/>
    <w:rsid w:val="003E700E"/>
    <w:rsid w:val="003F1AAC"/>
    <w:rsid w:val="003F6267"/>
    <w:rsid w:val="003F63B3"/>
    <w:rsid w:val="00401889"/>
    <w:rsid w:val="0041498E"/>
    <w:rsid w:val="00426A04"/>
    <w:rsid w:val="004610D8"/>
    <w:rsid w:val="0047079B"/>
    <w:rsid w:val="00473615"/>
    <w:rsid w:val="00473883"/>
    <w:rsid w:val="00475C54"/>
    <w:rsid w:val="0048625B"/>
    <w:rsid w:val="004954AD"/>
    <w:rsid w:val="00497B37"/>
    <w:rsid w:val="004A2B2D"/>
    <w:rsid w:val="004B32B0"/>
    <w:rsid w:val="004B3DD1"/>
    <w:rsid w:val="004B62AB"/>
    <w:rsid w:val="004C6AD0"/>
    <w:rsid w:val="004E1467"/>
    <w:rsid w:val="004F35A7"/>
    <w:rsid w:val="005012F4"/>
    <w:rsid w:val="0050203A"/>
    <w:rsid w:val="00504F1D"/>
    <w:rsid w:val="00515CF1"/>
    <w:rsid w:val="005240B0"/>
    <w:rsid w:val="005248CC"/>
    <w:rsid w:val="0052668B"/>
    <w:rsid w:val="0053512B"/>
    <w:rsid w:val="00536239"/>
    <w:rsid w:val="005529B3"/>
    <w:rsid w:val="005546AA"/>
    <w:rsid w:val="0056386B"/>
    <w:rsid w:val="00576A09"/>
    <w:rsid w:val="005834CF"/>
    <w:rsid w:val="00592440"/>
    <w:rsid w:val="005B7493"/>
    <w:rsid w:val="005D2334"/>
    <w:rsid w:val="005D2817"/>
    <w:rsid w:val="005E2014"/>
    <w:rsid w:val="006369DD"/>
    <w:rsid w:val="00671A6F"/>
    <w:rsid w:val="00682BD1"/>
    <w:rsid w:val="0069112E"/>
    <w:rsid w:val="006B0E2C"/>
    <w:rsid w:val="006B7543"/>
    <w:rsid w:val="006C35E2"/>
    <w:rsid w:val="006D66EB"/>
    <w:rsid w:val="006F1B77"/>
    <w:rsid w:val="00705344"/>
    <w:rsid w:val="007059E0"/>
    <w:rsid w:val="007137AB"/>
    <w:rsid w:val="0071558E"/>
    <w:rsid w:val="0071627E"/>
    <w:rsid w:val="0074160C"/>
    <w:rsid w:val="00745FEA"/>
    <w:rsid w:val="00754015"/>
    <w:rsid w:val="007628A4"/>
    <w:rsid w:val="00765BB9"/>
    <w:rsid w:val="007727D9"/>
    <w:rsid w:val="00775363"/>
    <w:rsid w:val="00776D92"/>
    <w:rsid w:val="0078500E"/>
    <w:rsid w:val="00790717"/>
    <w:rsid w:val="007B29FD"/>
    <w:rsid w:val="007B31E6"/>
    <w:rsid w:val="007C43A3"/>
    <w:rsid w:val="007D194A"/>
    <w:rsid w:val="007D27BB"/>
    <w:rsid w:val="007D2FC7"/>
    <w:rsid w:val="007E37C8"/>
    <w:rsid w:val="007E5F19"/>
    <w:rsid w:val="007E6A5C"/>
    <w:rsid w:val="007F3AB0"/>
    <w:rsid w:val="00800482"/>
    <w:rsid w:val="008103CB"/>
    <w:rsid w:val="00811A60"/>
    <w:rsid w:val="008269B4"/>
    <w:rsid w:val="008332EE"/>
    <w:rsid w:val="00842703"/>
    <w:rsid w:val="00846EF3"/>
    <w:rsid w:val="00851F4C"/>
    <w:rsid w:val="0085284F"/>
    <w:rsid w:val="00863593"/>
    <w:rsid w:val="008838EC"/>
    <w:rsid w:val="008A116F"/>
    <w:rsid w:val="008A41D6"/>
    <w:rsid w:val="008B421F"/>
    <w:rsid w:val="008B735F"/>
    <w:rsid w:val="008B7AF6"/>
    <w:rsid w:val="008B7FA8"/>
    <w:rsid w:val="008D4615"/>
    <w:rsid w:val="008E251B"/>
    <w:rsid w:val="008E51D6"/>
    <w:rsid w:val="008F514A"/>
    <w:rsid w:val="009004C8"/>
    <w:rsid w:val="00901967"/>
    <w:rsid w:val="009039AA"/>
    <w:rsid w:val="009071ED"/>
    <w:rsid w:val="00910A12"/>
    <w:rsid w:val="009138CA"/>
    <w:rsid w:val="0092229F"/>
    <w:rsid w:val="009248EA"/>
    <w:rsid w:val="00924A44"/>
    <w:rsid w:val="00924DE7"/>
    <w:rsid w:val="009260C6"/>
    <w:rsid w:val="00940AEE"/>
    <w:rsid w:val="00944B0D"/>
    <w:rsid w:val="00971D89"/>
    <w:rsid w:val="009757B1"/>
    <w:rsid w:val="0099DA8E"/>
    <w:rsid w:val="009A527F"/>
    <w:rsid w:val="009C434C"/>
    <w:rsid w:val="009D5F26"/>
    <w:rsid w:val="009E2573"/>
    <w:rsid w:val="009F3E70"/>
    <w:rsid w:val="009F6532"/>
    <w:rsid w:val="00A055C7"/>
    <w:rsid w:val="00A1262D"/>
    <w:rsid w:val="00A12F98"/>
    <w:rsid w:val="00A170CF"/>
    <w:rsid w:val="00A22CDF"/>
    <w:rsid w:val="00A45115"/>
    <w:rsid w:val="00A459AF"/>
    <w:rsid w:val="00A51E69"/>
    <w:rsid w:val="00A53D29"/>
    <w:rsid w:val="00A5551E"/>
    <w:rsid w:val="00A56BC8"/>
    <w:rsid w:val="00A60ED5"/>
    <w:rsid w:val="00A61933"/>
    <w:rsid w:val="00A63031"/>
    <w:rsid w:val="00A80F21"/>
    <w:rsid w:val="00A83308"/>
    <w:rsid w:val="00A86FFF"/>
    <w:rsid w:val="00A939FD"/>
    <w:rsid w:val="00A94CE4"/>
    <w:rsid w:val="00A9587D"/>
    <w:rsid w:val="00A9700E"/>
    <w:rsid w:val="00AA5B99"/>
    <w:rsid w:val="00AA741A"/>
    <w:rsid w:val="00AB395C"/>
    <w:rsid w:val="00AC0107"/>
    <w:rsid w:val="00AC46E7"/>
    <w:rsid w:val="00AE78E4"/>
    <w:rsid w:val="00AF7DF4"/>
    <w:rsid w:val="00B22998"/>
    <w:rsid w:val="00B25E92"/>
    <w:rsid w:val="00B31303"/>
    <w:rsid w:val="00B56D88"/>
    <w:rsid w:val="00B60081"/>
    <w:rsid w:val="00B722E6"/>
    <w:rsid w:val="00B91B2B"/>
    <w:rsid w:val="00BA1CC6"/>
    <w:rsid w:val="00BA2B45"/>
    <w:rsid w:val="00BA6AD9"/>
    <w:rsid w:val="00BB5FB5"/>
    <w:rsid w:val="00BC3CCE"/>
    <w:rsid w:val="00BC49AA"/>
    <w:rsid w:val="00BC7E72"/>
    <w:rsid w:val="00BE057C"/>
    <w:rsid w:val="00BE073B"/>
    <w:rsid w:val="00BF688A"/>
    <w:rsid w:val="00C122D5"/>
    <w:rsid w:val="00C443F4"/>
    <w:rsid w:val="00C44DDA"/>
    <w:rsid w:val="00C45A18"/>
    <w:rsid w:val="00C47D9C"/>
    <w:rsid w:val="00C63E4C"/>
    <w:rsid w:val="00C649C2"/>
    <w:rsid w:val="00C74C0E"/>
    <w:rsid w:val="00C84747"/>
    <w:rsid w:val="00C867F7"/>
    <w:rsid w:val="00C90396"/>
    <w:rsid w:val="00C920DE"/>
    <w:rsid w:val="00C96478"/>
    <w:rsid w:val="00CA7CF2"/>
    <w:rsid w:val="00CB04DB"/>
    <w:rsid w:val="00CC27C4"/>
    <w:rsid w:val="00CC355E"/>
    <w:rsid w:val="00CC521E"/>
    <w:rsid w:val="00CD2992"/>
    <w:rsid w:val="00CE5E8B"/>
    <w:rsid w:val="00CF1072"/>
    <w:rsid w:val="00CF77BF"/>
    <w:rsid w:val="00D013A4"/>
    <w:rsid w:val="00D040AD"/>
    <w:rsid w:val="00D17B51"/>
    <w:rsid w:val="00D17C43"/>
    <w:rsid w:val="00D21EE9"/>
    <w:rsid w:val="00D2730D"/>
    <w:rsid w:val="00D279A5"/>
    <w:rsid w:val="00D34006"/>
    <w:rsid w:val="00D3593D"/>
    <w:rsid w:val="00D4442A"/>
    <w:rsid w:val="00D44F76"/>
    <w:rsid w:val="00D46BFB"/>
    <w:rsid w:val="00D4707E"/>
    <w:rsid w:val="00D51998"/>
    <w:rsid w:val="00D5225F"/>
    <w:rsid w:val="00D52774"/>
    <w:rsid w:val="00D7496D"/>
    <w:rsid w:val="00D773AD"/>
    <w:rsid w:val="00D821DF"/>
    <w:rsid w:val="00D86258"/>
    <w:rsid w:val="00D86D4D"/>
    <w:rsid w:val="00D90DAF"/>
    <w:rsid w:val="00D93C73"/>
    <w:rsid w:val="00DC162F"/>
    <w:rsid w:val="00DC25C2"/>
    <w:rsid w:val="00DC4FE8"/>
    <w:rsid w:val="00DC6508"/>
    <w:rsid w:val="00DD3D1C"/>
    <w:rsid w:val="00DE1DCF"/>
    <w:rsid w:val="00DE27C9"/>
    <w:rsid w:val="00DF5878"/>
    <w:rsid w:val="00E075F7"/>
    <w:rsid w:val="00E10279"/>
    <w:rsid w:val="00E13E09"/>
    <w:rsid w:val="00E172A6"/>
    <w:rsid w:val="00E35B4F"/>
    <w:rsid w:val="00E3707F"/>
    <w:rsid w:val="00E44092"/>
    <w:rsid w:val="00E512CE"/>
    <w:rsid w:val="00E55CD3"/>
    <w:rsid w:val="00E64985"/>
    <w:rsid w:val="00E7139B"/>
    <w:rsid w:val="00E767EC"/>
    <w:rsid w:val="00E87805"/>
    <w:rsid w:val="00EA3ABF"/>
    <w:rsid w:val="00EA7185"/>
    <w:rsid w:val="00EB04DB"/>
    <w:rsid w:val="00EB1D0B"/>
    <w:rsid w:val="00EC49F0"/>
    <w:rsid w:val="00EC5ECD"/>
    <w:rsid w:val="00ED4FE7"/>
    <w:rsid w:val="00F04C31"/>
    <w:rsid w:val="00F05EA4"/>
    <w:rsid w:val="00F1572B"/>
    <w:rsid w:val="00F3742E"/>
    <w:rsid w:val="00F60B9A"/>
    <w:rsid w:val="00F63FEA"/>
    <w:rsid w:val="00F6765B"/>
    <w:rsid w:val="00F72981"/>
    <w:rsid w:val="00F75CA4"/>
    <w:rsid w:val="00FA306B"/>
    <w:rsid w:val="00FB3497"/>
    <w:rsid w:val="00FB59B4"/>
    <w:rsid w:val="00FC199F"/>
    <w:rsid w:val="00FC4CF8"/>
    <w:rsid w:val="00FC6EB1"/>
    <w:rsid w:val="00FD0042"/>
    <w:rsid w:val="00FD41AC"/>
    <w:rsid w:val="00FD5A97"/>
    <w:rsid w:val="00FD7CBB"/>
    <w:rsid w:val="00FF0405"/>
    <w:rsid w:val="00FF0798"/>
    <w:rsid w:val="018B07C9"/>
    <w:rsid w:val="02DCF011"/>
    <w:rsid w:val="02FF4FE8"/>
    <w:rsid w:val="04064243"/>
    <w:rsid w:val="04389296"/>
    <w:rsid w:val="050AAC42"/>
    <w:rsid w:val="050D8E08"/>
    <w:rsid w:val="067A713F"/>
    <w:rsid w:val="06B8B216"/>
    <w:rsid w:val="07D2C10B"/>
    <w:rsid w:val="0954F59C"/>
    <w:rsid w:val="0A562AFA"/>
    <w:rsid w:val="0B03A337"/>
    <w:rsid w:val="0BB39E2B"/>
    <w:rsid w:val="0E5773A0"/>
    <w:rsid w:val="11708DB7"/>
    <w:rsid w:val="1228F5A8"/>
    <w:rsid w:val="126DD2E2"/>
    <w:rsid w:val="15BB30EC"/>
    <w:rsid w:val="15EF9A8A"/>
    <w:rsid w:val="167D11AF"/>
    <w:rsid w:val="16EEFF3A"/>
    <w:rsid w:val="17A87C12"/>
    <w:rsid w:val="1B19A736"/>
    <w:rsid w:val="1C156F07"/>
    <w:rsid w:val="1C200A7E"/>
    <w:rsid w:val="1C38EF7F"/>
    <w:rsid w:val="1FE2BBE3"/>
    <w:rsid w:val="204D230F"/>
    <w:rsid w:val="2068BF36"/>
    <w:rsid w:val="2169FBD8"/>
    <w:rsid w:val="23193FDD"/>
    <w:rsid w:val="259B43DD"/>
    <w:rsid w:val="264B3ED1"/>
    <w:rsid w:val="279DF7AE"/>
    <w:rsid w:val="28C07AD8"/>
    <w:rsid w:val="2F6136EE"/>
    <w:rsid w:val="30CE8B3E"/>
    <w:rsid w:val="317AB908"/>
    <w:rsid w:val="32B21870"/>
    <w:rsid w:val="34979EC3"/>
    <w:rsid w:val="350C87AE"/>
    <w:rsid w:val="35BB2A07"/>
    <w:rsid w:val="369D27F1"/>
    <w:rsid w:val="37387F26"/>
    <w:rsid w:val="39226DBF"/>
    <w:rsid w:val="399D60B2"/>
    <w:rsid w:val="3C64A632"/>
    <w:rsid w:val="3CECEEBF"/>
    <w:rsid w:val="3FBD59A5"/>
    <w:rsid w:val="410CEBA7"/>
    <w:rsid w:val="475CDF7A"/>
    <w:rsid w:val="4788AFE6"/>
    <w:rsid w:val="47B33F3C"/>
    <w:rsid w:val="494F0F9D"/>
    <w:rsid w:val="4A354034"/>
    <w:rsid w:val="4AE44639"/>
    <w:rsid w:val="4AEADFFE"/>
    <w:rsid w:val="4C7928C9"/>
    <w:rsid w:val="4C82B450"/>
    <w:rsid w:val="4E2280C0"/>
    <w:rsid w:val="4FD00187"/>
    <w:rsid w:val="53762CCE"/>
    <w:rsid w:val="5505676D"/>
    <w:rsid w:val="5510070D"/>
    <w:rsid w:val="55B6E6CE"/>
    <w:rsid w:val="585A8B23"/>
    <w:rsid w:val="5A2605BF"/>
    <w:rsid w:val="5C43A36E"/>
    <w:rsid w:val="5C4C0B31"/>
    <w:rsid w:val="5F8A9C33"/>
    <w:rsid w:val="606D99AB"/>
    <w:rsid w:val="612A3032"/>
    <w:rsid w:val="61DDB593"/>
    <w:rsid w:val="625E8DC7"/>
    <w:rsid w:val="62B20EA2"/>
    <w:rsid w:val="63100724"/>
    <w:rsid w:val="66F6074E"/>
    <w:rsid w:val="698D3953"/>
    <w:rsid w:val="6C433DFE"/>
    <w:rsid w:val="6D1DE021"/>
    <w:rsid w:val="6D267507"/>
    <w:rsid w:val="6ED0322F"/>
    <w:rsid w:val="6F1BBCDA"/>
    <w:rsid w:val="6F76CDF3"/>
    <w:rsid w:val="7022E7A3"/>
    <w:rsid w:val="70451487"/>
    <w:rsid w:val="706C0290"/>
    <w:rsid w:val="713DB1DB"/>
    <w:rsid w:val="7214BDD1"/>
    <w:rsid w:val="723A2D3D"/>
    <w:rsid w:val="747D0EF8"/>
    <w:rsid w:val="749DD6B8"/>
    <w:rsid w:val="75DD6457"/>
    <w:rsid w:val="789399F4"/>
    <w:rsid w:val="79304743"/>
    <w:rsid w:val="7A6A0DC7"/>
    <w:rsid w:val="7A740317"/>
    <w:rsid w:val="7B071AE2"/>
    <w:rsid w:val="7DABA3D9"/>
    <w:rsid w:val="7DFEF5C1"/>
    <w:rsid w:val="7E8EE006"/>
    <w:rsid w:val="7F17B4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3ED445D8-13E9-424C-B59A-5EDD9B0E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youtube.com/channel/UCDQ-CKkS8XMHcJ9Ze-6UVNA" TargetMode="External"/><Relationship Id="rId3" Type="http://schemas.openxmlformats.org/officeDocument/2006/relationships/customXml" Target="../customXml/item3.xml"/><Relationship Id="rId21" Type="http://schemas.openxmlformats.org/officeDocument/2006/relationships/hyperlink" Target="mailto:press@quantron.net" TargetMode="External"/><Relationship Id="rId7" Type="http://schemas.openxmlformats.org/officeDocument/2006/relationships/settings" Target="settings.xml"/><Relationship Id="rId12" Type="http://schemas.openxmlformats.org/officeDocument/2006/relationships/hyperlink" Target="https://www.quantron.net/wp-content/uploads/2023/04/Pavan-Chavali-Managing-Director-GTL-1-scaled.jpg" TargetMode="External"/><Relationship Id="rId17" Type="http://schemas.openxmlformats.org/officeDocument/2006/relationships/hyperlink" Target="https://www.linkedin.com/company/quantron-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quantron.net/q-news/pr-berichte/" TargetMode="External"/><Relationship Id="rId20" Type="http://schemas.openxmlformats.org/officeDocument/2006/relationships/hyperlink" Target="mailto:j.zwilling@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2/Michael_Perschke_Quantron_AG-scaled.jp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1388</Words>
  <Characters>8746</Characters>
  <Application>Microsoft Office Word</Application>
  <DocSecurity>4</DocSecurity>
  <Lines>72</Lines>
  <Paragraphs>20</Paragraphs>
  <ScaleCrop>false</ScaleCrop>
  <Company/>
  <LinksUpToDate>false</LinksUpToDate>
  <CharactersWithSpaces>10114</CharactersWithSpaces>
  <SharedDoc>false</SharedDoc>
  <HLinks>
    <vt:vector size="42" baseType="variant">
      <vt:variant>
        <vt:i4>4456546</vt:i4>
      </vt:variant>
      <vt:variant>
        <vt:i4>18</vt:i4>
      </vt:variant>
      <vt:variant>
        <vt:i4>0</vt:i4>
      </vt:variant>
      <vt:variant>
        <vt:i4>5</vt:i4>
      </vt:variant>
      <vt:variant>
        <vt:lpwstr>mailto:press@quantron.net</vt:lpwstr>
      </vt:variant>
      <vt:variant>
        <vt:lpwstr/>
      </vt:variant>
      <vt:variant>
        <vt:i4>4456497</vt:i4>
      </vt:variant>
      <vt:variant>
        <vt:i4>15</vt:i4>
      </vt:variant>
      <vt:variant>
        <vt:i4>0</vt:i4>
      </vt:variant>
      <vt:variant>
        <vt:i4>5</vt:i4>
      </vt:variant>
      <vt:variant>
        <vt:lpwstr>mailto:j.zwilling@quantron.net</vt:lpwstr>
      </vt:variant>
      <vt:variant>
        <vt:lpwstr/>
      </vt:variant>
      <vt:variant>
        <vt:i4>4456525</vt:i4>
      </vt:variant>
      <vt:variant>
        <vt:i4>12</vt:i4>
      </vt:variant>
      <vt:variant>
        <vt:i4>0</vt:i4>
      </vt:variant>
      <vt:variant>
        <vt:i4>5</vt:i4>
      </vt:variant>
      <vt:variant>
        <vt:lpwstr>http://www.quantron.net/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4718664</vt:i4>
      </vt:variant>
      <vt:variant>
        <vt:i4>3</vt:i4>
      </vt:variant>
      <vt:variant>
        <vt:i4>0</vt:i4>
      </vt:variant>
      <vt:variant>
        <vt:i4>5</vt:i4>
      </vt:variant>
      <vt:variant>
        <vt:lpwstr>https://www.quantron.net/q-news/pr-berichte/</vt:lpwstr>
      </vt:variant>
      <vt:variant>
        <vt:lpwstr/>
      </vt:variant>
      <vt:variant>
        <vt:i4>5570560</vt:i4>
      </vt:variant>
      <vt:variant>
        <vt:i4>0</vt:i4>
      </vt:variant>
      <vt:variant>
        <vt:i4>0</vt:i4>
      </vt:variant>
      <vt:variant>
        <vt:i4>5</vt:i4>
      </vt:variant>
      <vt:variant>
        <vt:lpwstr>https://www.quantron.net/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55</cp:revision>
  <cp:lastPrinted>2023-04-19T18:57:00Z</cp:lastPrinted>
  <dcterms:created xsi:type="dcterms:W3CDTF">2022-09-14T09:52:00Z</dcterms:created>
  <dcterms:modified xsi:type="dcterms:W3CDTF">2023-04-20T10:47:00Z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