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2DC6697" w:rsidR="007F3AB0" w:rsidRPr="00971A09" w:rsidRDefault="002D0904" w:rsidP="002975E2">
      <w:pPr>
        <w:tabs>
          <w:tab w:val="right" w:pos="9356"/>
        </w:tabs>
        <w:spacing w:after="0" w:line="360" w:lineRule="auto"/>
        <w:rPr>
          <w:rFonts w:cstheme="minorHAnsi"/>
          <w:sz w:val="20"/>
          <w:lang w:val="en-US"/>
        </w:rPr>
      </w:pPr>
      <w:r w:rsidRPr="00971A09">
        <w:rPr>
          <w:rFonts w:cstheme="minorHAnsi"/>
          <w:lang w:val="en-US"/>
        </w:rPr>
        <w:t>PRESS</w:t>
      </w:r>
      <w:r w:rsidR="00845F52" w:rsidRPr="00971A09">
        <w:rPr>
          <w:rFonts w:cstheme="minorHAnsi"/>
          <w:lang w:val="en-US"/>
        </w:rPr>
        <w:t xml:space="preserve"> RELEASE</w:t>
      </w:r>
      <w:r w:rsidRPr="00971A09">
        <w:rPr>
          <w:rFonts w:cstheme="minorHAnsi"/>
          <w:lang w:val="en-US"/>
        </w:rPr>
        <w:tab/>
      </w:r>
      <w:r w:rsidR="009A3C50">
        <w:rPr>
          <w:rFonts w:cstheme="minorHAnsi"/>
          <w:sz w:val="18"/>
          <w:lang w:val="en-US"/>
        </w:rPr>
        <w:t>April 3rd</w:t>
      </w:r>
      <w:r w:rsidR="003B587C" w:rsidRPr="00C53B60">
        <w:rPr>
          <w:rFonts w:cstheme="minorHAnsi"/>
          <w:sz w:val="18"/>
          <w:lang w:val="en-US"/>
        </w:rPr>
        <w:t>, 2023</w:t>
      </w:r>
      <w:r w:rsidR="00FC3EBE" w:rsidRPr="00971A09">
        <w:rPr>
          <w:rFonts w:cstheme="minorHAnsi"/>
          <w:sz w:val="18"/>
          <w:lang w:val="en-US"/>
        </w:rPr>
        <w:t xml:space="preserve"> </w:t>
      </w:r>
    </w:p>
    <w:p w14:paraId="4AAC4A18" w14:textId="5192F307" w:rsidR="009E2573" w:rsidRPr="00971A09" w:rsidRDefault="003E7281" w:rsidP="00671A6F">
      <w:pPr>
        <w:spacing w:before="340" w:after="340" w:line="240" w:lineRule="auto"/>
        <w:rPr>
          <w:rFonts w:cstheme="minorHAnsi"/>
          <w:b/>
          <w:bCs/>
          <w:sz w:val="28"/>
          <w:szCs w:val="28"/>
          <w:lang w:val="en-US"/>
        </w:rPr>
      </w:pPr>
      <w:r w:rsidRPr="00971A09">
        <w:rPr>
          <w:rFonts w:cstheme="minorHAnsi"/>
          <w:b/>
          <w:bCs/>
          <w:sz w:val="28"/>
          <w:szCs w:val="28"/>
          <w:lang w:val="en-US"/>
        </w:rPr>
        <w:t xml:space="preserve">QUANTRON and Norwegian Hydrogen AS join forces </w:t>
      </w:r>
      <w:r w:rsidR="00360BAC" w:rsidRPr="00971A09">
        <w:rPr>
          <w:rFonts w:cstheme="minorHAnsi"/>
          <w:b/>
          <w:bCs/>
          <w:sz w:val="28"/>
          <w:szCs w:val="28"/>
          <w:lang w:val="en-US"/>
        </w:rPr>
        <w:t>to</w:t>
      </w:r>
      <w:r w:rsidRPr="00971A09">
        <w:rPr>
          <w:rFonts w:cstheme="minorHAnsi"/>
          <w:b/>
          <w:bCs/>
          <w:sz w:val="28"/>
          <w:szCs w:val="28"/>
          <w:lang w:val="en-US"/>
        </w:rPr>
        <w:t xml:space="preserve"> get hydrogen trucks on Nordic </w:t>
      </w:r>
      <w:proofErr w:type="gramStart"/>
      <w:r w:rsidRPr="00971A09">
        <w:rPr>
          <w:rFonts w:cstheme="minorHAnsi"/>
          <w:b/>
          <w:bCs/>
          <w:sz w:val="28"/>
          <w:szCs w:val="28"/>
          <w:lang w:val="en-US"/>
        </w:rPr>
        <w:t>roads</w:t>
      </w:r>
      <w:proofErr w:type="gramEnd"/>
    </w:p>
    <w:p w14:paraId="24A28890" w14:textId="692C652F" w:rsidR="00F255E6" w:rsidRPr="00971A09" w:rsidRDefault="00A212A1" w:rsidP="00F255E6">
      <w:pPr>
        <w:pStyle w:val="01Flietext"/>
        <w:numPr>
          <w:ilvl w:val="0"/>
          <w:numId w:val="2"/>
        </w:numPr>
        <w:ind w:left="714" w:hanging="357"/>
        <w:contextualSpacing/>
        <w:rPr>
          <w:rFonts w:asciiTheme="minorHAnsi" w:hAnsiTheme="minorHAnsi" w:cstheme="minorHAnsi"/>
          <w:sz w:val="22"/>
          <w:szCs w:val="22"/>
          <w:lang w:val="en-US"/>
        </w:rPr>
      </w:pPr>
      <w:r>
        <w:rPr>
          <w:rFonts w:asciiTheme="minorHAnsi" w:hAnsiTheme="minorHAnsi" w:cstheme="minorHAnsi"/>
          <w:sz w:val="22"/>
          <w:szCs w:val="22"/>
          <w:lang w:val="en-US"/>
        </w:rPr>
        <w:t>Quantron AG</w:t>
      </w:r>
      <w:r w:rsidR="00F255E6" w:rsidRPr="00971A09">
        <w:rPr>
          <w:rFonts w:asciiTheme="minorHAnsi" w:hAnsiTheme="minorHAnsi" w:cstheme="minorHAnsi"/>
          <w:sz w:val="22"/>
          <w:szCs w:val="22"/>
          <w:lang w:val="en-US"/>
        </w:rPr>
        <w:t xml:space="preserve"> and Norwegian Hydrogen AS join forces </w:t>
      </w:r>
      <w:r w:rsidR="00015C97" w:rsidRPr="00971A09">
        <w:rPr>
          <w:rFonts w:asciiTheme="minorHAnsi" w:hAnsiTheme="minorHAnsi" w:cstheme="minorHAnsi"/>
          <w:sz w:val="22"/>
          <w:szCs w:val="22"/>
          <w:lang w:val="en-US"/>
        </w:rPr>
        <w:t xml:space="preserve">and conclude a </w:t>
      </w:r>
      <w:proofErr w:type="gramStart"/>
      <w:r w:rsidR="00F255E6" w:rsidRPr="00971A09">
        <w:rPr>
          <w:rFonts w:asciiTheme="minorHAnsi" w:hAnsiTheme="minorHAnsi" w:cstheme="minorHAnsi"/>
          <w:sz w:val="22"/>
          <w:szCs w:val="22"/>
          <w:lang w:val="en-US"/>
        </w:rPr>
        <w:t>five year</w:t>
      </w:r>
      <w:proofErr w:type="gramEnd"/>
      <w:r w:rsidR="00F255E6" w:rsidRPr="00971A09">
        <w:rPr>
          <w:rFonts w:asciiTheme="minorHAnsi" w:hAnsiTheme="minorHAnsi" w:cstheme="minorHAnsi"/>
          <w:sz w:val="22"/>
          <w:szCs w:val="22"/>
          <w:lang w:val="en-US"/>
        </w:rPr>
        <w:t xml:space="preserve"> strategic collaboration</w:t>
      </w:r>
    </w:p>
    <w:p w14:paraId="7F016F08" w14:textId="5F6328EF" w:rsidR="00F255E6" w:rsidRPr="00971A09" w:rsidRDefault="00360BAC" w:rsidP="00F255E6">
      <w:pPr>
        <w:pStyle w:val="01Flietext"/>
        <w:numPr>
          <w:ilvl w:val="0"/>
          <w:numId w:val="2"/>
        </w:numPr>
        <w:ind w:left="714" w:hanging="357"/>
        <w:contextualSpacing/>
        <w:rPr>
          <w:rFonts w:asciiTheme="minorHAnsi" w:hAnsiTheme="minorHAnsi" w:cstheme="minorHAnsi"/>
          <w:sz w:val="22"/>
          <w:szCs w:val="22"/>
          <w:lang w:val="en-US"/>
        </w:rPr>
      </w:pPr>
      <w:r w:rsidRPr="00971A09">
        <w:rPr>
          <w:rFonts w:asciiTheme="minorHAnsi" w:hAnsiTheme="minorHAnsi" w:cstheme="minorHAnsi"/>
          <w:sz w:val="22"/>
          <w:szCs w:val="22"/>
          <w:lang w:val="en-US"/>
        </w:rPr>
        <w:t>The a</w:t>
      </w:r>
      <w:r w:rsidR="00F255E6" w:rsidRPr="00971A09">
        <w:rPr>
          <w:rFonts w:asciiTheme="minorHAnsi" w:hAnsiTheme="minorHAnsi" w:cstheme="minorHAnsi"/>
          <w:sz w:val="22"/>
          <w:szCs w:val="22"/>
          <w:lang w:val="en-US"/>
        </w:rPr>
        <w:t xml:space="preserve">im is to </w:t>
      </w:r>
      <w:r w:rsidR="00D27995" w:rsidRPr="00971A09">
        <w:rPr>
          <w:rFonts w:asciiTheme="minorHAnsi" w:hAnsiTheme="minorHAnsi" w:cstheme="minorHAnsi"/>
          <w:sz w:val="22"/>
          <w:szCs w:val="22"/>
          <w:lang w:val="en-US"/>
        </w:rPr>
        <w:t xml:space="preserve">deploy </w:t>
      </w:r>
      <w:r w:rsidR="00F255E6" w:rsidRPr="00971A09">
        <w:rPr>
          <w:rFonts w:asciiTheme="minorHAnsi" w:hAnsiTheme="minorHAnsi" w:cstheme="minorHAnsi"/>
          <w:sz w:val="22"/>
          <w:szCs w:val="22"/>
          <w:lang w:val="en-US"/>
        </w:rPr>
        <w:t>hydrogen powered heavy</w:t>
      </w:r>
      <w:r w:rsidR="002A49B7">
        <w:rPr>
          <w:rFonts w:asciiTheme="minorHAnsi" w:hAnsiTheme="minorHAnsi" w:cstheme="minorHAnsi"/>
          <w:sz w:val="22"/>
          <w:szCs w:val="22"/>
          <w:lang w:val="en-US"/>
        </w:rPr>
        <w:t>-</w:t>
      </w:r>
      <w:r w:rsidR="00F255E6" w:rsidRPr="00971A09">
        <w:rPr>
          <w:rFonts w:asciiTheme="minorHAnsi" w:hAnsiTheme="minorHAnsi" w:cstheme="minorHAnsi"/>
          <w:sz w:val="22"/>
          <w:szCs w:val="22"/>
          <w:lang w:val="en-US"/>
        </w:rPr>
        <w:t xml:space="preserve">duty trucks in the Nordics </w:t>
      </w:r>
      <w:r w:rsidR="000C7D34" w:rsidRPr="00971A09">
        <w:rPr>
          <w:rFonts w:asciiTheme="minorHAnsi" w:hAnsiTheme="minorHAnsi" w:cstheme="minorHAnsi"/>
          <w:sz w:val="22"/>
          <w:szCs w:val="22"/>
          <w:lang w:val="en-US"/>
        </w:rPr>
        <w:t>(Norway, Iceland, Sweden, Finland, Denmark)</w:t>
      </w:r>
    </w:p>
    <w:p w14:paraId="2A76CC7C" w14:textId="003170A6" w:rsidR="00361EEF" w:rsidRDefault="00F255E6" w:rsidP="008806EF">
      <w:pPr>
        <w:pStyle w:val="01Flietext"/>
        <w:numPr>
          <w:ilvl w:val="0"/>
          <w:numId w:val="2"/>
        </w:numPr>
        <w:ind w:left="714" w:hanging="357"/>
        <w:contextualSpacing/>
        <w:rPr>
          <w:rFonts w:asciiTheme="minorHAnsi" w:hAnsiTheme="minorHAnsi" w:cstheme="minorHAnsi"/>
          <w:sz w:val="22"/>
          <w:szCs w:val="22"/>
          <w:lang w:val="en-US"/>
        </w:rPr>
      </w:pPr>
      <w:r w:rsidRPr="00971A09">
        <w:rPr>
          <w:rFonts w:asciiTheme="minorHAnsi" w:hAnsiTheme="minorHAnsi" w:cstheme="minorHAnsi"/>
          <w:sz w:val="22"/>
          <w:szCs w:val="22"/>
          <w:lang w:val="en-US"/>
        </w:rPr>
        <w:t xml:space="preserve">Norwegian Hydrogen AS </w:t>
      </w:r>
      <w:r w:rsidR="00D27995" w:rsidRPr="00971A09">
        <w:rPr>
          <w:rFonts w:asciiTheme="minorHAnsi" w:hAnsiTheme="minorHAnsi" w:cstheme="minorHAnsi"/>
          <w:sz w:val="22"/>
          <w:szCs w:val="22"/>
          <w:lang w:val="en-US"/>
        </w:rPr>
        <w:t xml:space="preserve">joins </w:t>
      </w:r>
      <w:r w:rsidRPr="00971A09">
        <w:rPr>
          <w:rFonts w:asciiTheme="minorHAnsi" w:hAnsiTheme="minorHAnsi" w:cstheme="minorHAnsi"/>
          <w:sz w:val="22"/>
          <w:szCs w:val="22"/>
          <w:lang w:val="en-US"/>
        </w:rPr>
        <w:t xml:space="preserve">the </w:t>
      </w:r>
      <w:r w:rsidRPr="008806EF">
        <w:rPr>
          <w:rFonts w:asciiTheme="minorHAnsi" w:hAnsiTheme="minorHAnsi" w:cstheme="minorHAnsi"/>
          <w:b/>
          <w:bCs/>
          <w:sz w:val="22"/>
          <w:szCs w:val="22"/>
          <w:lang w:val="en-US"/>
        </w:rPr>
        <w:t xml:space="preserve">Clean </w:t>
      </w:r>
      <w:r w:rsidR="00D27995" w:rsidRPr="008806EF">
        <w:rPr>
          <w:rFonts w:asciiTheme="minorHAnsi" w:hAnsiTheme="minorHAnsi" w:cstheme="minorHAnsi"/>
          <w:b/>
          <w:bCs/>
          <w:sz w:val="22"/>
          <w:szCs w:val="22"/>
          <w:lang w:val="en-US"/>
        </w:rPr>
        <w:t>Transportation</w:t>
      </w:r>
      <w:r w:rsidRPr="008806EF">
        <w:rPr>
          <w:rFonts w:asciiTheme="minorHAnsi" w:hAnsiTheme="minorHAnsi" w:cstheme="minorHAnsi"/>
          <w:b/>
          <w:bCs/>
          <w:sz w:val="22"/>
          <w:szCs w:val="22"/>
          <w:lang w:val="en-US"/>
        </w:rPr>
        <w:t xml:space="preserve"> Alliance</w:t>
      </w:r>
      <w:r w:rsidRPr="00971A09">
        <w:rPr>
          <w:rFonts w:asciiTheme="minorHAnsi" w:hAnsiTheme="minorHAnsi" w:cstheme="minorHAnsi"/>
          <w:sz w:val="22"/>
          <w:szCs w:val="22"/>
          <w:lang w:val="en-US"/>
        </w:rPr>
        <w:t xml:space="preserve"> of QUANTRON</w:t>
      </w:r>
      <w:r w:rsidR="00D27995" w:rsidRPr="00971A09">
        <w:rPr>
          <w:rFonts w:asciiTheme="minorHAnsi" w:hAnsiTheme="minorHAnsi" w:cstheme="minorHAnsi"/>
          <w:sz w:val="22"/>
          <w:szCs w:val="22"/>
          <w:lang w:val="en-US"/>
        </w:rPr>
        <w:t xml:space="preserve"> as a preferred partner, </w:t>
      </w:r>
      <w:r w:rsidR="00015C97" w:rsidRPr="00971A09">
        <w:rPr>
          <w:rFonts w:asciiTheme="minorHAnsi" w:hAnsiTheme="minorHAnsi" w:cstheme="minorHAnsi"/>
          <w:sz w:val="22"/>
          <w:szCs w:val="22"/>
          <w:lang w:val="en-US"/>
        </w:rPr>
        <w:t>enabling</w:t>
      </w:r>
      <w:r w:rsidR="00D27995" w:rsidRPr="00971A09">
        <w:rPr>
          <w:rFonts w:asciiTheme="minorHAnsi" w:hAnsiTheme="minorHAnsi" w:cstheme="minorHAnsi"/>
          <w:sz w:val="22"/>
          <w:szCs w:val="22"/>
          <w:lang w:val="en-US"/>
        </w:rPr>
        <w:t xml:space="preserve"> </w:t>
      </w:r>
      <w:r w:rsidRPr="00971A09">
        <w:rPr>
          <w:rFonts w:asciiTheme="minorHAnsi" w:hAnsiTheme="minorHAnsi" w:cstheme="minorHAnsi"/>
          <w:sz w:val="22"/>
          <w:szCs w:val="22"/>
          <w:lang w:val="en-US"/>
        </w:rPr>
        <w:t>the Quantron-as-a-Service (</w:t>
      </w:r>
      <w:proofErr w:type="spellStart"/>
      <w:r w:rsidR="00971A09" w:rsidRPr="00971A09">
        <w:rPr>
          <w:rFonts w:asciiTheme="minorHAnsi" w:hAnsiTheme="minorHAnsi" w:cstheme="minorHAnsi"/>
          <w:sz w:val="22"/>
          <w:szCs w:val="22"/>
          <w:lang w:val="en-US"/>
        </w:rPr>
        <w:t>Q</w:t>
      </w:r>
      <w:r w:rsidR="00F150D7">
        <w:rPr>
          <w:rFonts w:asciiTheme="minorHAnsi" w:hAnsiTheme="minorHAnsi" w:cstheme="minorHAnsi"/>
          <w:sz w:val="22"/>
          <w:szCs w:val="22"/>
          <w:lang w:val="en-US"/>
        </w:rPr>
        <w:t>aa</w:t>
      </w:r>
      <w:r w:rsidR="00971A09" w:rsidRPr="00971A09">
        <w:rPr>
          <w:rFonts w:asciiTheme="minorHAnsi" w:hAnsiTheme="minorHAnsi" w:cstheme="minorHAnsi"/>
          <w:sz w:val="22"/>
          <w:szCs w:val="22"/>
          <w:lang w:val="en-US"/>
        </w:rPr>
        <w:t>S</w:t>
      </w:r>
      <w:proofErr w:type="spellEnd"/>
      <w:r w:rsidRPr="00971A09">
        <w:rPr>
          <w:rFonts w:asciiTheme="minorHAnsi" w:hAnsiTheme="minorHAnsi" w:cstheme="minorHAnsi"/>
          <w:sz w:val="22"/>
          <w:szCs w:val="22"/>
          <w:lang w:val="en-US"/>
        </w:rPr>
        <w:t>) Ecosystem</w:t>
      </w:r>
      <w:r w:rsidR="00360BAC" w:rsidRPr="00971A09">
        <w:rPr>
          <w:rFonts w:asciiTheme="minorHAnsi" w:hAnsiTheme="minorHAnsi" w:cstheme="minorHAnsi"/>
          <w:sz w:val="22"/>
          <w:szCs w:val="22"/>
          <w:lang w:val="en-US"/>
        </w:rPr>
        <w:t xml:space="preserve"> in the Nordics </w:t>
      </w:r>
      <w:r w:rsidR="00D27995" w:rsidRPr="00971A09">
        <w:rPr>
          <w:rFonts w:asciiTheme="minorHAnsi" w:hAnsiTheme="minorHAnsi" w:cstheme="minorHAnsi"/>
          <w:sz w:val="22"/>
          <w:szCs w:val="22"/>
          <w:lang w:val="en-US"/>
        </w:rPr>
        <w:t xml:space="preserve">by </w:t>
      </w:r>
      <w:r w:rsidR="00360BAC" w:rsidRPr="00971A09">
        <w:rPr>
          <w:rFonts w:asciiTheme="minorHAnsi" w:hAnsiTheme="minorHAnsi" w:cstheme="minorHAnsi"/>
          <w:sz w:val="22"/>
          <w:szCs w:val="22"/>
          <w:lang w:val="en-US"/>
        </w:rPr>
        <w:t>supplying</w:t>
      </w:r>
      <w:r w:rsidRPr="00971A09">
        <w:rPr>
          <w:rFonts w:asciiTheme="minorHAnsi" w:hAnsiTheme="minorHAnsi" w:cstheme="minorHAnsi"/>
          <w:sz w:val="22"/>
          <w:szCs w:val="22"/>
          <w:lang w:val="en-US"/>
        </w:rPr>
        <w:t xml:space="preserve"> green hydrogen</w:t>
      </w:r>
      <w:r w:rsidR="00D27995" w:rsidRPr="00971A09">
        <w:rPr>
          <w:rFonts w:asciiTheme="minorHAnsi" w:hAnsiTheme="minorHAnsi" w:cstheme="minorHAnsi"/>
          <w:sz w:val="22"/>
          <w:szCs w:val="22"/>
          <w:lang w:val="en-US"/>
        </w:rPr>
        <w:t xml:space="preserve"> via its </w:t>
      </w:r>
      <w:r w:rsidR="00842DAD" w:rsidRPr="00842DAD">
        <w:rPr>
          <w:rFonts w:asciiTheme="minorHAnsi" w:hAnsiTheme="minorHAnsi" w:cstheme="minorHAnsi"/>
          <w:sz w:val="22"/>
          <w:szCs w:val="22"/>
          <w:lang w:val="en-US"/>
        </w:rPr>
        <w:t xml:space="preserve">Hydrogen </w:t>
      </w:r>
      <w:proofErr w:type="spellStart"/>
      <w:r w:rsidR="00842DAD" w:rsidRPr="00842DAD">
        <w:rPr>
          <w:rFonts w:asciiTheme="minorHAnsi" w:hAnsiTheme="minorHAnsi" w:cstheme="minorHAnsi"/>
          <w:sz w:val="22"/>
          <w:szCs w:val="22"/>
          <w:lang w:val="en-US"/>
        </w:rPr>
        <w:t>Refuelling</w:t>
      </w:r>
      <w:proofErr w:type="spellEnd"/>
      <w:r w:rsidR="00842DAD" w:rsidRPr="00842DAD">
        <w:rPr>
          <w:rFonts w:asciiTheme="minorHAnsi" w:hAnsiTheme="minorHAnsi" w:cstheme="minorHAnsi"/>
          <w:sz w:val="22"/>
          <w:szCs w:val="22"/>
          <w:lang w:val="en-US"/>
        </w:rPr>
        <w:t xml:space="preserve"> Station</w:t>
      </w:r>
      <w:r w:rsidR="00015C97" w:rsidRPr="00842DAD">
        <w:rPr>
          <w:rFonts w:asciiTheme="minorHAnsi" w:hAnsiTheme="minorHAnsi" w:cstheme="minorHAnsi"/>
          <w:sz w:val="22"/>
          <w:szCs w:val="22"/>
          <w:lang w:val="en-US"/>
        </w:rPr>
        <w:t>s</w:t>
      </w:r>
      <w:r w:rsidR="00361EEF">
        <w:rPr>
          <w:rFonts w:asciiTheme="minorHAnsi" w:hAnsiTheme="minorHAnsi" w:cstheme="minorHAnsi"/>
          <w:sz w:val="22"/>
          <w:szCs w:val="22"/>
          <w:lang w:val="en-US"/>
        </w:rPr>
        <w:t xml:space="preserve"> </w:t>
      </w:r>
    </w:p>
    <w:p w14:paraId="575C2416" w14:textId="331797BE" w:rsidR="00AA2002" w:rsidRPr="00EB2EFB" w:rsidRDefault="00AA2002" w:rsidP="00EB2EFB">
      <w:pPr>
        <w:pStyle w:val="01Flietext"/>
        <w:numPr>
          <w:ilvl w:val="0"/>
          <w:numId w:val="2"/>
        </w:numPr>
        <w:ind w:left="714" w:hanging="357"/>
        <w:contextualSpacing/>
        <w:rPr>
          <w:rFonts w:asciiTheme="minorHAnsi" w:hAnsiTheme="minorHAnsi" w:cstheme="minorHAnsi"/>
          <w:sz w:val="22"/>
          <w:szCs w:val="22"/>
          <w:lang w:val="en-US"/>
        </w:rPr>
      </w:pPr>
      <w:r w:rsidRPr="008806EF">
        <w:rPr>
          <w:rFonts w:asciiTheme="minorHAnsi" w:hAnsiTheme="minorHAnsi" w:cstheme="minorHAnsi"/>
          <w:b/>
          <w:bCs/>
          <w:sz w:val="22"/>
          <w:szCs w:val="22"/>
          <w:lang w:val="en-US"/>
        </w:rPr>
        <w:t>Clean Transportation Alliance</w:t>
      </w:r>
      <w:r w:rsidRPr="008806EF">
        <w:rPr>
          <w:rFonts w:asciiTheme="minorHAnsi" w:hAnsiTheme="minorHAnsi" w:cstheme="minorHAnsi"/>
          <w:sz w:val="22"/>
          <w:szCs w:val="22"/>
          <w:lang w:val="en-US"/>
        </w:rPr>
        <w:t xml:space="preserve"> ecosystem offers everything needed to operate a zero-emission hydrogen fleet from a single </w:t>
      </w:r>
      <w:proofErr w:type="gramStart"/>
      <w:r w:rsidRPr="008806EF">
        <w:rPr>
          <w:rFonts w:asciiTheme="minorHAnsi" w:hAnsiTheme="minorHAnsi" w:cstheme="minorHAnsi"/>
          <w:sz w:val="22"/>
          <w:szCs w:val="22"/>
          <w:lang w:val="en-US"/>
        </w:rPr>
        <w:t>source</w:t>
      </w:r>
      <w:proofErr w:type="gramEnd"/>
    </w:p>
    <w:p w14:paraId="0E8E5CB7" w14:textId="66A4E3B1" w:rsidR="003B587C" w:rsidRPr="00971A09" w:rsidRDefault="00000000" w:rsidP="00EB2EFB">
      <w:pPr>
        <w:spacing w:line="324" w:lineRule="auto"/>
        <w:rPr>
          <w:lang w:val="en-US"/>
        </w:rPr>
      </w:pPr>
      <w:hyperlink r:id="rId11" w:history="1">
        <w:r w:rsidR="005B1BF0" w:rsidRPr="002E39AC">
          <w:rPr>
            <w:rStyle w:val="Hyperlink"/>
            <w:rFonts w:cstheme="minorHAnsi"/>
            <w:lang w:val="en-US"/>
          </w:rPr>
          <w:t>Quantron AG</w:t>
        </w:r>
      </w:hyperlink>
      <w:r w:rsidR="003B587C" w:rsidRPr="00971A09">
        <w:rPr>
          <w:lang w:val="en-US"/>
        </w:rPr>
        <w:t xml:space="preserve">, a leading provider of </w:t>
      </w:r>
      <w:r w:rsidR="00C273DD" w:rsidRPr="00971A09">
        <w:rPr>
          <w:lang w:val="en-US"/>
        </w:rPr>
        <w:t>emission-free solutions for sustainable passenger and freight transport</w:t>
      </w:r>
      <w:r w:rsidR="003B587C" w:rsidRPr="00971A09">
        <w:rPr>
          <w:lang w:val="en-US"/>
        </w:rPr>
        <w:t xml:space="preserve">, and Norwegian Hydrogen AS, </w:t>
      </w:r>
      <w:r w:rsidR="00D27995" w:rsidRPr="00971A09">
        <w:rPr>
          <w:lang w:val="en-US"/>
        </w:rPr>
        <w:t>a</w:t>
      </w:r>
      <w:r w:rsidR="00015C97" w:rsidRPr="00971A09">
        <w:rPr>
          <w:lang w:val="en-US"/>
        </w:rPr>
        <w:t xml:space="preserve"> producer of green hydrogen and </w:t>
      </w:r>
      <w:r w:rsidR="00373F20" w:rsidRPr="00971A09">
        <w:rPr>
          <w:lang w:val="en-US"/>
        </w:rPr>
        <w:t xml:space="preserve">operator of </w:t>
      </w:r>
      <w:r w:rsidR="00015C97" w:rsidRPr="00971A09">
        <w:rPr>
          <w:lang w:val="en-US"/>
        </w:rPr>
        <w:t xml:space="preserve">hydrogen </w:t>
      </w:r>
      <w:r w:rsidR="00373F20" w:rsidRPr="00971A09">
        <w:rPr>
          <w:lang w:val="en-US"/>
        </w:rPr>
        <w:t>refueling stations</w:t>
      </w:r>
      <w:r w:rsidR="003B587C" w:rsidRPr="00971A09">
        <w:rPr>
          <w:lang w:val="en-US"/>
        </w:rPr>
        <w:t xml:space="preserve">, have announced a five-year strategic collaboration to promote hydrogen-powered heavy-duty trucks in the Nordic region. The partnership aims to accelerate the transition towards zero-emission logistics in </w:t>
      </w:r>
      <w:r w:rsidR="00C273DD" w:rsidRPr="00971A09">
        <w:rPr>
          <w:lang w:val="en-US"/>
        </w:rPr>
        <w:t>the Nordics</w:t>
      </w:r>
      <w:r w:rsidR="00373F20" w:rsidRPr="00971A09">
        <w:rPr>
          <w:lang w:val="en-US"/>
        </w:rPr>
        <w:t xml:space="preserve">, which include </w:t>
      </w:r>
      <w:r w:rsidR="003B587C" w:rsidRPr="00971A09">
        <w:rPr>
          <w:lang w:val="en-US"/>
        </w:rPr>
        <w:t>Norway, Iceland, Sweden, Finland, and Denmark.</w:t>
      </w:r>
    </w:p>
    <w:p w14:paraId="4BA64399" w14:textId="3466CBCA" w:rsidR="00360BAC" w:rsidRPr="00971A09" w:rsidRDefault="003B587C" w:rsidP="00EB2EFB">
      <w:pPr>
        <w:spacing w:line="324" w:lineRule="auto"/>
        <w:rPr>
          <w:lang w:val="en-US"/>
        </w:rPr>
      </w:pPr>
      <w:r w:rsidRPr="00971A09">
        <w:rPr>
          <w:lang w:val="en-US"/>
        </w:rPr>
        <w:t xml:space="preserve">QUANTRON is </w:t>
      </w:r>
      <w:r w:rsidR="00D27995" w:rsidRPr="00971A09">
        <w:rPr>
          <w:lang w:val="en-US"/>
        </w:rPr>
        <w:t>an early mover to</w:t>
      </w:r>
      <w:r w:rsidRPr="00971A09">
        <w:rPr>
          <w:lang w:val="en-US"/>
        </w:rPr>
        <w:t xml:space="preserve"> introduce the latest generation of hydrogen trucks to the Nordic market. </w:t>
      </w:r>
      <w:r w:rsidR="00C273DD" w:rsidRPr="00971A09">
        <w:rPr>
          <w:lang w:val="en-US"/>
        </w:rPr>
        <w:t xml:space="preserve">The heavy-duty truck QUANTRON QHM FCEV </w:t>
      </w:r>
      <w:r w:rsidRPr="00971A09">
        <w:rPr>
          <w:lang w:val="en-US"/>
        </w:rPr>
        <w:t>offer</w:t>
      </w:r>
      <w:r w:rsidR="00C273DD" w:rsidRPr="00971A09">
        <w:rPr>
          <w:lang w:val="en-US"/>
        </w:rPr>
        <w:t>s</w:t>
      </w:r>
      <w:r w:rsidRPr="00971A09">
        <w:rPr>
          <w:lang w:val="en-US"/>
        </w:rPr>
        <w:t xml:space="preserve"> a range of up to 1.500 km</w:t>
      </w:r>
      <w:r w:rsidR="00373F20" w:rsidRPr="00971A09">
        <w:rPr>
          <w:lang w:val="en-US"/>
        </w:rPr>
        <w:t xml:space="preserve"> depending on the customer need</w:t>
      </w:r>
      <w:r w:rsidRPr="00971A09">
        <w:rPr>
          <w:lang w:val="en-US"/>
        </w:rPr>
        <w:t xml:space="preserve">, making </w:t>
      </w:r>
      <w:r w:rsidR="00C273DD" w:rsidRPr="00971A09">
        <w:rPr>
          <w:lang w:val="en-US"/>
        </w:rPr>
        <w:t>it</w:t>
      </w:r>
      <w:r w:rsidRPr="00971A09">
        <w:rPr>
          <w:lang w:val="en-US"/>
        </w:rPr>
        <w:t xml:space="preserve"> ideal for long-haul transportation.</w:t>
      </w:r>
    </w:p>
    <w:p w14:paraId="1B4AD6A2" w14:textId="2B25148A" w:rsidR="004B73D1" w:rsidRPr="00971A09" w:rsidRDefault="00AB3F80" w:rsidP="00EB2EFB">
      <w:pPr>
        <w:spacing w:line="324" w:lineRule="auto"/>
        <w:rPr>
          <w:lang w:val="en-US"/>
        </w:rPr>
      </w:pPr>
      <w:r w:rsidRPr="00AB3F80">
        <w:rPr>
          <w:lang w:val="en-US"/>
        </w:rPr>
        <w:t>Norwegian Hydrogen joins the Clean Transportation Alliance launched by QUANTRO</w:t>
      </w:r>
      <w:r w:rsidR="008D3BD6">
        <w:rPr>
          <w:lang w:val="en-US"/>
        </w:rPr>
        <w:t>N</w:t>
      </w:r>
      <w:r w:rsidR="00DF4B39">
        <w:rPr>
          <w:lang w:val="en-US"/>
        </w:rPr>
        <w:t xml:space="preserve"> and </w:t>
      </w:r>
      <w:r w:rsidRPr="00AB3F80">
        <w:rPr>
          <w:lang w:val="en-US"/>
        </w:rPr>
        <w:t>will be the preferred hydrogen supplier for QUANTRON in the Scandinavian countries, supplying green hydrogen through its production facilities</w:t>
      </w:r>
      <w:r w:rsidR="00015C97" w:rsidRPr="00971A09">
        <w:rPr>
          <w:lang w:val="en-US"/>
        </w:rPr>
        <w:t xml:space="preserve">. </w:t>
      </w:r>
      <w:r w:rsidR="00F7565B" w:rsidRPr="00F7565B">
        <w:rPr>
          <w:lang w:val="en-US"/>
        </w:rPr>
        <w:t xml:space="preserve">The H2 </w:t>
      </w:r>
      <w:r w:rsidR="00F7565B">
        <w:rPr>
          <w:lang w:val="en-US"/>
        </w:rPr>
        <w:t>refueling</w:t>
      </w:r>
      <w:r w:rsidR="00F7565B" w:rsidRPr="00F7565B">
        <w:rPr>
          <w:lang w:val="en-US"/>
        </w:rPr>
        <w:t xml:space="preserve"> stations there will be operated by the newly founded subsidiary </w:t>
      </w:r>
      <w:r w:rsidR="00932087" w:rsidRPr="00932087">
        <w:rPr>
          <w:lang w:val="en-US"/>
        </w:rPr>
        <w:t>VIREON AS</w:t>
      </w:r>
      <w:r w:rsidR="00F7565B" w:rsidRPr="00F7565B">
        <w:rPr>
          <w:lang w:val="en-US"/>
        </w:rPr>
        <w:t>.</w:t>
      </w:r>
      <w:r w:rsidR="00F7565B">
        <w:rPr>
          <w:lang w:val="en-US"/>
        </w:rPr>
        <w:t xml:space="preserve"> </w:t>
      </w:r>
      <w:r w:rsidR="00DA764A" w:rsidRPr="00DA764A">
        <w:rPr>
          <w:lang w:val="en-US"/>
        </w:rPr>
        <w:t>This enables QUANTRON customers to benefit from the comprehensive Quantron-as-a-Service (</w:t>
      </w:r>
      <w:proofErr w:type="spellStart"/>
      <w:r w:rsidR="00DA764A" w:rsidRPr="00DA764A">
        <w:rPr>
          <w:lang w:val="en-US"/>
        </w:rPr>
        <w:t>QaaS</w:t>
      </w:r>
      <w:proofErr w:type="spellEnd"/>
      <w:r w:rsidR="00DA764A" w:rsidRPr="00DA764A">
        <w:rPr>
          <w:lang w:val="en-US"/>
        </w:rPr>
        <w:t>) offering, which ranges from vehicle procurement and the corresponding infrastructure to the supply of green hydrogen.</w:t>
      </w:r>
    </w:p>
    <w:p w14:paraId="4F21A0A2" w14:textId="58579E75" w:rsidR="004B73D1" w:rsidRPr="00971A09" w:rsidRDefault="00360BAC" w:rsidP="00EB2EFB">
      <w:pPr>
        <w:spacing w:line="324" w:lineRule="auto"/>
        <w:rPr>
          <w:lang w:val="en-US"/>
        </w:rPr>
      </w:pPr>
      <w:r w:rsidRPr="00971A09">
        <w:rPr>
          <w:lang w:val="en-US"/>
        </w:rPr>
        <w:lastRenderedPageBreak/>
        <w:t xml:space="preserve">Michael Perschke, CEO of QUANTRON: </w:t>
      </w:r>
      <w:r w:rsidR="00373F20" w:rsidRPr="00971A09">
        <w:rPr>
          <w:lang w:val="en-US"/>
        </w:rPr>
        <w:t>“</w:t>
      </w:r>
      <w:r w:rsidRPr="00971A09">
        <w:rPr>
          <w:lang w:val="en-US"/>
        </w:rPr>
        <w:t>QUANTRON</w:t>
      </w:r>
      <w:r w:rsidR="00373F20" w:rsidRPr="00971A09">
        <w:rPr>
          <w:lang w:val="en-US"/>
        </w:rPr>
        <w:t xml:space="preserve"> is in the process of setting a new standard in emission-free transport of people and goods. </w:t>
      </w:r>
      <w:r w:rsidR="00015C97" w:rsidRPr="00971A09">
        <w:rPr>
          <w:lang w:val="en-US"/>
        </w:rPr>
        <w:t xml:space="preserve">Our goal is to offer </w:t>
      </w:r>
      <w:r w:rsidR="00373F20" w:rsidRPr="00971A09">
        <w:rPr>
          <w:lang w:val="en-US"/>
        </w:rPr>
        <w:t>comprehensive solutions that not only include the vehicles themselves, but also energy deliveries and the necessary infrastructure. In Norwegian Hydrogen, we have found a</w:t>
      </w:r>
      <w:r w:rsidR="00D27995" w:rsidRPr="00971A09">
        <w:rPr>
          <w:lang w:val="en-US"/>
        </w:rPr>
        <w:t xml:space="preserve">n excellent </w:t>
      </w:r>
      <w:r w:rsidR="00373F20" w:rsidRPr="00971A09">
        <w:rPr>
          <w:lang w:val="en-US"/>
        </w:rPr>
        <w:t>partner to achieve our ambitions in the Nordic market</w:t>
      </w:r>
      <w:r w:rsidRPr="00971A09">
        <w:rPr>
          <w:lang w:val="en-US"/>
        </w:rPr>
        <w:t>.</w:t>
      </w:r>
      <w:r w:rsidR="00373F20" w:rsidRPr="00971A09">
        <w:rPr>
          <w:lang w:val="en-US"/>
        </w:rPr>
        <w:t xml:space="preserve">” </w:t>
      </w:r>
    </w:p>
    <w:p w14:paraId="1DA1C239" w14:textId="33BCBAE1" w:rsidR="00971A09" w:rsidRPr="00971A09" w:rsidRDefault="00971A09" w:rsidP="00EB2EFB">
      <w:pPr>
        <w:spacing w:line="324" w:lineRule="auto"/>
        <w:rPr>
          <w:lang w:val="en-US"/>
        </w:rPr>
      </w:pPr>
      <w:r w:rsidRPr="00971A09">
        <w:rPr>
          <w:lang w:val="en-US"/>
        </w:rPr>
        <w:t>Jens Berge, CEO of Norweg</w:t>
      </w:r>
      <w:r w:rsidR="002F5AD0">
        <w:rPr>
          <w:lang w:val="en-US"/>
        </w:rPr>
        <w:t>i</w:t>
      </w:r>
      <w:r w:rsidR="0008355C">
        <w:rPr>
          <w:lang w:val="en-US"/>
        </w:rPr>
        <w:t>a</w:t>
      </w:r>
      <w:r w:rsidRPr="00971A09">
        <w:rPr>
          <w:lang w:val="en-US"/>
        </w:rPr>
        <w:t>n Hydrogen AS: “</w:t>
      </w:r>
      <w:r w:rsidR="0019266C" w:rsidRPr="00360BAC">
        <w:rPr>
          <w:lang w:val="en-US"/>
        </w:rPr>
        <w:t xml:space="preserve">Norwegian Hydrogen has established a dedicated subsidiary to build a network of hydrogen refueling stations along major transportation corridors across the Nordic region, and the agreement with QUANTRON represents a substantial contribution to our ambitious growth strategy. It is also a great recognition to be selected as a strategic partner by such an innovative and leading company as </w:t>
      </w:r>
      <w:r w:rsidR="0019266C" w:rsidRPr="00351727">
        <w:rPr>
          <w:lang w:val="en-US"/>
        </w:rPr>
        <w:t xml:space="preserve">QUANTRON. </w:t>
      </w:r>
      <w:r w:rsidR="00970C5F" w:rsidRPr="00351727">
        <w:rPr>
          <w:lang w:val="en-US"/>
        </w:rPr>
        <w:t>We are also very excited to join Q</w:t>
      </w:r>
      <w:r w:rsidR="00FC1514" w:rsidRPr="00351727">
        <w:rPr>
          <w:lang w:val="en-US"/>
        </w:rPr>
        <w:t>UANTRON</w:t>
      </w:r>
      <w:r w:rsidR="00970C5F" w:rsidRPr="00351727">
        <w:rPr>
          <w:lang w:val="en-US"/>
        </w:rPr>
        <w:t xml:space="preserve">’s Clean Transportation Alliance as a preferred supplier and enabler of the </w:t>
      </w:r>
      <w:proofErr w:type="spellStart"/>
      <w:r w:rsidR="00970C5F" w:rsidRPr="00351727">
        <w:rPr>
          <w:lang w:val="en-US"/>
        </w:rPr>
        <w:t>Q</w:t>
      </w:r>
      <w:r w:rsidR="00472BA9" w:rsidRPr="00351727">
        <w:rPr>
          <w:lang w:val="en-US"/>
        </w:rPr>
        <w:t>aa</w:t>
      </w:r>
      <w:r w:rsidR="00970C5F" w:rsidRPr="00351727">
        <w:rPr>
          <w:lang w:val="en-US"/>
        </w:rPr>
        <w:t>S</w:t>
      </w:r>
      <w:proofErr w:type="spellEnd"/>
      <w:r w:rsidR="00970C5F" w:rsidRPr="00351727">
        <w:rPr>
          <w:lang w:val="en-US"/>
        </w:rPr>
        <w:t xml:space="preserve"> solution in the Nordics.</w:t>
      </w:r>
      <w:r w:rsidRPr="00351727">
        <w:rPr>
          <w:lang w:val="en-US"/>
        </w:rPr>
        <w:t>”</w:t>
      </w:r>
      <w:r w:rsidRPr="00971A09">
        <w:rPr>
          <w:lang w:val="en-US"/>
        </w:rPr>
        <w:t xml:space="preserve"> </w:t>
      </w:r>
    </w:p>
    <w:p w14:paraId="3120F373" w14:textId="77777777" w:rsidR="00F63FEA" w:rsidRPr="00971A09" w:rsidRDefault="00F63FEA" w:rsidP="00EB2EFB">
      <w:pPr>
        <w:rPr>
          <w:bCs/>
          <w:lang w:val="en-US"/>
        </w:rPr>
      </w:pPr>
    </w:p>
    <w:p w14:paraId="21AE9850" w14:textId="5464CE2F" w:rsidR="008B7AF6" w:rsidRPr="00971A09" w:rsidRDefault="00CD1E78" w:rsidP="00CD1E78">
      <w:pPr>
        <w:rPr>
          <w:rFonts w:cstheme="minorHAnsi"/>
          <w:b/>
          <w:bCs/>
          <w:lang w:val="en-US"/>
        </w:rPr>
      </w:pPr>
      <w:r w:rsidRPr="00971A09">
        <w:rPr>
          <w:rFonts w:cstheme="minorHAnsi"/>
          <w:b/>
          <w:bCs/>
          <w:lang w:val="en-US"/>
        </w:rPr>
        <w:t>Image</w:t>
      </w:r>
      <w:r w:rsidR="00ED4171" w:rsidRPr="00971A09">
        <w:rPr>
          <w:rFonts w:cstheme="minorHAnsi"/>
          <w:b/>
          <w:bCs/>
          <w:lang w:val="en-US"/>
        </w:rPr>
        <w:t>s</w:t>
      </w:r>
      <w:r w:rsidRPr="00971A09">
        <w:rPr>
          <w:rFonts w:cstheme="minorHAnsi"/>
          <w:b/>
          <w:bCs/>
          <w:lang w:val="en-US"/>
        </w:rPr>
        <w:t xml:space="preserve"> (Please click on the image preview to download)</w:t>
      </w:r>
      <w:r w:rsidR="00421C03" w:rsidRPr="00971A09">
        <w:rPr>
          <w:rFonts w:cstheme="minorHAnsi"/>
          <w:b/>
          <w:bCs/>
          <w:lang w:val="en-US"/>
        </w:rPr>
        <w:t xml:space="preserve">: </w:t>
      </w:r>
    </w:p>
    <w:tbl>
      <w:tblPr>
        <w:tblStyle w:val="Tabellenraster"/>
        <w:tblW w:w="0" w:type="auto"/>
        <w:tblLook w:val="04A0" w:firstRow="1" w:lastRow="0" w:firstColumn="1" w:lastColumn="0" w:noHBand="0" w:noVBand="1"/>
      </w:tblPr>
      <w:tblGrid>
        <w:gridCol w:w="3934"/>
        <w:gridCol w:w="5412"/>
      </w:tblGrid>
      <w:tr w:rsidR="00A212A1" w:rsidRPr="00272FEC" w14:paraId="4B76B36D" w14:textId="77777777" w:rsidTr="00C75AC8">
        <w:tc>
          <w:tcPr>
            <w:tcW w:w="3397" w:type="dxa"/>
          </w:tcPr>
          <w:p w14:paraId="3A46D464" w14:textId="77777777" w:rsidR="00A212A1" w:rsidRDefault="00A212A1" w:rsidP="00C75AC8">
            <w:pPr>
              <w:spacing w:line="324" w:lineRule="auto"/>
              <w:ind w:right="597"/>
              <w:rPr>
                <w:rFonts w:cstheme="minorHAnsi"/>
                <w:bCs/>
              </w:rPr>
            </w:pPr>
            <w:r>
              <w:rPr>
                <w:rFonts w:cstheme="minorHAnsi"/>
                <w:bCs/>
                <w:noProof/>
              </w:rPr>
              <w:drawing>
                <wp:inline distT="0" distB="0" distL="0" distR="0" wp14:anchorId="5FBA9D9C" wp14:editId="26760D32">
                  <wp:extent cx="1980000" cy="1324800"/>
                  <wp:effectExtent l="0" t="0" r="1270" b="8890"/>
                  <wp:docPr id="1" name="Grafik 1" descr="Ein Bild, das Text, Person, stehend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stehend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324800"/>
                          </a:xfrm>
                          <a:prstGeom prst="rect">
                            <a:avLst/>
                          </a:prstGeom>
                          <a:noFill/>
                          <a:ln>
                            <a:noFill/>
                          </a:ln>
                        </pic:spPr>
                      </pic:pic>
                    </a:graphicData>
                  </a:graphic>
                </wp:inline>
              </w:drawing>
            </w:r>
          </w:p>
        </w:tc>
        <w:tc>
          <w:tcPr>
            <w:tcW w:w="5949" w:type="dxa"/>
          </w:tcPr>
          <w:p w14:paraId="4A4EC8B5" w14:textId="344318B6" w:rsidR="00A212A1" w:rsidRPr="00B4224D" w:rsidRDefault="00A212A1" w:rsidP="00734B4D">
            <w:pPr>
              <w:spacing w:line="276" w:lineRule="auto"/>
              <w:ind w:right="597"/>
              <w:rPr>
                <w:rFonts w:cstheme="minorHAnsi"/>
                <w:bCs/>
                <w:lang w:val="en-US"/>
              </w:rPr>
            </w:pPr>
            <w:r>
              <w:rPr>
                <w:rFonts w:cstheme="minorHAnsi"/>
                <w:bCs/>
                <w:lang w:val="en-US"/>
              </w:rPr>
              <w:t>From left</w:t>
            </w:r>
            <w:r w:rsidRPr="00B4224D">
              <w:rPr>
                <w:rFonts w:cstheme="minorHAnsi"/>
                <w:bCs/>
                <w:lang w:val="en-US"/>
              </w:rPr>
              <w:t xml:space="preserve">: Anil Reddi (Director Quantron-as-a-Service), Jens Berge (CEO Norwegian Hydrogen AS), Michael Perschke (CEO Quantron AG), </w:t>
            </w:r>
            <w:r w:rsidR="00595F17" w:rsidRPr="00595F17">
              <w:rPr>
                <w:rFonts w:cstheme="minorHAnsi"/>
                <w:bCs/>
                <w:lang w:val="en-US"/>
              </w:rPr>
              <w:t xml:space="preserve">Per </w:t>
            </w:r>
            <w:proofErr w:type="spellStart"/>
            <w:r w:rsidR="00595F17" w:rsidRPr="00595F17">
              <w:rPr>
                <w:rFonts w:cstheme="minorHAnsi"/>
                <w:bCs/>
                <w:lang w:val="en-US"/>
              </w:rPr>
              <w:t>Øyvind</w:t>
            </w:r>
            <w:proofErr w:type="spellEnd"/>
            <w:r w:rsidR="00595F17" w:rsidRPr="00595F17">
              <w:rPr>
                <w:rFonts w:cstheme="minorHAnsi"/>
                <w:bCs/>
                <w:lang w:val="en-US"/>
              </w:rPr>
              <w:t xml:space="preserve"> </w:t>
            </w:r>
            <w:proofErr w:type="spellStart"/>
            <w:r w:rsidR="00595F17" w:rsidRPr="00595F17">
              <w:rPr>
                <w:rFonts w:cstheme="minorHAnsi"/>
                <w:bCs/>
                <w:lang w:val="en-US"/>
              </w:rPr>
              <w:t>Voie</w:t>
            </w:r>
            <w:proofErr w:type="spellEnd"/>
            <w:r w:rsidR="00595F17" w:rsidRPr="00595F17">
              <w:rPr>
                <w:rFonts w:cstheme="minorHAnsi"/>
                <w:bCs/>
                <w:lang w:val="en-US"/>
              </w:rPr>
              <w:t xml:space="preserve"> (Managing Director, VIREON AS)</w:t>
            </w:r>
          </w:p>
        </w:tc>
      </w:tr>
      <w:tr w:rsidR="00A212A1" w:rsidRPr="00272FEC" w14:paraId="5EF7B3D3" w14:textId="77777777" w:rsidTr="00C75AC8">
        <w:tc>
          <w:tcPr>
            <w:tcW w:w="3397" w:type="dxa"/>
          </w:tcPr>
          <w:p w14:paraId="23CE371D" w14:textId="6A048EC4" w:rsidR="00A212A1" w:rsidRDefault="006D20D4" w:rsidP="00C75AC8">
            <w:pPr>
              <w:spacing w:line="324" w:lineRule="auto"/>
              <w:ind w:right="597"/>
              <w:rPr>
                <w:rFonts w:cstheme="minorHAnsi"/>
                <w:bCs/>
              </w:rPr>
            </w:pPr>
            <w:r>
              <w:rPr>
                <w:rFonts w:cstheme="minorHAnsi"/>
                <w:bCs/>
                <w:noProof/>
              </w:rPr>
              <w:drawing>
                <wp:inline distT="0" distB="0" distL="0" distR="0" wp14:anchorId="4BE5D57C" wp14:editId="1D03C3D8">
                  <wp:extent cx="1980000" cy="1321200"/>
                  <wp:effectExtent l="0" t="0" r="1270" b="0"/>
                  <wp:docPr id="8" name="Grafik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5949" w:type="dxa"/>
          </w:tcPr>
          <w:p w14:paraId="39251732" w14:textId="0D17D6C3" w:rsidR="00A212A1" w:rsidRPr="00B97D26" w:rsidRDefault="00A212A1" w:rsidP="00B97D26">
            <w:pPr>
              <w:spacing w:after="200" w:line="276" w:lineRule="auto"/>
              <w:rPr>
                <w:lang w:val="en-US"/>
              </w:rPr>
            </w:pPr>
            <w:r w:rsidRPr="00A212A1">
              <w:rPr>
                <w:rFonts w:cstheme="minorHAnsi"/>
                <w:bCs/>
                <w:lang w:val="en-US"/>
              </w:rPr>
              <w:t xml:space="preserve">From left: </w:t>
            </w:r>
            <w:r w:rsidR="00B97D26">
              <w:rPr>
                <w:lang w:val="en-US"/>
              </w:rPr>
              <w:t xml:space="preserve">Per </w:t>
            </w:r>
            <w:proofErr w:type="spellStart"/>
            <w:r w:rsidR="00B97D26">
              <w:rPr>
                <w:lang w:val="en-US"/>
              </w:rPr>
              <w:t>Øyvind</w:t>
            </w:r>
            <w:proofErr w:type="spellEnd"/>
            <w:r w:rsidR="00B97D26">
              <w:rPr>
                <w:lang w:val="en-US"/>
              </w:rPr>
              <w:t xml:space="preserve"> </w:t>
            </w:r>
            <w:proofErr w:type="spellStart"/>
            <w:r w:rsidR="00B97D26">
              <w:rPr>
                <w:lang w:val="en-US"/>
              </w:rPr>
              <w:t>Voie</w:t>
            </w:r>
            <w:proofErr w:type="spellEnd"/>
            <w:r w:rsidR="00B97D26">
              <w:rPr>
                <w:lang w:val="en-US"/>
              </w:rPr>
              <w:t xml:space="preserve"> (Managing Director, VIREON AS)</w:t>
            </w:r>
            <w:r w:rsidRPr="00A212A1">
              <w:rPr>
                <w:rFonts w:cstheme="minorHAnsi"/>
                <w:bCs/>
                <w:lang w:val="en-US"/>
              </w:rPr>
              <w:t>, Herbert Robel (CHRO, Interim CFO Quantron AG), Jens Berge (CEO Norwegian Hydrogen AS), Anil Reddi (Director Quantron-as-a-Service), Andreas Haller (</w:t>
            </w:r>
            <w:r>
              <w:rPr>
                <w:rFonts w:cstheme="minorHAnsi"/>
                <w:bCs/>
                <w:lang w:val="en-US"/>
              </w:rPr>
              <w:t>Founder and Executive Chairman</w:t>
            </w:r>
            <w:r w:rsidRPr="00A212A1">
              <w:rPr>
                <w:rFonts w:cstheme="minorHAnsi"/>
                <w:bCs/>
                <w:lang w:val="en-US"/>
              </w:rPr>
              <w:t xml:space="preserve"> Quantron AG), Michael Perschke (CEO Quantron AG)</w:t>
            </w:r>
          </w:p>
        </w:tc>
      </w:tr>
      <w:tr w:rsidR="00272FEC" w:rsidRPr="00272FEC" w14:paraId="634E17EB" w14:textId="77777777" w:rsidTr="00C75AC8">
        <w:tc>
          <w:tcPr>
            <w:tcW w:w="3397" w:type="dxa"/>
          </w:tcPr>
          <w:p w14:paraId="55771631" w14:textId="3B3B551C" w:rsidR="00272FEC" w:rsidRPr="00272FEC" w:rsidRDefault="00B65F28" w:rsidP="00C75AC8">
            <w:pPr>
              <w:spacing w:line="324" w:lineRule="auto"/>
              <w:ind w:right="597"/>
              <w:rPr>
                <w:rFonts w:cstheme="minorHAnsi"/>
                <w:bCs/>
                <w:noProof/>
                <w:lang w:val="en-US"/>
              </w:rPr>
            </w:pPr>
            <w:r>
              <w:rPr>
                <w:noProof/>
              </w:rPr>
              <w:drawing>
                <wp:inline distT="0" distB="0" distL="0" distR="0" wp14:anchorId="6E3CF1A7" wp14:editId="0BA6A068">
                  <wp:extent cx="1980000" cy="961200"/>
                  <wp:effectExtent l="0" t="0" r="1270" b="0"/>
                  <wp:docPr id="6" name="Grafik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961200"/>
                          </a:xfrm>
                          <a:prstGeom prst="rect">
                            <a:avLst/>
                          </a:prstGeom>
                          <a:noFill/>
                          <a:ln>
                            <a:noFill/>
                          </a:ln>
                        </pic:spPr>
                      </pic:pic>
                    </a:graphicData>
                  </a:graphic>
                </wp:inline>
              </w:drawing>
            </w:r>
          </w:p>
        </w:tc>
        <w:tc>
          <w:tcPr>
            <w:tcW w:w="5949" w:type="dxa"/>
          </w:tcPr>
          <w:p w14:paraId="549B425F" w14:textId="1E6E994F" w:rsidR="00272FEC" w:rsidRPr="00A212A1" w:rsidRDefault="00272FEC" w:rsidP="00B97D26">
            <w:pPr>
              <w:rPr>
                <w:rFonts w:cstheme="minorHAnsi"/>
                <w:bCs/>
                <w:lang w:val="en-US"/>
              </w:rPr>
            </w:pPr>
            <w:r>
              <w:rPr>
                <w:rFonts w:cstheme="minorHAnsi"/>
                <w:bCs/>
                <w:lang w:val="en-US"/>
              </w:rPr>
              <w:t>H</w:t>
            </w:r>
            <w:r w:rsidR="00276BA5">
              <w:rPr>
                <w:rFonts w:cstheme="minorHAnsi"/>
                <w:bCs/>
                <w:lang w:val="en-US"/>
              </w:rPr>
              <w:t>ydrogen</w:t>
            </w:r>
            <w:r>
              <w:rPr>
                <w:rFonts w:cstheme="minorHAnsi"/>
                <w:bCs/>
                <w:lang w:val="en-US"/>
              </w:rPr>
              <w:t xml:space="preserve"> truck at VIREON refueling station</w:t>
            </w:r>
          </w:p>
        </w:tc>
      </w:tr>
    </w:tbl>
    <w:p w14:paraId="4A728932" w14:textId="45753915" w:rsidR="00D1005C" w:rsidRPr="005110F8" w:rsidRDefault="00D422CB" w:rsidP="005110F8">
      <w:pPr>
        <w:spacing w:line="324" w:lineRule="auto"/>
        <w:ind w:right="597"/>
        <w:rPr>
          <w:rFonts w:cstheme="minorHAnsi"/>
          <w:b/>
          <w:lang w:val="en-US"/>
        </w:rPr>
      </w:pPr>
      <w:r w:rsidRPr="00971A09">
        <w:rPr>
          <w:rFonts w:cstheme="minorHAnsi"/>
          <w:lang w:val="en-US"/>
        </w:rPr>
        <w:lastRenderedPageBreak/>
        <w:t xml:space="preserve">You can find the original </w:t>
      </w:r>
      <w:r w:rsidR="00BF6D6D" w:rsidRPr="00971A09">
        <w:rPr>
          <w:rFonts w:cstheme="minorHAnsi"/>
          <w:lang w:val="en-US"/>
        </w:rPr>
        <w:t>images</w:t>
      </w:r>
      <w:r w:rsidRPr="00971A09">
        <w:rPr>
          <w:rFonts w:cstheme="minorHAnsi"/>
          <w:lang w:val="en-US"/>
        </w:rPr>
        <w:t xml:space="preserve"> in low and high resolution here: </w:t>
      </w:r>
      <w:hyperlink r:id="rId18">
        <w:r w:rsidR="00DC2731" w:rsidRPr="00971A09">
          <w:rPr>
            <w:rStyle w:val="Hyperlink"/>
            <w:rFonts w:cstheme="minorHAnsi"/>
            <w:lang w:val="en-US"/>
          </w:rPr>
          <w:t>Press releases from Quantron AG</w:t>
        </w:r>
      </w:hyperlink>
      <w:r w:rsidR="009A4F65" w:rsidRPr="00971A09">
        <w:rPr>
          <w:rFonts w:cstheme="minorHAnsi"/>
          <w:lang w:val="en-US"/>
        </w:rPr>
        <w:t xml:space="preserve"> (</w:t>
      </w:r>
      <w:r w:rsidR="0072361C" w:rsidRPr="00971A09">
        <w:rPr>
          <w:rFonts w:cstheme="minorHAnsi"/>
          <w:lang w:val="en-US"/>
        </w:rPr>
        <w:t>https://www.quantron.net/en/q-news/press-releases/</w:t>
      </w:r>
      <w:r w:rsidR="009A4F65" w:rsidRPr="00971A09">
        <w:rPr>
          <w:rFonts w:cstheme="minorHAnsi"/>
          <w:lang w:val="en-US"/>
        </w:rPr>
        <w:t>)</w:t>
      </w:r>
      <w:r w:rsidR="00F63FEA" w:rsidRPr="00971A09">
        <w:rPr>
          <w:rFonts w:cstheme="minorHAnsi"/>
          <w:lang w:val="en-US"/>
        </w:rPr>
        <w:t xml:space="preserve"> </w:t>
      </w:r>
    </w:p>
    <w:p w14:paraId="1FA71612" w14:textId="77777777" w:rsidR="002E02F7" w:rsidRPr="00971A09" w:rsidRDefault="002E02F7" w:rsidP="002E02F7">
      <w:pPr>
        <w:pStyle w:val="StandardWeb"/>
        <w:rPr>
          <w:rFonts w:asciiTheme="minorHAnsi" w:hAnsiTheme="minorHAnsi" w:cstheme="minorHAnsi"/>
          <w:sz w:val="24"/>
          <w:szCs w:val="24"/>
          <w:lang w:val="en-US"/>
        </w:rPr>
      </w:pPr>
      <w:r w:rsidRPr="00971A09">
        <w:rPr>
          <w:rStyle w:val="Fett"/>
          <w:rFonts w:asciiTheme="minorHAnsi" w:hAnsiTheme="minorHAnsi" w:cstheme="minorHAnsi"/>
          <w:lang w:val="en-US"/>
        </w:rPr>
        <w:t>About Quantron AG</w:t>
      </w:r>
    </w:p>
    <w:p w14:paraId="6806689F" w14:textId="77777777" w:rsidR="002E02F7" w:rsidRPr="00971A09" w:rsidRDefault="002E02F7" w:rsidP="002E02F7">
      <w:pPr>
        <w:pStyle w:val="StandardWeb"/>
        <w:rPr>
          <w:rFonts w:asciiTheme="minorHAnsi" w:hAnsiTheme="minorHAnsi" w:cstheme="minorHAnsi"/>
          <w:i/>
          <w:iCs/>
          <w:sz w:val="20"/>
          <w:szCs w:val="20"/>
          <w:lang w:val="en-US"/>
        </w:rPr>
      </w:pPr>
      <w:r w:rsidRPr="00971A09">
        <w:rPr>
          <w:rStyle w:val="Fett"/>
          <w:rFonts w:asciiTheme="minorHAnsi" w:hAnsiTheme="minorHAnsi" w:cstheme="minorHAnsi"/>
          <w:i/>
          <w:iCs/>
          <w:sz w:val="20"/>
          <w:szCs w:val="20"/>
          <w:lang w:val="en-US"/>
        </w:rPr>
        <w:t>Quantron AG is a platform provider and specialist for sustainable mobility</w:t>
      </w:r>
      <w:r w:rsidRPr="00971A09">
        <w:rPr>
          <w:rStyle w:val="Hervorhebung"/>
          <w:rFonts w:asciiTheme="minorHAnsi" w:hAnsiTheme="minorHAnsi" w:cstheme="minorHAnsi"/>
          <w:sz w:val="20"/>
          <w:szCs w:val="20"/>
          <w:lang w:val="en-US"/>
        </w:rPr>
        <w:t xml:space="preserve"> for people and goods; </w:t>
      </w:r>
      <w:proofErr w:type="gramStart"/>
      <w:r w:rsidRPr="00971A09">
        <w:rPr>
          <w:rStyle w:val="Hervorhebung"/>
          <w:rFonts w:asciiTheme="minorHAnsi" w:hAnsiTheme="minorHAnsi" w:cstheme="minorHAnsi"/>
          <w:sz w:val="20"/>
          <w:szCs w:val="20"/>
          <w:lang w:val="en-US"/>
        </w:rPr>
        <w:t>in particular for</w:t>
      </w:r>
      <w:proofErr w:type="gramEnd"/>
      <w:r w:rsidRPr="00971A09">
        <w:rPr>
          <w:rStyle w:val="Hervorhebung"/>
          <w:rFonts w:asciiTheme="minorHAnsi" w:hAnsiTheme="minorHAnsi" w:cstheme="minorHAnsi"/>
          <w:sz w:val="20"/>
          <w:szCs w:val="20"/>
          <w:lang w:val="en-US"/>
        </w:rPr>
        <w:t xml:space="preserve"> trucks, buses and vans with fully electric powertrains and H</w:t>
      </w:r>
      <w:r w:rsidRPr="00971A09">
        <w:rPr>
          <w:rStyle w:val="Hervorhebung"/>
          <w:rFonts w:asciiTheme="minorHAnsi" w:hAnsiTheme="minorHAnsi" w:cstheme="minorHAnsi"/>
          <w:sz w:val="20"/>
          <w:szCs w:val="20"/>
          <w:vertAlign w:val="subscript"/>
          <w:lang w:val="en-US"/>
        </w:rPr>
        <w:t>2</w:t>
      </w:r>
      <w:r w:rsidRPr="00971A09">
        <w:rPr>
          <w:rStyle w:val="Hervorhebung"/>
          <w:rFonts w:asciiTheme="minorHAnsi" w:hAnsiTheme="minorHAnsi" w:cstheme="minorHAnsi"/>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561C5038" w:rsidR="002E02F7" w:rsidRPr="00971A09" w:rsidRDefault="002E02F7" w:rsidP="002E02F7">
      <w:pPr>
        <w:pStyle w:val="StandardWeb"/>
        <w:rPr>
          <w:rFonts w:asciiTheme="minorHAnsi" w:hAnsiTheme="minorHAnsi" w:cstheme="minorHAnsi"/>
          <w:i/>
          <w:iCs/>
          <w:sz w:val="20"/>
          <w:szCs w:val="20"/>
          <w:lang w:val="en-US"/>
        </w:rPr>
      </w:pPr>
      <w:r w:rsidRPr="00971A09">
        <w:rPr>
          <w:rStyle w:val="Hervorhebung"/>
          <w:rFonts w:asciiTheme="minorHAnsi" w:hAnsiTheme="minorHAnsi" w:cstheme="minorHAnsi"/>
          <w:sz w:val="20"/>
          <w:szCs w:val="20"/>
          <w:lang w:val="en-US"/>
        </w:rPr>
        <w:t xml:space="preserve">With the </w:t>
      </w:r>
      <w:r w:rsidRPr="00971A09">
        <w:rPr>
          <w:rStyle w:val="Fett"/>
          <w:rFonts w:asciiTheme="minorHAnsi" w:hAnsiTheme="minorHAnsi" w:cstheme="minorHAnsi"/>
          <w:i/>
          <w:iCs/>
          <w:sz w:val="20"/>
          <w:szCs w:val="20"/>
          <w:lang w:val="en-US"/>
        </w:rPr>
        <w:t>Quantron-as-a-Service Ecosystem</w:t>
      </w:r>
      <w:r w:rsidRPr="00971A09">
        <w:rPr>
          <w:rStyle w:val="Hervorhebung"/>
          <w:rFonts w:asciiTheme="minorHAnsi" w:hAnsiTheme="minorHAnsi" w:cstheme="minorHAnsi"/>
          <w:sz w:val="20"/>
          <w:szCs w:val="20"/>
          <w:lang w:val="en-US"/>
        </w:rPr>
        <w:t xml:space="preserve"> (</w:t>
      </w:r>
      <w:proofErr w:type="spellStart"/>
      <w:r w:rsidR="00971A09" w:rsidRPr="00971A09">
        <w:rPr>
          <w:rStyle w:val="Hervorhebung"/>
          <w:rFonts w:asciiTheme="minorHAnsi" w:hAnsiTheme="minorHAnsi" w:cstheme="minorHAnsi"/>
          <w:sz w:val="20"/>
          <w:szCs w:val="20"/>
          <w:lang w:val="en-US"/>
        </w:rPr>
        <w:t>QaaS</w:t>
      </w:r>
      <w:proofErr w:type="spellEnd"/>
      <w:r w:rsidRPr="00971A09">
        <w:rPr>
          <w:rStyle w:val="Hervorhebung"/>
          <w:rFonts w:asciiTheme="minorHAnsi" w:hAnsiTheme="minorHAnsi" w:cstheme="minorHAnsi"/>
          <w:sz w:val="20"/>
          <w:szCs w:val="20"/>
          <w:lang w:val="en-US"/>
        </w:rPr>
        <w:t xml:space="preserve">), QUANTRON offers an overall concept that covers all facets of the mobility value chain: </w:t>
      </w:r>
      <w:r w:rsidRPr="00971A09">
        <w:rPr>
          <w:rStyle w:val="Fett"/>
          <w:rFonts w:asciiTheme="minorHAnsi" w:hAnsiTheme="minorHAnsi" w:cstheme="minorHAnsi"/>
          <w:i/>
          <w:iCs/>
          <w:sz w:val="20"/>
          <w:szCs w:val="20"/>
          <w:lang w:val="en-US"/>
        </w:rPr>
        <w:t>QUANTRON INSIDE</w:t>
      </w:r>
      <w:r w:rsidRPr="00971A09">
        <w:rPr>
          <w:rStyle w:val="Hervorhebung"/>
          <w:rFonts w:asciiTheme="minorHAnsi" w:hAnsiTheme="minorHAnsi" w:cstheme="minorHAnsi"/>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971A09">
        <w:rPr>
          <w:rStyle w:val="Fett"/>
          <w:rFonts w:asciiTheme="minorHAnsi" w:hAnsiTheme="minorHAnsi" w:cstheme="minorHAnsi"/>
          <w:i/>
          <w:iCs/>
          <w:sz w:val="20"/>
          <w:szCs w:val="20"/>
          <w:lang w:val="en-US"/>
        </w:rPr>
        <w:t xml:space="preserve">QUANTRON CUSTOMER </w:t>
      </w:r>
      <w:r w:rsidR="00645329" w:rsidRPr="00971A09">
        <w:rPr>
          <w:rStyle w:val="Fett"/>
          <w:rFonts w:asciiTheme="minorHAnsi" w:hAnsiTheme="minorHAnsi" w:cstheme="minorHAnsi"/>
          <w:i/>
          <w:iCs/>
          <w:sz w:val="20"/>
          <w:szCs w:val="20"/>
          <w:lang w:val="en-US"/>
        </w:rPr>
        <w:t>SOLUTIONS</w:t>
      </w:r>
      <w:r w:rsidRPr="00971A09">
        <w:rPr>
          <w:rStyle w:val="Hervorhebung"/>
          <w:rFonts w:asciiTheme="minorHAnsi" w:hAnsiTheme="minorHAnsi" w:cstheme="minorHAnsi"/>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971A09">
        <w:rPr>
          <w:rStyle w:val="Fett"/>
          <w:rFonts w:asciiTheme="minorHAnsi" w:hAnsiTheme="minorHAnsi" w:cstheme="minorHAnsi"/>
          <w:i/>
          <w:iCs/>
          <w:sz w:val="20"/>
          <w:szCs w:val="20"/>
          <w:lang w:val="en-US"/>
        </w:rPr>
        <w:t>QUANTRON ENERGY</w:t>
      </w:r>
      <w:r w:rsidR="00C55183" w:rsidRPr="00971A09">
        <w:rPr>
          <w:rStyle w:val="Fett"/>
          <w:rFonts w:asciiTheme="minorHAnsi" w:hAnsiTheme="minorHAnsi" w:cstheme="minorHAnsi"/>
          <w:i/>
          <w:iCs/>
          <w:sz w:val="20"/>
          <w:szCs w:val="20"/>
          <w:lang w:val="en-US"/>
        </w:rPr>
        <w:t xml:space="preserve"> &amp; POWER STATION</w:t>
      </w:r>
      <w:r w:rsidRPr="00971A09">
        <w:rPr>
          <w:rStyle w:val="Hervorhebung"/>
          <w:rFonts w:asciiTheme="minorHAnsi" w:hAnsiTheme="minorHAnsi" w:cstheme="minorHAnsi"/>
          <w:sz w:val="20"/>
          <w:szCs w:val="20"/>
          <w:lang w:val="en-US"/>
        </w:rPr>
        <w:t xml:space="preserve"> will realize the production of green hydrogen and electricity as a platform. To this end, Quantron AG has joined forces with strong global partners. This </w:t>
      </w:r>
      <w:r w:rsidR="00AE2380" w:rsidRPr="00971A09">
        <w:rPr>
          <w:rStyle w:val="Hervorhebung"/>
          <w:rFonts w:asciiTheme="minorHAnsi" w:hAnsiTheme="minorHAnsi" w:cstheme="minorHAnsi"/>
          <w:sz w:val="20"/>
          <w:szCs w:val="20"/>
          <w:lang w:val="en-US"/>
        </w:rPr>
        <w:t xml:space="preserve">Clean Transportation </w:t>
      </w:r>
      <w:r w:rsidRPr="00971A09">
        <w:rPr>
          <w:rStyle w:val="Hervorhebung"/>
          <w:rFonts w:asciiTheme="minorHAnsi" w:hAnsiTheme="minorHAnsi" w:cstheme="minorHAnsi"/>
          <w:sz w:val="20"/>
          <w:szCs w:val="20"/>
          <w:lang w:val="en-US"/>
        </w:rPr>
        <w:t>Alliance also forms an important building block for the supply of vehicles with the necessary green charging and H</w:t>
      </w:r>
      <w:r w:rsidRPr="00971A09">
        <w:rPr>
          <w:rStyle w:val="Hervorhebung"/>
          <w:rFonts w:asciiTheme="minorHAnsi" w:hAnsiTheme="minorHAnsi" w:cstheme="minorHAnsi"/>
          <w:sz w:val="20"/>
          <w:szCs w:val="20"/>
          <w:vertAlign w:val="subscript"/>
          <w:lang w:val="en-US"/>
        </w:rPr>
        <w:t>2</w:t>
      </w:r>
      <w:r w:rsidRPr="00971A09">
        <w:rPr>
          <w:rStyle w:val="Hervorhebung"/>
          <w:rFonts w:asciiTheme="minorHAnsi" w:hAnsiTheme="minorHAnsi" w:cstheme="minorHAnsi"/>
          <w:sz w:val="20"/>
          <w:szCs w:val="20"/>
          <w:lang w:val="en-US"/>
        </w:rPr>
        <w:t xml:space="preserve"> refueling infrastructure. </w:t>
      </w:r>
    </w:p>
    <w:p w14:paraId="6B967840" w14:textId="77777777" w:rsidR="002E02F7" w:rsidRPr="00971A09" w:rsidRDefault="002E02F7" w:rsidP="002E02F7">
      <w:pPr>
        <w:pStyle w:val="StandardWeb"/>
        <w:rPr>
          <w:rFonts w:asciiTheme="minorHAnsi" w:hAnsiTheme="minorHAnsi" w:cstheme="minorHAnsi"/>
          <w:i/>
          <w:iCs/>
          <w:sz w:val="20"/>
          <w:szCs w:val="20"/>
          <w:lang w:val="en-US"/>
        </w:rPr>
      </w:pPr>
      <w:r w:rsidRPr="00971A09">
        <w:rPr>
          <w:rStyle w:val="Hervorhebung"/>
          <w:rFonts w:asciiTheme="minorHAnsi" w:hAnsiTheme="minorHAnsi" w:cstheme="minorHAnsi"/>
          <w:sz w:val="20"/>
          <w:szCs w:val="20"/>
          <w:lang w:val="en-US"/>
        </w:rPr>
        <w:t xml:space="preserve"> QUANTRON stands for the core values </w:t>
      </w:r>
      <w:r w:rsidRPr="00971A09">
        <w:rPr>
          <w:rStyle w:val="Fett"/>
          <w:rFonts w:asciiTheme="minorHAnsi" w:hAnsiTheme="minorHAnsi" w:cstheme="minorHAnsi"/>
          <w:i/>
          <w:iCs/>
          <w:sz w:val="20"/>
          <w:szCs w:val="20"/>
          <w:lang w:val="en-US"/>
        </w:rPr>
        <w:t>Reliable, Energetic, Brave</w:t>
      </w:r>
      <w:r w:rsidRPr="00971A09">
        <w:rPr>
          <w:rStyle w:val="Hervorhebung"/>
          <w:rFonts w:asciiTheme="minorHAnsi" w:hAnsiTheme="minorHAnsi" w:cstheme="minorHAnsi"/>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9" w:history="1">
        <w:r w:rsidRPr="00971A09">
          <w:rPr>
            <w:rStyle w:val="Hyperlink"/>
            <w:rFonts w:asciiTheme="minorHAnsi" w:hAnsiTheme="minorHAnsi" w:cstheme="minorHAnsi"/>
            <w:i/>
            <w:iCs/>
            <w:sz w:val="20"/>
            <w:szCs w:val="20"/>
            <w:lang w:val="en-US"/>
          </w:rPr>
          <w:t>www.quantron.net</w:t>
        </w:r>
      </w:hyperlink>
    </w:p>
    <w:p w14:paraId="287BD3A7" w14:textId="08A0D3A5" w:rsidR="001E2E08" w:rsidRDefault="002E02F7" w:rsidP="002E02F7">
      <w:pPr>
        <w:pStyle w:val="StandardWeb"/>
        <w:rPr>
          <w:rStyle w:val="Hervorhebung"/>
          <w:rFonts w:asciiTheme="minorHAnsi" w:hAnsiTheme="minorHAnsi" w:cstheme="minorHAnsi"/>
          <w:sz w:val="20"/>
          <w:szCs w:val="20"/>
          <w:lang w:val="en-US"/>
        </w:rPr>
      </w:pPr>
      <w:r w:rsidRPr="00971A09">
        <w:rPr>
          <w:rStyle w:val="Hervorhebung"/>
          <w:rFonts w:asciiTheme="minorHAnsi" w:hAnsiTheme="minorHAnsi" w:cstheme="minorHAnsi"/>
          <w:sz w:val="20"/>
          <w:szCs w:val="20"/>
          <w:lang w:val="en-US"/>
        </w:rPr>
        <w:t>Visit the Quantron AG on its social media channels on</w:t>
      </w:r>
      <w:r w:rsidRPr="00971A09">
        <w:rPr>
          <w:rFonts w:asciiTheme="minorHAnsi" w:hAnsiTheme="minorHAnsi" w:cstheme="minorHAnsi"/>
          <w:sz w:val="20"/>
          <w:szCs w:val="20"/>
          <w:lang w:val="en-US"/>
        </w:rPr>
        <w:t xml:space="preserve"> </w:t>
      </w:r>
      <w:hyperlink r:id="rId20" w:history="1">
        <w:r w:rsidRPr="00971A09">
          <w:rPr>
            <w:rStyle w:val="Hervorhebung"/>
            <w:rFonts w:asciiTheme="minorHAnsi" w:hAnsiTheme="minorHAnsi" w:cstheme="minorHAnsi"/>
            <w:color w:val="0000FF"/>
            <w:sz w:val="20"/>
            <w:szCs w:val="20"/>
            <w:u w:val="single"/>
            <w:lang w:val="en-US"/>
          </w:rPr>
          <w:t>LinkedIn</w:t>
        </w:r>
      </w:hyperlink>
      <w:r w:rsidRPr="00971A09">
        <w:rPr>
          <w:rStyle w:val="Hervorhebung"/>
          <w:rFonts w:asciiTheme="minorHAnsi" w:hAnsiTheme="minorHAnsi" w:cstheme="minorHAnsi"/>
          <w:sz w:val="20"/>
          <w:szCs w:val="20"/>
          <w:lang w:val="en-US"/>
        </w:rPr>
        <w:t xml:space="preserve"> and </w:t>
      </w:r>
      <w:hyperlink r:id="rId21" w:history="1">
        <w:r w:rsidRPr="00971A09">
          <w:rPr>
            <w:rStyle w:val="Hervorhebung"/>
            <w:rFonts w:asciiTheme="minorHAnsi" w:hAnsiTheme="minorHAnsi" w:cstheme="minorHAnsi"/>
            <w:color w:val="0000FF"/>
            <w:sz w:val="20"/>
            <w:szCs w:val="20"/>
            <w:u w:val="single"/>
            <w:lang w:val="en-US"/>
          </w:rPr>
          <w:t>YouTube</w:t>
        </w:r>
      </w:hyperlink>
      <w:r w:rsidRPr="00971A09">
        <w:rPr>
          <w:rStyle w:val="Hervorhebung"/>
          <w:rFonts w:asciiTheme="minorHAnsi" w:hAnsiTheme="minorHAnsi" w:cstheme="minorHAnsi"/>
          <w:sz w:val="20"/>
          <w:szCs w:val="20"/>
          <w:lang w:val="en-US"/>
        </w:rPr>
        <w:t>.</w:t>
      </w:r>
    </w:p>
    <w:p w14:paraId="738BAE94" w14:textId="77777777" w:rsidR="00642ECE" w:rsidRDefault="00642ECE" w:rsidP="002E02F7">
      <w:pPr>
        <w:pStyle w:val="StandardWeb"/>
        <w:rPr>
          <w:rStyle w:val="Hervorhebung"/>
          <w:rFonts w:asciiTheme="minorHAnsi" w:hAnsiTheme="minorHAnsi" w:cstheme="minorHAnsi"/>
          <w:sz w:val="20"/>
          <w:szCs w:val="20"/>
          <w:lang w:val="en-US"/>
        </w:rPr>
      </w:pPr>
    </w:p>
    <w:p w14:paraId="3AD9E2BE" w14:textId="3D3DAB41" w:rsidR="001E2E08" w:rsidRPr="00EE7370" w:rsidRDefault="001E2E08" w:rsidP="001E2E08">
      <w:pPr>
        <w:rPr>
          <w:rStyle w:val="Hervorhebung"/>
          <w:b/>
          <w:bCs/>
          <w:i w:val="0"/>
          <w:iCs w:val="0"/>
          <w:sz w:val="20"/>
          <w:szCs w:val="20"/>
          <w:lang w:val="en-US" w:eastAsia="de-DE"/>
        </w:rPr>
      </w:pPr>
      <w:r w:rsidRPr="002A49B7">
        <w:rPr>
          <w:rStyle w:val="Hervorhebung"/>
          <w:b/>
          <w:bCs/>
          <w:i w:val="0"/>
          <w:iCs w:val="0"/>
          <w:sz w:val="20"/>
          <w:szCs w:val="20"/>
          <w:lang w:val="en-US" w:eastAsia="de-DE"/>
        </w:rPr>
        <w:t>A</w:t>
      </w:r>
      <w:r w:rsidRPr="00EE7370">
        <w:rPr>
          <w:rStyle w:val="Hervorhebung"/>
          <w:b/>
          <w:bCs/>
          <w:i w:val="0"/>
          <w:iCs w:val="0"/>
          <w:sz w:val="20"/>
          <w:szCs w:val="20"/>
          <w:lang w:val="en-US" w:eastAsia="de-DE"/>
        </w:rPr>
        <w:t>bout Norwegian Hydrogen</w:t>
      </w:r>
      <w:r w:rsidR="00EE7370">
        <w:rPr>
          <w:rStyle w:val="Hervorhebung"/>
          <w:b/>
          <w:bCs/>
          <w:i w:val="0"/>
          <w:iCs w:val="0"/>
          <w:sz w:val="20"/>
          <w:szCs w:val="20"/>
          <w:lang w:val="en-US" w:eastAsia="de-DE"/>
        </w:rPr>
        <w:t xml:space="preserve"> AS</w:t>
      </w:r>
    </w:p>
    <w:p w14:paraId="7F8C849E" w14:textId="34468347" w:rsidR="00EE7370" w:rsidRPr="002A49B7" w:rsidRDefault="001E2E08" w:rsidP="001E2E08">
      <w:pPr>
        <w:rPr>
          <w:rStyle w:val="Hervorhebung"/>
          <w:sz w:val="20"/>
          <w:szCs w:val="20"/>
          <w:lang w:val="en-US" w:eastAsia="de-DE"/>
        </w:rPr>
      </w:pPr>
      <w:r w:rsidRPr="002A49B7">
        <w:rPr>
          <w:rStyle w:val="Hervorhebung"/>
          <w:sz w:val="20"/>
          <w:szCs w:val="20"/>
          <w:lang w:val="en-US" w:eastAsia="de-DE"/>
        </w:rPr>
        <w:t xml:space="preserve">Norwegian Hydrogen AS will build and operate an effective network of production sites and distribution systems for hydrogen, tailored to meet the future requirements for zero-emission fuels in a wide range of mobility sectors and industrial segments. The company is supported by a group of strong industrial owners, such as </w:t>
      </w:r>
      <w:proofErr w:type="spellStart"/>
      <w:r w:rsidRPr="002A49B7">
        <w:rPr>
          <w:rStyle w:val="Hervorhebung"/>
          <w:sz w:val="20"/>
          <w:szCs w:val="20"/>
          <w:lang w:val="en-US" w:eastAsia="de-DE"/>
        </w:rPr>
        <w:t>Flakk</w:t>
      </w:r>
      <w:proofErr w:type="spellEnd"/>
      <w:r w:rsidRPr="002A49B7">
        <w:rPr>
          <w:rStyle w:val="Hervorhebung"/>
          <w:sz w:val="20"/>
          <w:szCs w:val="20"/>
          <w:lang w:val="en-US" w:eastAsia="de-DE"/>
        </w:rPr>
        <w:t xml:space="preserve"> Group, Hexagon Purus, </w:t>
      </w:r>
      <w:proofErr w:type="spellStart"/>
      <w:r w:rsidRPr="002A49B7">
        <w:rPr>
          <w:rStyle w:val="Hervorhebung"/>
          <w:sz w:val="20"/>
          <w:szCs w:val="20"/>
          <w:lang w:val="en-US" w:eastAsia="de-DE"/>
        </w:rPr>
        <w:t>Hofseth</w:t>
      </w:r>
      <w:proofErr w:type="spellEnd"/>
      <w:r w:rsidRPr="002A49B7">
        <w:rPr>
          <w:rStyle w:val="Hervorhebung"/>
          <w:sz w:val="20"/>
          <w:szCs w:val="20"/>
          <w:lang w:val="en-US" w:eastAsia="de-DE"/>
        </w:rPr>
        <w:t xml:space="preserve"> International, </w:t>
      </w:r>
      <w:proofErr w:type="spellStart"/>
      <w:r w:rsidRPr="002A49B7">
        <w:rPr>
          <w:rStyle w:val="Hervorhebung"/>
          <w:sz w:val="20"/>
          <w:szCs w:val="20"/>
          <w:lang w:val="en-US" w:eastAsia="de-DE"/>
        </w:rPr>
        <w:t>Tafjord</w:t>
      </w:r>
      <w:proofErr w:type="spellEnd"/>
      <w:r w:rsidRPr="002A49B7">
        <w:rPr>
          <w:rStyle w:val="Hervorhebung"/>
          <w:sz w:val="20"/>
          <w:szCs w:val="20"/>
          <w:lang w:val="en-US" w:eastAsia="de-DE"/>
        </w:rPr>
        <w:t xml:space="preserve">, and Mitsui &amp; Co., Ltd. Norwegian Hydrogen’s head office is in </w:t>
      </w:r>
      <w:proofErr w:type="spellStart"/>
      <w:r w:rsidRPr="002A49B7">
        <w:rPr>
          <w:rStyle w:val="Hervorhebung"/>
          <w:sz w:val="20"/>
          <w:szCs w:val="20"/>
          <w:lang w:val="en-US" w:eastAsia="de-DE"/>
        </w:rPr>
        <w:t>Ålesund</w:t>
      </w:r>
      <w:proofErr w:type="spellEnd"/>
      <w:r w:rsidRPr="002A49B7">
        <w:rPr>
          <w:rStyle w:val="Hervorhebung"/>
          <w:sz w:val="20"/>
          <w:szCs w:val="20"/>
          <w:lang w:val="en-US" w:eastAsia="de-DE"/>
        </w:rPr>
        <w:t xml:space="preserve">, Norway, and they also have offices in Oslo, </w:t>
      </w:r>
      <w:proofErr w:type="spellStart"/>
      <w:r w:rsidRPr="002A49B7">
        <w:rPr>
          <w:rStyle w:val="Hervorhebung"/>
          <w:sz w:val="20"/>
          <w:szCs w:val="20"/>
          <w:lang w:val="en-US" w:eastAsia="de-DE"/>
        </w:rPr>
        <w:t>Narvik</w:t>
      </w:r>
      <w:proofErr w:type="spellEnd"/>
      <w:r w:rsidRPr="002A49B7">
        <w:rPr>
          <w:rStyle w:val="Hervorhebung"/>
          <w:sz w:val="20"/>
          <w:szCs w:val="20"/>
          <w:lang w:val="en-US" w:eastAsia="de-DE"/>
        </w:rPr>
        <w:t xml:space="preserve">, Helsinki, </w:t>
      </w:r>
      <w:proofErr w:type="gramStart"/>
      <w:r w:rsidRPr="002A49B7">
        <w:rPr>
          <w:rStyle w:val="Hervorhebung"/>
          <w:sz w:val="20"/>
          <w:szCs w:val="20"/>
          <w:lang w:val="en-US" w:eastAsia="de-DE"/>
        </w:rPr>
        <w:t>Copenhagen</w:t>
      </w:r>
      <w:proofErr w:type="gramEnd"/>
      <w:r w:rsidRPr="002A49B7">
        <w:rPr>
          <w:rStyle w:val="Hervorhebung"/>
          <w:sz w:val="20"/>
          <w:szCs w:val="20"/>
          <w:lang w:val="en-US" w:eastAsia="de-DE"/>
        </w:rPr>
        <w:t xml:space="preserve"> and Stockholm.</w:t>
      </w:r>
    </w:p>
    <w:p w14:paraId="46243E77" w14:textId="77777777" w:rsidR="00642ECE" w:rsidRPr="002A49B7" w:rsidRDefault="00642ECE" w:rsidP="001E2E08">
      <w:pPr>
        <w:rPr>
          <w:rStyle w:val="Hervorhebung"/>
          <w:sz w:val="20"/>
          <w:szCs w:val="20"/>
          <w:lang w:val="en-US" w:eastAsia="de-DE"/>
        </w:rPr>
      </w:pPr>
    </w:p>
    <w:p w14:paraId="171C7FBA" w14:textId="77777777" w:rsidR="00642ECE" w:rsidRPr="002A49B7" w:rsidRDefault="00642ECE" w:rsidP="001E2E08">
      <w:pPr>
        <w:rPr>
          <w:rStyle w:val="Hervorhebung"/>
          <w:sz w:val="20"/>
          <w:szCs w:val="20"/>
          <w:lang w:val="en-US" w:eastAsia="de-DE"/>
        </w:rPr>
      </w:pPr>
    </w:p>
    <w:p w14:paraId="481A778D" w14:textId="77777777" w:rsidR="00EE7370" w:rsidRPr="00EE7370" w:rsidRDefault="00EE7370" w:rsidP="001E2E08">
      <w:pPr>
        <w:rPr>
          <w:rStyle w:val="Hervorhebung"/>
          <w:sz w:val="20"/>
          <w:szCs w:val="20"/>
          <w:lang w:val="en-US" w:eastAsia="de-DE"/>
        </w:rPr>
      </w:pPr>
    </w:p>
    <w:p w14:paraId="0E380467" w14:textId="42B5311B" w:rsidR="001E2E08" w:rsidRPr="00EE7370" w:rsidRDefault="001E2E08" w:rsidP="001E2E08">
      <w:pPr>
        <w:rPr>
          <w:rStyle w:val="Hervorhebung"/>
          <w:b/>
          <w:bCs/>
          <w:i w:val="0"/>
          <w:iCs w:val="0"/>
          <w:sz w:val="20"/>
          <w:szCs w:val="20"/>
          <w:lang w:val="en-US" w:eastAsia="de-DE"/>
        </w:rPr>
      </w:pPr>
      <w:r w:rsidRPr="00EE7370">
        <w:rPr>
          <w:rStyle w:val="Hervorhebung"/>
          <w:b/>
          <w:bCs/>
          <w:i w:val="0"/>
          <w:iCs w:val="0"/>
          <w:sz w:val="20"/>
          <w:szCs w:val="20"/>
          <w:lang w:val="en-US" w:eastAsia="de-DE"/>
        </w:rPr>
        <w:lastRenderedPageBreak/>
        <w:t>About V</w:t>
      </w:r>
      <w:r w:rsidR="00EE7370" w:rsidRPr="00EE7370">
        <w:rPr>
          <w:rStyle w:val="Hervorhebung"/>
          <w:b/>
          <w:bCs/>
          <w:i w:val="0"/>
          <w:iCs w:val="0"/>
          <w:sz w:val="20"/>
          <w:szCs w:val="20"/>
          <w:lang w:val="en-US" w:eastAsia="de-DE"/>
        </w:rPr>
        <w:t>IREON AS</w:t>
      </w:r>
    </w:p>
    <w:p w14:paraId="160DA1D6" w14:textId="77777777" w:rsidR="001E2E08" w:rsidRPr="002A49B7" w:rsidRDefault="001E2E08" w:rsidP="001E2E08">
      <w:pPr>
        <w:rPr>
          <w:rStyle w:val="Hervorhebung"/>
          <w:rFonts w:cstheme="minorHAnsi"/>
          <w:sz w:val="20"/>
          <w:szCs w:val="20"/>
          <w:lang w:val="en-US" w:eastAsia="de-DE"/>
        </w:rPr>
      </w:pPr>
      <w:proofErr w:type="spellStart"/>
      <w:r w:rsidRPr="00EE7370">
        <w:rPr>
          <w:rStyle w:val="Hervorhebung"/>
          <w:rFonts w:cstheme="minorHAnsi"/>
          <w:sz w:val="20"/>
          <w:szCs w:val="20"/>
          <w:lang w:val="en-US" w:eastAsia="de-DE"/>
        </w:rPr>
        <w:t>Vireon</w:t>
      </w:r>
      <w:proofErr w:type="spellEnd"/>
      <w:r w:rsidRPr="00EE7370">
        <w:rPr>
          <w:rStyle w:val="Hervorhebung"/>
          <w:rFonts w:cstheme="minorHAnsi"/>
          <w:sz w:val="20"/>
          <w:szCs w:val="20"/>
          <w:lang w:val="en-US" w:eastAsia="de-DE"/>
        </w:rPr>
        <w:t xml:space="preserve"> aims to be the leading hydrogen refueler in the Nordics for heavy-duty trucks. </w:t>
      </w:r>
      <w:r w:rsidRPr="002A49B7">
        <w:rPr>
          <w:rStyle w:val="Hervorhebung"/>
          <w:rFonts w:cstheme="minorHAnsi"/>
          <w:sz w:val="20"/>
          <w:szCs w:val="20"/>
          <w:lang w:val="en-US" w:eastAsia="de-DE"/>
        </w:rPr>
        <w:t xml:space="preserve">Founded in 2023 as a subsidiary of Norwegian Hydrogen AS, the company is already engaged in building heavy-duty hydrogen refueling stations across Norway, Sweden, Denmark, and Finland. </w:t>
      </w:r>
    </w:p>
    <w:p w14:paraId="33540F40" w14:textId="24064DFC" w:rsidR="001E2E08" w:rsidRPr="00971A09" w:rsidRDefault="001E2E08" w:rsidP="001E2E08">
      <w:pPr>
        <w:pStyle w:val="StandardWeb"/>
        <w:rPr>
          <w:rStyle w:val="Hervorhebung"/>
          <w:rFonts w:asciiTheme="minorHAnsi" w:hAnsiTheme="minorHAnsi" w:cstheme="minorHAnsi"/>
          <w:sz w:val="20"/>
          <w:szCs w:val="20"/>
          <w:lang w:val="en-US"/>
        </w:rPr>
      </w:pPr>
      <w:r w:rsidRPr="002A49B7">
        <w:rPr>
          <w:rStyle w:val="Hervorhebung"/>
          <w:rFonts w:asciiTheme="minorHAnsi" w:hAnsiTheme="minorHAnsi" w:cstheme="minorHAnsi"/>
          <w:sz w:val="20"/>
          <w:szCs w:val="20"/>
          <w:lang w:val="en-US"/>
        </w:rPr>
        <w:t>Backed by strong owners with high ambitions, and with a highly dedicated team with diverse backgrounds, we work to enable zero emissions for trucks and other heavy-duty applications. Our growth strategy includes both organic expansion and mergers and acquisitions, and we actively seek partnerships to strengthen our position and accelerate the green energy transition towards zero emissions.</w:t>
      </w:r>
    </w:p>
    <w:p w14:paraId="33B88FBA" w14:textId="77777777" w:rsidR="00373F20" w:rsidRPr="00971A09" w:rsidRDefault="00373F20" w:rsidP="002E02F7">
      <w:pPr>
        <w:pStyle w:val="StandardWeb"/>
        <w:rPr>
          <w:rFonts w:asciiTheme="minorHAnsi" w:hAnsiTheme="minorHAnsi" w:cstheme="minorHAnsi"/>
          <w:sz w:val="20"/>
          <w:szCs w:val="20"/>
          <w:lang w:val="en-US"/>
        </w:rPr>
      </w:pPr>
    </w:p>
    <w:p w14:paraId="7E5F4738" w14:textId="77777777" w:rsidR="002E02F7" w:rsidRPr="00971A09" w:rsidRDefault="002E02F7" w:rsidP="002E02F7">
      <w:pPr>
        <w:pStyle w:val="StandardWeb"/>
        <w:spacing w:line="324" w:lineRule="auto"/>
        <w:rPr>
          <w:rFonts w:asciiTheme="minorHAnsi" w:hAnsiTheme="minorHAnsi" w:cstheme="minorHAnsi"/>
          <w:lang w:val="en-US"/>
        </w:rPr>
      </w:pPr>
      <w:r w:rsidRPr="00971A09">
        <w:rPr>
          <w:rStyle w:val="Fett"/>
          <w:rFonts w:asciiTheme="minorHAnsi" w:hAnsiTheme="minorHAnsi" w:cstheme="minorHAnsi"/>
          <w:lang w:val="en-US"/>
        </w:rPr>
        <w:t xml:space="preserve">Your contact: </w:t>
      </w:r>
    </w:p>
    <w:p w14:paraId="5F0DCE40" w14:textId="0D199132" w:rsidR="15BB30EC" w:rsidRPr="00971A09" w:rsidRDefault="00234301" w:rsidP="00BD6E8F">
      <w:pPr>
        <w:rPr>
          <w:rFonts w:eastAsia="Calibri" w:cstheme="minorHAnsi"/>
          <w:lang w:val="en-US"/>
        </w:rPr>
      </w:pPr>
      <w:r w:rsidRPr="00971A09">
        <w:rPr>
          <w:rFonts w:cstheme="minorHAnsi"/>
          <w:color w:val="000000" w:themeColor="text1"/>
          <w:lang w:val="en-US"/>
        </w:rPr>
        <w:t>Jörg Zwilling, Director Global Communication</w:t>
      </w:r>
      <w:r w:rsidR="001E383D">
        <w:rPr>
          <w:rFonts w:cstheme="minorHAnsi"/>
          <w:color w:val="000000" w:themeColor="text1"/>
          <w:lang w:val="en-US"/>
        </w:rPr>
        <w:t>s</w:t>
      </w:r>
      <w:r w:rsidRPr="00971A09">
        <w:rPr>
          <w:rFonts w:cstheme="minorHAnsi"/>
          <w:color w:val="000000" w:themeColor="text1"/>
          <w:lang w:val="en-US"/>
        </w:rPr>
        <w:t xml:space="preserve"> &amp; Business Development, </w:t>
      </w:r>
      <w:hyperlink r:id="rId22" w:history="1">
        <w:r w:rsidRPr="00971A09">
          <w:rPr>
            <w:rStyle w:val="normaltextrun"/>
            <w:rFonts w:cstheme="minorHAnsi"/>
            <w:color w:val="0000FF"/>
            <w:u w:val="single"/>
            <w:lang w:val="fr-BE"/>
          </w:rPr>
          <w:t>j.zwilling@quantron.net</w:t>
        </w:r>
      </w:hyperlink>
      <w:r w:rsidR="002E02F7" w:rsidRPr="00971A09">
        <w:rPr>
          <w:rFonts w:cstheme="minorHAnsi"/>
          <w:sz w:val="20"/>
          <w:szCs w:val="20"/>
          <w:lang w:val="en-US"/>
        </w:rPr>
        <w:br/>
      </w:r>
      <w:r w:rsidR="002E02F7" w:rsidRPr="00971A09">
        <w:rPr>
          <w:rFonts w:cstheme="minorHAnsi"/>
          <w:lang w:val="en-US"/>
        </w:rPr>
        <w:t xml:space="preserve">Stephanie Miller, Marketing &amp; Communications Quantron AG, </w:t>
      </w:r>
      <w:hyperlink r:id="rId23" w:history="1">
        <w:r w:rsidR="002E02F7" w:rsidRPr="00971A09">
          <w:rPr>
            <w:rStyle w:val="Hyperlink"/>
            <w:rFonts w:cstheme="minorHAnsi"/>
            <w:lang w:val="en-US"/>
          </w:rPr>
          <w:t>press@quantron.net</w:t>
        </w:r>
      </w:hyperlink>
      <w:r w:rsidR="0026162A" w:rsidRPr="00971A09">
        <w:rPr>
          <w:rFonts w:eastAsia="Calibri" w:cstheme="minorHAnsi"/>
          <w:lang w:val="en-US"/>
        </w:rPr>
        <w:br/>
      </w:r>
    </w:p>
    <w:sectPr w:rsidR="15BB30EC" w:rsidRPr="00971A09" w:rsidSect="007E6A5C">
      <w:headerReference w:type="even" r:id="rId24"/>
      <w:headerReference w:type="default" r:id="rId25"/>
      <w:footerReference w:type="even" r:id="rId26"/>
      <w:footerReference w:type="default" r:id="rId27"/>
      <w:headerReference w:type="first" r:id="rId28"/>
      <w:footerReference w:type="first" r:id="rId29"/>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A24E" w14:textId="77777777" w:rsidR="00FF324F" w:rsidRDefault="00FF324F" w:rsidP="00AE78E4">
      <w:pPr>
        <w:spacing w:after="0" w:line="240" w:lineRule="auto"/>
      </w:pPr>
      <w:r>
        <w:separator/>
      </w:r>
    </w:p>
  </w:endnote>
  <w:endnote w:type="continuationSeparator" w:id="0">
    <w:p w14:paraId="7A30B76A" w14:textId="77777777" w:rsidR="00FF324F" w:rsidRDefault="00FF324F" w:rsidP="00AE78E4">
      <w:pPr>
        <w:spacing w:after="0" w:line="240" w:lineRule="auto"/>
      </w:pPr>
      <w:r>
        <w:continuationSeparator/>
      </w:r>
    </w:p>
  </w:endnote>
  <w:endnote w:type="continuationNotice" w:id="1">
    <w:p w14:paraId="2F225A24" w14:textId="77777777" w:rsidR="00FF324F" w:rsidRDefault="00FF3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ECD" w14:textId="77777777" w:rsidR="00511047" w:rsidRDefault="00511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415F" w14:textId="77777777" w:rsidR="00511047" w:rsidRDefault="005110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2A80" w14:textId="77777777" w:rsidR="00FF324F" w:rsidRDefault="00FF324F" w:rsidP="00AE78E4">
      <w:pPr>
        <w:spacing w:after="0" w:line="240" w:lineRule="auto"/>
      </w:pPr>
      <w:r>
        <w:separator/>
      </w:r>
    </w:p>
  </w:footnote>
  <w:footnote w:type="continuationSeparator" w:id="0">
    <w:p w14:paraId="3BA7440F" w14:textId="77777777" w:rsidR="00FF324F" w:rsidRDefault="00FF324F" w:rsidP="00AE78E4">
      <w:pPr>
        <w:spacing w:after="0" w:line="240" w:lineRule="auto"/>
      </w:pPr>
      <w:r>
        <w:continuationSeparator/>
      </w:r>
    </w:p>
  </w:footnote>
  <w:footnote w:type="continuationNotice" w:id="1">
    <w:p w14:paraId="3D0EBED7" w14:textId="77777777" w:rsidR="00FF324F" w:rsidRDefault="00FF3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077" w14:textId="77777777" w:rsidR="00511047" w:rsidRDefault="005110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58242"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C448" w14:textId="77777777" w:rsidR="00511047" w:rsidRDefault="005110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13F58"/>
    <w:rsid w:val="00015C97"/>
    <w:rsid w:val="00023566"/>
    <w:rsid w:val="0003259C"/>
    <w:rsid w:val="00035FFF"/>
    <w:rsid w:val="000360CB"/>
    <w:rsid w:val="000371E5"/>
    <w:rsid w:val="000538AD"/>
    <w:rsid w:val="00054DE0"/>
    <w:rsid w:val="0008355C"/>
    <w:rsid w:val="000928E5"/>
    <w:rsid w:val="000C14CE"/>
    <w:rsid w:val="000C6948"/>
    <w:rsid w:val="000C71F9"/>
    <w:rsid w:val="000C7D34"/>
    <w:rsid w:val="00113A8A"/>
    <w:rsid w:val="00113E8F"/>
    <w:rsid w:val="001417A9"/>
    <w:rsid w:val="00150D45"/>
    <w:rsid w:val="001536A5"/>
    <w:rsid w:val="00153862"/>
    <w:rsid w:val="00154823"/>
    <w:rsid w:val="0016309B"/>
    <w:rsid w:val="001733D2"/>
    <w:rsid w:val="00174480"/>
    <w:rsid w:val="00182B88"/>
    <w:rsid w:val="001875DD"/>
    <w:rsid w:val="0019266C"/>
    <w:rsid w:val="001A0965"/>
    <w:rsid w:val="001A1178"/>
    <w:rsid w:val="001A52B1"/>
    <w:rsid w:val="001B5F52"/>
    <w:rsid w:val="001B63EE"/>
    <w:rsid w:val="001C3B18"/>
    <w:rsid w:val="001C7087"/>
    <w:rsid w:val="001D75BD"/>
    <w:rsid w:val="001E16CA"/>
    <w:rsid w:val="001E1C2B"/>
    <w:rsid w:val="001E2E08"/>
    <w:rsid w:val="001E3047"/>
    <w:rsid w:val="001E383D"/>
    <w:rsid w:val="001F031E"/>
    <w:rsid w:val="001F0FDD"/>
    <w:rsid w:val="001F3857"/>
    <w:rsid w:val="001F73E8"/>
    <w:rsid w:val="00217303"/>
    <w:rsid w:val="00221D25"/>
    <w:rsid w:val="002227F2"/>
    <w:rsid w:val="0022565D"/>
    <w:rsid w:val="00226A27"/>
    <w:rsid w:val="00234301"/>
    <w:rsid w:val="002353A6"/>
    <w:rsid w:val="00240BEA"/>
    <w:rsid w:val="0024135C"/>
    <w:rsid w:val="0025057D"/>
    <w:rsid w:val="0025461D"/>
    <w:rsid w:val="0026162A"/>
    <w:rsid w:val="002633B3"/>
    <w:rsid w:val="00265A04"/>
    <w:rsid w:val="00272FEC"/>
    <w:rsid w:val="00273889"/>
    <w:rsid w:val="00275C5D"/>
    <w:rsid w:val="00276BA5"/>
    <w:rsid w:val="00294F24"/>
    <w:rsid w:val="002973BE"/>
    <w:rsid w:val="002975E2"/>
    <w:rsid w:val="002A49B7"/>
    <w:rsid w:val="002C3500"/>
    <w:rsid w:val="002C64E1"/>
    <w:rsid w:val="002C7249"/>
    <w:rsid w:val="002D0904"/>
    <w:rsid w:val="002E02F7"/>
    <w:rsid w:val="002E39AC"/>
    <w:rsid w:val="002E51EA"/>
    <w:rsid w:val="002E7F36"/>
    <w:rsid w:val="002F397F"/>
    <w:rsid w:val="002F5AD0"/>
    <w:rsid w:val="002F5AE4"/>
    <w:rsid w:val="002F7680"/>
    <w:rsid w:val="003172FA"/>
    <w:rsid w:val="00320FE3"/>
    <w:rsid w:val="00326A0F"/>
    <w:rsid w:val="00351727"/>
    <w:rsid w:val="00360BAC"/>
    <w:rsid w:val="00361EEF"/>
    <w:rsid w:val="00365CCB"/>
    <w:rsid w:val="00370BC2"/>
    <w:rsid w:val="00373F20"/>
    <w:rsid w:val="003754CA"/>
    <w:rsid w:val="00377865"/>
    <w:rsid w:val="003824EA"/>
    <w:rsid w:val="003B587C"/>
    <w:rsid w:val="003C0EF8"/>
    <w:rsid w:val="003E700E"/>
    <w:rsid w:val="003E7281"/>
    <w:rsid w:val="003F01E4"/>
    <w:rsid w:val="003F1AAC"/>
    <w:rsid w:val="003F6267"/>
    <w:rsid w:val="003F63B3"/>
    <w:rsid w:val="00401181"/>
    <w:rsid w:val="00401889"/>
    <w:rsid w:val="00421C03"/>
    <w:rsid w:val="00423723"/>
    <w:rsid w:val="00453D0A"/>
    <w:rsid w:val="004610D8"/>
    <w:rsid w:val="0046663A"/>
    <w:rsid w:val="00472BA9"/>
    <w:rsid w:val="00473615"/>
    <w:rsid w:val="00475C54"/>
    <w:rsid w:val="004954AD"/>
    <w:rsid w:val="004A2B2D"/>
    <w:rsid w:val="004B32B0"/>
    <w:rsid w:val="004B3DD1"/>
    <w:rsid w:val="004B73D1"/>
    <w:rsid w:val="004E1467"/>
    <w:rsid w:val="005012F4"/>
    <w:rsid w:val="00502409"/>
    <w:rsid w:val="00504F1D"/>
    <w:rsid w:val="00511047"/>
    <w:rsid w:val="005110F8"/>
    <w:rsid w:val="005240B0"/>
    <w:rsid w:val="005248CC"/>
    <w:rsid w:val="0052668B"/>
    <w:rsid w:val="00534909"/>
    <w:rsid w:val="0053512B"/>
    <w:rsid w:val="005352CC"/>
    <w:rsid w:val="00536239"/>
    <w:rsid w:val="005546AA"/>
    <w:rsid w:val="0056386B"/>
    <w:rsid w:val="00592440"/>
    <w:rsid w:val="00595F17"/>
    <w:rsid w:val="005B1BF0"/>
    <w:rsid w:val="005C6A86"/>
    <w:rsid w:val="005D2334"/>
    <w:rsid w:val="005D2817"/>
    <w:rsid w:val="005E2014"/>
    <w:rsid w:val="005E50BA"/>
    <w:rsid w:val="005F7B45"/>
    <w:rsid w:val="00616F4A"/>
    <w:rsid w:val="006308DB"/>
    <w:rsid w:val="00634747"/>
    <w:rsid w:val="00642ECE"/>
    <w:rsid w:val="00645329"/>
    <w:rsid w:val="00671A6F"/>
    <w:rsid w:val="0067621E"/>
    <w:rsid w:val="00676D9C"/>
    <w:rsid w:val="0069705D"/>
    <w:rsid w:val="006B0E2C"/>
    <w:rsid w:val="006B4D38"/>
    <w:rsid w:val="006B7543"/>
    <w:rsid w:val="006C35E2"/>
    <w:rsid w:val="006D20D4"/>
    <w:rsid w:val="00710CE9"/>
    <w:rsid w:val="007145E8"/>
    <w:rsid w:val="0071627E"/>
    <w:rsid w:val="0072361C"/>
    <w:rsid w:val="00734B4D"/>
    <w:rsid w:val="0074160C"/>
    <w:rsid w:val="00745FEA"/>
    <w:rsid w:val="00754015"/>
    <w:rsid w:val="007628A4"/>
    <w:rsid w:val="00765BB9"/>
    <w:rsid w:val="00775363"/>
    <w:rsid w:val="00776508"/>
    <w:rsid w:val="00776D92"/>
    <w:rsid w:val="00790717"/>
    <w:rsid w:val="007B29FD"/>
    <w:rsid w:val="007B516A"/>
    <w:rsid w:val="007C7027"/>
    <w:rsid w:val="007D27BB"/>
    <w:rsid w:val="007D2FC7"/>
    <w:rsid w:val="007E205D"/>
    <w:rsid w:val="007E37C8"/>
    <w:rsid w:val="007E3AE1"/>
    <w:rsid w:val="007E5F19"/>
    <w:rsid w:val="007E6A5C"/>
    <w:rsid w:val="007F3AB0"/>
    <w:rsid w:val="008103CB"/>
    <w:rsid w:val="00811A60"/>
    <w:rsid w:val="008269B4"/>
    <w:rsid w:val="00842DAD"/>
    <w:rsid w:val="00845F52"/>
    <w:rsid w:val="00850EED"/>
    <w:rsid w:val="00851F4C"/>
    <w:rsid w:val="0085284F"/>
    <w:rsid w:val="00877692"/>
    <w:rsid w:val="008806EF"/>
    <w:rsid w:val="008838EC"/>
    <w:rsid w:val="0088536F"/>
    <w:rsid w:val="008A116F"/>
    <w:rsid w:val="008A41D6"/>
    <w:rsid w:val="008B421F"/>
    <w:rsid w:val="008B735F"/>
    <w:rsid w:val="008B7AF6"/>
    <w:rsid w:val="008D3BD6"/>
    <w:rsid w:val="008D4615"/>
    <w:rsid w:val="008E251B"/>
    <w:rsid w:val="008E51D6"/>
    <w:rsid w:val="008F514A"/>
    <w:rsid w:val="009004C8"/>
    <w:rsid w:val="009071ED"/>
    <w:rsid w:val="009138CA"/>
    <w:rsid w:val="009248EA"/>
    <w:rsid w:val="009260C6"/>
    <w:rsid w:val="00932087"/>
    <w:rsid w:val="00940AEE"/>
    <w:rsid w:val="00944B0D"/>
    <w:rsid w:val="00970C5F"/>
    <w:rsid w:val="00971A09"/>
    <w:rsid w:val="009915C6"/>
    <w:rsid w:val="009A3C50"/>
    <w:rsid w:val="009A4F65"/>
    <w:rsid w:val="009A527F"/>
    <w:rsid w:val="009C434C"/>
    <w:rsid w:val="009D4395"/>
    <w:rsid w:val="009E2573"/>
    <w:rsid w:val="00A055C7"/>
    <w:rsid w:val="00A1262D"/>
    <w:rsid w:val="00A12F98"/>
    <w:rsid w:val="00A1558E"/>
    <w:rsid w:val="00A170CF"/>
    <w:rsid w:val="00A20FB1"/>
    <w:rsid w:val="00A212A1"/>
    <w:rsid w:val="00A45115"/>
    <w:rsid w:val="00A459AF"/>
    <w:rsid w:val="00A51E69"/>
    <w:rsid w:val="00A53D29"/>
    <w:rsid w:val="00A5551E"/>
    <w:rsid w:val="00A60ED5"/>
    <w:rsid w:val="00A6551F"/>
    <w:rsid w:val="00A70755"/>
    <w:rsid w:val="00A744A1"/>
    <w:rsid w:val="00A80F21"/>
    <w:rsid w:val="00A83308"/>
    <w:rsid w:val="00A939FD"/>
    <w:rsid w:val="00A9587D"/>
    <w:rsid w:val="00A9700E"/>
    <w:rsid w:val="00AA2002"/>
    <w:rsid w:val="00AB3F80"/>
    <w:rsid w:val="00AC7214"/>
    <w:rsid w:val="00AD272C"/>
    <w:rsid w:val="00AE205D"/>
    <w:rsid w:val="00AE2380"/>
    <w:rsid w:val="00AE29CD"/>
    <w:rsid w:val="00AE5EDF"/>
    <w:rsid w:val="00AE78E4"/>
    <w:rsid w:val="00B2162B"/>
    <w:rsid w:val="00B22998"/>
    <w:rsid w:val="00B2775B"/>
    <w:rsid w:val="00B31303"/>
    <w:rsid w:val="00B40D82"/>
    <w:rsid w:val="00B45616"/>
    <w:rsid w:val="00B56FA7"/>
    <w:rsid w:val="00B60081"/>
    <w:rsid w:val="00B65F28"/>
    <w:rsid w:val="00B97D26"/>
    <w:rsid w:val="00BA1CC6"/>
    <w:rsid w:val="00BA2B45"/>
    <w:rsid w:val="00BA6AD9"/>
    <w:rsid w:val="00BC49AA"/>
    <w:rsid w:val="00BC7E72"/>
    <w:rsid w:val="00BD6E8F"/>
    <w:rsid w:val="00BE057C"/>
    <w:rsid w:val="00BE073B"/>
    <w:rsid w:val="00BF688A"/>
    <w:rsid w:val="00BF6D6D"/>
    <w:rsid w:val="00C273DD"/>
    <w:rsid w:val="00C35099"/>
    <w:rsid w:val="00C36740"/>
    <w:rsid w:val="00C44DDA"/>
    <w:rsid w:val="00C45A18"/>
    <w:rsid w:val="00C53B60"/>
    <w:rsid w:val="00C55183"/>
    <w:rsid w:val="00C63E4C"/>
    <w:rsid w:val="00C867F7"/>
    <w:rsid w:val="00C96478"/>
    <w:rsid w:val="00CC27C4"/>
    <w:rsid w:val="00CD1E78"/>
    <w:rsid w:val="00CE5E8B"/>
    <w:rsid w:val="00CF1072"/>
    <w:rsid w:val="00CF77BF"/>
    <w:rsid w:val="00D026E8"/>
    <w:rsid w:val="00D0397A"/>
    <w:rsid w:val="00D03C93"/>
    <w:rsid w:val="00D040AD"/>
    <w:rsid w:val="00D1005C"/>
    <w:rsid w:val="00D17C43"/>
    <w:rsid w:val="00D21EE9"/>
    <w:rsid w:val="00D27995"/>
    <w:rsid w:val="00D34006"/>
    <w:rsid w:val="00D422CB"/>
    <w:rsid w:val="00D4442A"/>
    <w:rsid w:val="00D46BFB"/>
    <w:rsid w:val="00D4707E"/>
    <w:rsid w:val="00D51998"/>
    <w:rsid w:val="00D7496D"/>
    <w:rsid w:val="00D773AD"/>
    <w:rsid w:val="00D86D4D"/>
    <w:rsid w:val="00D90DAF"/>
    <w:rsid w:val="00DA764A"/>
    <w:rsid w:val="00DA7EEA"/>
    <w:rsid w:val="00DC2731"/>
    <w:rsid w:val="00DC6508"/>
    <w:rsid w:val="00DE1DCF"/>
    <w:rsid w:val="00DE4E57"/>
    <w:rsid w:val="00DF4B39"/>
    <w:rsid w:val="00DF5878"/>
    <w:rsid w:val="00E13E09"/>
    <w:rsid w:val="00E27DC9"/>
    <w:rsid w:val="00E27E3D"/>
    <w:rsid w:val="00E35B4F"/>
    <w:rsid w:val="00E3707F"/>
    <w:rsid w:val="00E44092"/>
    <w:rsid w:val="00E456F2"/>
    <w:rsid w:val="00E46429"/>
    <w:rsid w:val="00E512CE"/>
    <w:rsid w:val="00E55CD3"/>
    <w:rsid w:val="00E7139B"/>
    <w:rsid w:val="00E767EC"/>
    <w:rsid w:val="00EA7185"/>
    <w:rsid w:val="00EB04DB"/>
    <w:rsid w:val="00EB0692"/>
    <w:rsid w:val="00EB1D0B"/>
    <w:rsid w:val="00EB2EFB"/>
    <w:rsid w:val="00EB46C4"/>
    <w:rsid w:val="00EC5ECD"/>
    <w:rsid w:val="00ED266A"/>
    <w:rsid w:val="00ED4171"/>
    <w:rsid w:val="00ED7C7B"/>
    <w:rsid w:val="00EE5C36"/>
    <w:rsid w:val="00EE7370"/>
    <w:rsid w:val="00EF7778"/>
    <w:rsid w:val="00F04C31"/>
    <w:rsid w:val="00F05EA4"/>
    <w:rsid w:val="00F150D7"/>
    <w:rsid w:val="00F1572B"/>
    <w:rsid w:val="00F22844"/>
    <w:rsid w:val="00F255E6"/>
    <w:rsid w:val="00F36DCB"/>
    <w:rsid w:val="00F3742E"/>
    <w:rsid w:val="00F568D4"/>
    <w:rsid w:val="00F63FEA"/>
    <w:rsid w:val="00F72981"/>
    <w:rsid w:val="00F7565B"/>
    <w:rsid w:val="00F8708A"/>
    <w:rsid w:val="00FA1712"/>
    <w:rsid w:val="00FA306B"/>
    <w:rsid w:val="00FB193E"/>
    <w:rsid w:val="00FB59B4"/>
    <w:rsid w:val="00FC1514"/>
    <w:rsid w:val="00FC1F7B"/>
    <w:rsid w:val="00FC3EBE"/>
    <w:rsid w:val="00FC6EB1"/>
    <w:rsid w:val="00FD2790"/>
    <w:rsid w:val="00FD41AC"/>
    <w:rsid w:val="00FE6280"/>
    <w:rsid w:val="00FF0798"/>
    <w:rsid w:val="00FF324F"/>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paragraph" w:styleId="berarbeitung">
    <w:name w:val="Revision"/>
    <w:hidden/>
    <w:uiPriority w:val="99"/>
    <w:semiHidden/>
    <w:rsid w:val="00D27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891424147">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en/q-news/press-releas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7" Type="http://schemas.openxmlformats.org/officeDocument/2006/relationships/settings" Target="settings.xml"/><Relationship Id="rId12" Type="http://schemas.openxmlformats.org/officeDocument/2006/relationships/hyperlink" Target="https://www.quantron.net/wp-content/uploads/2023/03/QUANTRON_Norwegian_Hydrogen_Image_1-scaled.jpg"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quantron.net/wp-content/uploads/2023/04/Hydrogen-truck-at-VIREON-refueling-station-scaled.jpg" TargetMode="External"/><Relationship Id="rId20"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press@quantron.net"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quantron.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3/QUANTRON_Norwegian_Hydrogen_Image_2-scaled.jpg" TargetMode="External"/><Relationship Id="rId22" Type="http://schemas.openxmlformats.org/officeDocument/2006/relationships/hyperlink" Target="mailto:j.zwilling@quantron.ne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9C03007-E696-4962-AE31-ECF7B490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7302</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68</cp:revision>
  <dcterms:created xsi:type="dcterms:W3CDTF">2023-03-06T10:04:00Z</dcterms:created>
  <dcterms:modified xsi:type="dcterms:W3CDTF">2023-04-03T09:52:00Z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