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6096" w:tblpY="1135"/>
        <w:tblOverlap w:val="never"/>
        <w:tblW w:w="4961" w:type="dxa"/>
        <w:tblBorders>
          <w:top w:val="single" w:sz="4" w:space="0" w:color="auto"/>
          <w:bottom w:val="single" w:sz="4" w:space="0" w:color="auto"/>
        </w:tblBorders>
        <w:tblLayout w:type="fixed"/>
        <w:tblCellMar>
          <w:top w:w="28" w:type="dxa"/>
          <w:left w:w="0" w:type="dxa"/>
          <w:bottom w:w="85" w:type="dxa"/>
          <w:right w:w="0" w:type="dxa"/>
        </w:tblCellMar>
        <w:tblLook w:val="0000" w:firstRow="0" w:lastRow="0" w:firstColumn="0" w:lastColumn="0" w:noHBand="0" w:noVBand="0"/>
      </w:tblPr>
      <w:tblGrid>
        <w:gridCol w:w="4961"/>
      </w:tblGrid>
      <w:tr w:rsidR="00A44211" w14:paraId="2074E428" w14:textId="77777777">
        <w:tc>
          <w:tcPr>
            <w:tcW w:w="4961" w:type="dxa"/>
          </w:tcPr>
          <w:p w14:paraId="4DC883CB" w14:textId="77777777" w:rsidR="00A44211" w:rsidRDefault="00000000">
            <w:pPr>
              <w:pStyle w:val="berschrift"/>
              <w:framePr w:wrap="auto" w:vAnchor="margin" w:hAnchor="text" w:xAlign="left" w:yAlign="inline"/>
              <w:suppressOverlap w:val="0"/>
              <w:rPr>
                <w:lang w:val="en-US"/>
              </w:rPr>
            </w:pPr>
            <w:r>
              <w:rPr>
                <w:lang w:val="en-US"/>
              </w:rPr>
              <w:t>Data protection notes FOR SHAREHOLDERS AND SHAREHOLDER REPRESENTATIVES REGARDING THE EXTRAORDINARY GENERAL MEETING OF QUANTRON AG ON JUNE 22, 2023</w:t>
            </w:r>
          </w:p>
        </w:tc>
      </w:tr>
    </w:tbl>
    <w:tbl>
      <w:tblPr>
        <w:tblpPr w:vertAnchor="page" w:horzAnchor="page" w:tblpX="852" w:tblpY="1135"/>
        <w:tblOverlap w:val="never"/>
        <w:tblW w:w="4961" w:type="dxa"/>
        <w:tblBorders>
          <w:top w:val="single" w:sz="4" w:space="0" w:color="auto"/>
          <w:bottom w:val="single" w:sz="4" w:space="0" w:color="auto"/>
        </w:tblBorders>
        <w:tblLayout w:type="fixed"/>
        <w:tblCellMar>
          <w:top w:w="28" w:type="dxa"/>
          <w:left w:w="0" w:type="dxa"/>
          <w:bottom w:w="85" w:type="dxa"/>
          <w:right w:w="0" w:type="dxa"/>
        </w:tblCellMar>
        <w:tblLook w:val="0000" w:firstRow="0" w:lastRow="0" w:firstColumn="0" w:lastColumn="0" w:noHBand="0" w:noVBand="0"/>
      </w:tblPr>
      <w:tblGrid>
        <w:gridCol w:w="4961"/>
      </w:tblGrid>
      <w:tr w:rsidR="00A44211" w14:paraId="69885F02" w14:textId="77777777">
        <w:tc>
          <w:tcPr>
            <w:tcW w:w="4961" w:type="dxa"/>
            <w:vAlign w:val="center"/>
          </w:tcPr>
          <w:p w14:paraId="3F618B1A" w14:textId="77777777" w:rsidR="00A44211" w:rsidRDefault="00000000">
            <w:pPr>
              <w:pStyle w:val="berschrift"/>
              <w:framePr w:wrap="auto" w:vAnchor="margin" w:hAnchor="text" w:xAlign="left" w:yAlign="inline"/>
              <w:suppressOverlap w:val="0"/>
            </w:pPr>
            <w:r>
              <w:t>Datenschutzhinweise für Aktionäre und Aktionärsvertreter betreffend die ausserordentliche Hauptversammlung der QUANTRON AG am 22. Juni 2023</w:t>
            </w:r>
          </w:p>
          <w:p w14:paraId="1C22439B" w14:textId="77777777" w:rsidR="00A44211" w:rsidRDefault="00A44211">
            <w:pPr>
              <w:pStyle w:val="berschrift"/>
              <w:framePr w:wrap="auto" w:vAnchor="margin" w:hAnchor="text" w:xAlign="left" w:yAlign="inline"/>
              <w:suppressOverlap w:val="0"/>
            </w:pPr>
          </w:p>
        </w:tc>
      </w:tr>
    </w:tbl>
    <w:p w14:paraId="2FB1B76E" w14:textId="77777777" w:rsidR="00A44211" w:rsidRDefault="00000000">
      <w:r>
        <w:rPr>
          <w:noProof/>
        </w:rPr>
        <mc:AlternateContent>
          <mc:Choice Requires="wps">
            <w:drawing>
              <wp:anchor distT="0" distB="0" distL="114300" distR="114300" simplePos="0" relativeHeight="251661312" behindDoc="1" locked="0" layoutInCell="1" allowOverlap="1" wp14:anchorId="0146204F" wp14:editId="7A5223F4">
                <wp:simplePos x="0" y="0"/>
                <wp:positionH relativeFrom="column">
                  <wp:posOffset>5941060</wp:posOffset>
                </wp:positionH>
                <wp:positionV relativeFrom="paragraph">
                  <wp:posOffset>-753110</wp:posOffset>
                </wp:positionV>
                <wp:extent cx="874395" cy="89598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895985"/>
                        </a:xfrm>
                        <a:prstGeom prst="rect">
                          <a:avLst/>
                        </a:prstGeom>
                        <a:noFill/>
                        <a:ln w="9525">
                          <a:noFill/>
                          <a:miter lim="800000"/>
                          <a:headEnd/>
                          <a:tailEnd/>
                        </a:ln>
                      </wps:spPr>
                      <wps:txbx>
                        <w:txbxContent>
                          <w:p w14:paraId="4F7D5238" w14:textId="77777777" w:rsidR="00A44211" w:rsidRDefault="00A442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6204F" id="_x0000_t202" coordsize="21600,21600" o:spt="202" path="m,l,21600r21600,l21600,xe">
                <v:stroke joinstyle="miter"/>
                <v:path gradientshapeok="t" o:connecttype="rect"/>
              </v:shapetype>
              <v:shape id="Textfeld 2" o:spid="_x0000_s1026" type="#_x0000_t202" style="position:absolute;margin-left:467.8pt;margin-top:-59.3pt;width:68.85pt;height:7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" filled="f" stroked="f">
                <v:textbox>
                  <w:txbxContent>
                    <w:p w14:paraId="4F7D5238" w14:textId="77777777" w:rsidR="00A44211" w:rsidRDefault="00A44211"/>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3C3A3CC1" wp14:editId="213999E6">
                <wp:simplePos x="0" y="0"/>
                <wp:positionH relativeFrom="margin">
                  <wp:posOffset>-403337</wp:posOffset>
                </wp:positionH>
                <wp:positionV relativeFrom="margin">
                  <wp:posOffset>-1327785</wp:posOffset>
                </wp:positionV>
                <wp:extent cx="876300" cy="8953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95350"/>
                        </a:xfrm>
                        <a:prstGeom prst="rect">
                          <a:avLst/>
                        </a:prstGeom>
                        <a:solidFill>
                          <a:srgbClr val="FFFFFF"/>
                        </a:solidFill>
                        <a:ln w="9525">
                          <a:noFill/>
                          <a:miter lim="800000"/>
                          <a:headEnd/>
                          <a:tailEnd/>
                        </a:ln>
                      </wps:spPr>
                      <wps:txbx>
                        <w:txbxContent>
                          <w:bookmarkStart w:id="0" w:name="QRCODE"/>
                          <w:bookmarkEnd w:id="0"/>
                          <w:p w14:paraId="345C56DA" w14:textId="77777777" w:rsidR="00A44211" w:rsidRDefault="00000000">
                            <w:r>
                              <w:fldChar w:fldCharType="begin"/>
                            </w:r>
                            <w:r>
                              <w:instrText>DISPLAYBARCODE SuPQR-6763942 QR \s 40 \q 3</w:instrTex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A3CC1" id="_x0000_s1027" type="#_x0000_t202" style="position:absolute;margin-left:-31.75pt;margin-top:-104.55pt;width:69pt;height: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" stroked="f">
                <v:textbox>
                  <w:txbxContent>
                    <w:bookmarkStart w:id="1" w:name="QRCODE"/>
                    <w:bookmarkEnd w:id="1"/>
                    <w:p w14:paraId="345C56DA" w14:textId="77777777" w:rsidR="00A44211" w:rsidRDefault="00000000">
                      <w:r>
                        <w:fldChar w:fldCharType="begin"/>
                      </w:r>
                      <w:r>
                        <w:instrText>DISPLAYBARCODE SuPQR-6763942 QR \s 40 \q 3</w:instrText>
                      </w:r>
                      <w:r>
                        <w:fldChar w:fldCharType="end"/>
                      </w:r>
                    </w:p>
                  </w:txbxContent>
                </v:textbox>
                <w10:wrap anchorx="margin" anchory="margin"/>
              </v:shape>
            </w:pict>
          </mc:Fallback>
        </mc:AlternateContent>
      </w:r>
    </w:p>
    <w:tbl>
      <w:tblPr>
        <w:tblW w:w="10206" w:type="dxa"/>
        <w:tblLayout w:type="fixed"/>
        <w:tblCellMar>
          <w:left w:w="284" w:type="dxa"/>
          <w:right w:w="284" w:type="dxa"/>
        </w:tblCellMar>
        <w:tblLook w:val="0000" w:firstRow="0" w:lastRow="0" w:firstColumn="0" w:lastColumn="0" w:noHBand="0" w:noVBand="0"/>
      </w:tblPr>
      <w:tblGrid>
        <w:gridCol w:w="4962"/>
        <w:gridCol w:w="5244"/>
      </w:tblGrid>
      <w:tr w:rsidR="00A44211" w14:paraId="01C7C8F3" w14:textId="77777777">
        <w:tc>
          <w:tcPr>
            <w:tcW w:w="4962" w:type="dxa"/>
          </w:tcPr>
          <w:p w14:paraId="4FD6B96C" w14:textId="77777777" w:rsidR="00A44211" w:rsidRDefault="00A44211">
            <w:pPr>
              <w:pStyle w:val="KeinLeerraum"/>
              <w:spacing w:before="180" w:after="180" w:line="240" w:lineRule="auto"/>
              <w:contextualSpacing w:val="0"/>
              <w:rPr>
                <w:rFonts w:eastAsia="Times New Roman"/>
                <w:sz w:val="19"/>
                <w:szCs w:val="19"/>
                <w:lang w:eastAsia="de-DE"/>
              </w:rPr>
            </w:pPr>
          </w:p>
        </w:tc>
        <w:tc>
          <w:tcPr>
            <w:tcW w:w="5244" w:type="dxa"/>
          </w:tcPr>
          <w:p w14:paraId="7B94427E" w14:textId="77777777" w:rsidR="00A44211" w:rsidRDefault="00000000">
            <w:pPr>
              <w:pStyle w:val="KeinLeerraum"/>
              <w:spacing w:before="180" w:after="180" w:line="240" w:lineRule="auto"/>
              <w:contextualSpacing w:val="0"/>
              <w:rPr>
                <w:sz w:val="19"/>
                <w:lang w:val="en-US"/>
              </w:rPr>
            </w:pPr>
            <w:r>
              <w:rPr>
                <w:b/>
                <w:bCs/>
                <w:sz w:val="19"/>
                <w:u w:val="single"/>
                <w:lang w:val="en-US"/>
              </w:rPr>
              <w:t>NOTE:</w:t>
            </w:r>
            <w:r>
              <w:rPr>
                <w:sz w:val="19"/>
                <w:lang w:val="en-US"/>
              </w:rPr>
              <w:t xml:space="preserve"> The following version of the data protection notes for the </w:t>
            </w:r>
            <w:r>
              <w:rPr>
                <w:sz w:val="19"/>
                <w:u w:val="single"/>
                <w:lang w:val="en-US"/>
              </w:rPr>
              <w:t>convenience</w:t>
            </w:r>
            <w:r>
              <w:rPr>
                <w:sz w:val="19"/>
                <w:lang w:val="en-US"/>
              </w:rPr>
              <w:t xml:space="preserve"> of English-speaking readers is a (</w:t>
            </w:r>
            <w:r>
              <w:rPr>
                <w:sz w:val="19"/>
                <w:u w:val="single"/>
                <w:lang w:val="en-US"/>
              </w:rPr>
              <w:t>non-binding</w:t>
            </w:r>
            <w:r>
              <w:rPr>
                <w:sz w:val="19"/>
                <w:lang w:val="en-US"/>
              </w:rPr>
              <w:t>) translation of the German original. For purposes of interpretation, only the German text shall be decisive and final.</w:t>
            </w:r>
          </w:p>
        </w:tc>
      </w:tr>
      <w:tr w:rsidR="00A44211" w14:paraId="7DD7E679" w14:textId="77777777">
        <w:tc>
          <w:tcPr>
            <w:tcW w:w="4962" w:type="dxa"/>
          </w:tcPr>
          <w:p w14:paraId="6874B86A" w14:textId="77777777" w:rsidR="00A44211" w:rsidRDefault="00A44211">
            <w:pPr>
              <w:pStyle w:val="KeinLeerraum"/>
              <w:spacing w:after="0"/>
              <w:rPr>
                <w:rFonts w:eastAsia="Times New Roman"/>
                <w:sz w:val="19"/>
                <w:szCs w:val="19"/>
                <w:lang w:val="en-US" w:eastAsia="de-DE"/>
              </w:rPr>
            </w:pPr>
          </w:p>
          <w:p w14:paraId="60D3A5CE" w14:textId="77777777" w:rsidR="00A44211" w:rsidRDefault="00000000">
            <w:pPr>
              <w:pStyle w:val="KeinLeerraum"/>
              <w:numPr>
                <w:ilvl w:val="0"/>
                <w:numId w:val="13"/>
              </w:numPr>
              <w:spacing w:before="180" w:after="180"/>
              <w:ind w:hanging="720"/>
              <w:rPr>
                <w:rFonts w:eastAsia="Times New Roman"/>
                <w:b/>
                <w:bCs/>
                <w:sz w:val="19"/>
                <w:szCs w:val="19"/>
                <w:lang w:eastAsia="de-DE"/>
              </w:rPr>
            </w:pPr>
            <w:r>
              <w:rPr>
                <w:rFonts w:eastAsia="Times New Roman"/>
                <w:b/>
                <w:bCs/>
                <w:sz w:val="19"/>
                <w:szCs w:val="19"/>
                <w:lang w:eastAsia="de-DE"/>
              </w:rPr>
              <w:t>Allgemeine Informationen</w:t>
            </w:r>
          </w:p>
          <w:p w14:paraId="328CC4E0" w14:textId="77777777" w:rsidR="00A44211" w:rsidRDefault="00000000">
            <w:pPr>
              <w:pStyle w:val="KeinLeerraum"/>
              <w:numPr>
                <w:ilvl w:val="0"/>
                <w:numId w:val="14"/>
              </w:numPr>
              <w:spacing w:before="180" w:after="180"/>
              <w:ind w:left="282" w:hanging="282"/>
              <w:rPr>
                <w:rFonts w:eastAsia="Times New Roman"/>
                <w:b/>
                <w:bCs/>
                <w:sz w:val="19"/>
                <w:szCs w:val="19"/>
                <w:lang w:eastAsia="de-DE"/>
              </w:rPr>
            </w:pPr>
            <w:r>
              <w:rPr>
                <w:rFonts w:eastAsia="Times New Roman"/>
                <w:b/>
                <w:bCs/>
                <w:sz w:val="19"/>
                <w:szCs w:val="19"/>
                <w:lang w:eastAsia="de-DE"/>
              </w:rPr>
              <w:t>Einführung</w:t>
            </w:r>
          </w:p>
          <w:p w14:paraId="5D699493"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Die QUANTRON AG („QUANTRON“, „wir“, „uns“, „unser“) legt großen Wert auf den Schutz Ihrer Daten. Die nachfolgenden Hinweise geben Ihnen Informationen über die Erhebung und Verarbeitung Ihrer personenbezogenen Daten und Ihre diesbezüglichen Rechte gemäß der Verordnung (EUR) 2016/679 (Datenschutz-Grundverordnung – „DS-GVO“), dem Bundesdatenschutzgesetz („BDSG“) und dem Aktiengesetz („AktG“) im Zusammenhang mit der Vorbereitung, Durchführung und Nachbereitung der Hauptversammlung von QUANTRON.</w:t>
            </w:r>
          </w:p>
          <w:p w14:paraId="3675A504"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 </w:t>
            </w:r>
          </w:p>
          <w:p w14:paraId="5A486D95" w14:textId="77777777" w:rsidR="00A44211" w:rsidRDefault="00000000">
            <w:pPr>
              <w:pStyle w:val="KeinLeerraum"/>
              <w:numPr>
                <w:ilvl w:val="0"/>
                <w:numId w:val="14"/>
              </w:numPr>
              <w:spacing w:before="180" w:after="180"/>
              <w:ind w:left="282" w:hanging="282"/>
              <w:rPr>
                <w:rFonts w:eastAsia="Times New Roman"/>
                <w:b/>
                <w:bCs/>
                <w:sz w:val="19"/>
                <w:szCs w:val="19"/>
                <w:lang w:eastAsia="de-DE"/>
              </w:rPr>
            </w:pPr>
            <w:r>
              <w:rPr>
                <w:rFonts w:eastAsia="Times New Roman"/>
                <w:b/>
                <w:bCs/>
                <w:sz w:val="19"/>
                <w:szCs w:val="19"/>
                <w:lang w:eastAsia="de-DE"/>
              </w:rPr>
              <w:t>Verantwortlicher für die Datenverarbeitung im Sinne von Art. 4 Nr. 7 DSGVO</w:t>
            </w:r>
          </w:p>
          <w:p w14:paraId="27A0D2E2" w14:textId="77777777" w:rsidR="00A44211" w:rsidRDefault="00A44211">
            <w:pPr>
              <w:pStyle w:val="KeinLeerraum"/>
              <w:spacing w:before="180" w:after="180"/>
              <w:rPr>
                <w:rFonts w:eastAsia="Times New Roman"/>
                <w:sz w:val="19"/>
                <w:szCs w:val="19"/>
                <w:lang w:eastAsia="de-DE"/>
              </w:rPr>
            </w:pPr>
          </w:p>
          <w:p w14:paraId="5FC6F533" w14:textId="77777777" w:rsidR="00A44211" w:rsidRPr="00C322B1" w:rsidRDefault="00000000">
            <w:pPr>
              <w:pStyle w:val="KeinLeerraum"/>
              <w:spacing w:before="180" w:after="180"/>
              <w:rPr>
                <w:rFonts w:eastAsia="Times New Roman"/>
                <w:b/>
                <w:bCs/>
                <w:sz w:val="19"/>
                <w:szCs w:val="19"/>
                <w:lang w:val="en-US" w:eastAsia="de-DE"/>
              </w:rPr>
            </w:pPr>
            <w:r w:rsidRPr="00C322B1">
              <w:rPr>
                <w:rFonts w:eastAsia="Times New Roman"/>
                <w:b/>
                <w:bCs/>
                <w:sz w:val="19"/>
                <w:szCs w:val="19"/>
                <w:lang w:val="en-US" w:eastAsia="de-DE"/>
              </w:rPr>
              <w:t>Alexander Strauß</w:t>
            </w:r>
          </w:p>
          <w:p w14:paraId="6EB9A235" w14:textId="77777777" w:rsidR="00A44211" w:rsidRPr="00C322B1" w:rsidRDefault="00000000">
            <w:pPr>
              <w:pStyle w:val="KeinLeerraum"/>
              <w:spacing w:before="180" w:after="180"/>
              <w:rPr>
                <w:rFonts w:eastAsia="Times New Roman"/>
                <w:b/>
                <w:bCs/>
                <w:sz w:val="19"/>
                <w:szCs w:val="19"/>
                <w:lang w:val="en-US" w:eastAsia="de-DE"/>
              </w:rPr>
            </w:pPr>
            <w:r w:rsidRPr="00C322B1">
              <w:rPr>
                <w:rFonts w:eastAsia="Times New Roman"/>
                <w:b/>
                <w:bCs/>
                <w:sz w:val="19"/>
                <w:szCs w:val="19"/>
                <w:lang w:val="en-US" w:eastAsia="de-DE"/>
              </w:rPr>
              <w:t>Head of Quality Management</w:t>
            </w:r>
          </w:p>
          <w:p w14:paraId="6290AEAF" w14:textId="77777777" w:rsidR="00A44211" w:rsidRPr="00C322B1" w:rsidRDefault="00000000">
            <w:pPr>
              <w:pStyle w:val="KeinLeerraum"/>
              <w:spacing w:before="180" w:after="180"/>
              <w:rPr>
                <w:rFonts w:eastAsia="Times New Roman"/>
                <w:sz w:val="19"/>
                <w:szCs w:val="19"/>
                <w:lang w:eastAsia="de-DE"/>
              </w:rPr>
            </w:pPr>
            <w:r w:rsidRPr="00C322B1">
              <w:rPr>
                <w:rFonts w:eastAsia="Times New Roman"/>
                <w:sz w:val="19"/>
                <w:szCs w:val="19"/>
                <w:lang w:eastAsia="de-DE"/>
              </w:rPr>
              <w:t>QUANTRON AG</w:t>
            </w:r>
          </w:p>
          <w:p w14:paraId="638A4AE9" w14:textId="77777777" w:rsidR="00A44211" w:rsidRPr="00C322B1" w:rsidRDefault="00000000">
            <w:pPr>
              <w:pStyle w:val="KeinLeerraum"/>
              <w:spacing w:before="180" w:after="180"/>
              <w:rPr>
                <w:rFonts w:eastAsia="Times New Roman"/>
                <w:sz w:val="19"/>
                <w:szCs w:val="19"/>
                <w:lang w:eastAsia="de-DE"/>
              </w:rPr>
            </w:pPr>
            <w:r w:rsidRPr="00C322B1">
              <w:rPr>
                <w:rFonts w:eastAsia="Times New Roman"/>
                <w:sz w:val="19"/>
                <w:szCs w:val="19"/>
                <w:lang w:eastAsia="de-DE"/>
              </w:rPr>
              <w:t>Koblenzer Straße 2</w:t>
            </w:r>
          </w:p>
          <w:p w14:paraId="4B68B698" w14:textId="77777777" w:rsidR="00A44211" w:rsidRPr="00C322B1" w:rsidRDefault="00000000">
            <w:pPr>
              <w:pStyle w:val="KeinLeerraum"/>
              <w:spacing w:before="180" w:after="180"/>
              <w:rPr>
                <w:rFonts w:eastAsia="Times New Roman"/>
                <w:sz w:val="19"/>
                <w:szCs w:val="19"/>
                <w:lang w:eastAsia="de-DE"/>
              </w:rPr>
            </w:pPr>
            <w:r w:rsidRPr="00C322B1">
              <w:rPr>
                <w:rFonts w:eastAsia="Times New Roman"/>
                <w:sz w:val="19"/>
                <w:szCs w:val="19"/>
                <w:lang w:eastAsia="de-DE"/>
              </w:rPr>
              <w:t>86368 Gersthofen / Deutschland</w:t>
            </w:r>
          </w:p>
          <w:p w14:paraId="0B31B8EB" w14:textId="77777777" w:rsidR="00A44211" w:rsidRDefault="00000000">
            <w:pPr>
              <w:pStyle w:val="KeinLeerraum"/>
              <w:spacing w:before="180" w:after="180"/>
              <w:rPr>
                <w:rFonts w:eastAsia="Times New Roman"/>
                <w:sz w:val="19"/>
                <w:szCs w:val="19"/>
                <w:lang w:eastAsia="de-DE"/>
              </w:rPr>
            </w:pPr>
            <w:r w:rsidRPr="00C322B1">
              <w:rPr>
                <w:rFonts w:eastAsia="Times New Roman"/>
                <w:sz w:val="19"/>
                <w:szCs w:val="19"/>
                <w:lang w:eastAsia="de-DE"/>
              </w:rPr>
              <w:t xml:space="preserve">E-Mail: </w:t>
            </w:r>
            <w:hyperlink r:id="rId8" w:history="1">
              <w:r w:rsidRPr="00C322B1">
                <w:rPr>
                  <w:rStyle w:val="Hyperlink"/>
                  <w:rFonts w:eastAsia="Times New Roman"/>
                  <w:sz w:val="19"/>
                  <w:szCs w:val="19"/>
                  <w:lang w:eastAsia="de-DE"/>
                </w:rPr>
                <w:t>a.strauss@quantron.net</w:t>
              </w:r>
            </w:hyperlink>
          </w:p>
          <w:p w14:paraId="0D8FBEBB"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 </w:t>
            </w:r>
          </w:p>
          <w:p w14:paraId="5E94B79E" w14:textId="77777777" w:rsidR="00A44211" w:rsidRDefault="00000000">
            <w:pPr>
              <w:pStyle w:val="KeinLeerraum"/>
              <w:numPr>
                <w:ilvl w:val="0"/>
                <w:numId w:val="14"/>
              </w:numPr>
              <w:spacing w:before="180" w:after="180"/>
              <w:ind w:left="282" w:hanging="282"/>
              <w:rPr>
                <w:rFonts w:eastAsia="Times New Roman"/>
                <w:b/>
                <w:bCs/>
                <w:sz w:val="19"/>
                <w:szCs w:val="19"/>
                <w:lang w:eastAsia="de-DE"/>
              </w:rPr>
            </w:pPr>
            <w:r>
              <w:rPr>
                <w:rFonts w:eastAsia="Times New Roman"/>
                <w:b/>
                <w:bCs/>
                <w:sz w:val="19"/>
                <w:szCs w:val="19"/>
                <w:lang w:eastAsia="de-DE"/>
              </w:rPr>
              <w:t>Kontaktdaten der Datenschutzbeauftragten</w:t>
            </w:r>
          </w:p>
          <w:p w14:paraId="0A54FE45" w14:textId="77777777" w:rsidR="00A44211" w:rsidRDefault="00A44211">
            <w:pPr>
              <w:pStyle w:val="KeinLeerraum"/>
              <w:spacing w:before="180" w:after="180"/>
              <w:rPr>
                <w:rFonts w:eastAsia="Times New Roman"/>
                <w:sz w:val="19"/>
                <w:szCs w:val="19"/>
                <w:lang w:eastAsia="de-DE"/>
              </w:rPr>
            </w:pPr>
          </w:p>
          <w:p w14:paraId="79AB56AF" w14:textId="77777777" w:rsidR="00A44211" w:rsidRPr="00C322B1" w:rsidRDefault="00000000">
            <w:pPr>
              <w:pStyle w:val="KeinLeerraum"/>
              <w:spacing w:before="180" w:after="180"/>
              <w:rPr>
                <w:rFonts w:eastAsia="Times New Roman"/>
                <w:b/>
                <w:bCs/>
                <w:sz w:val="19"/>
                <w:szCs w:val="19"/>
                <w:lang w:eastAsia="de-DE"/>
              </w:rPr>
            </w:pPr>
            <w:r w:rsidRPr="00C322B1">
              <w:rPr>
                <w:rFonts w:eastAsia="Times New Roman"/>
                <w:b/>
                <w:bCs/>
                <w:sz w:val="19"/>
                <w:szCs w:val="19"/>
                <w:lang w:eastAsia="de-DE"/>
              </w:rPr>
              <w:t>Alexander Stadler</w:t>
            </w:r>
          </w:p>
          <w:p w14:paraId="3D296B90" w14:textId="77777777" w:rsidR="00A44211" w:rsidRPr="00C322B1" w:rsidRDefault="00000000">
            <w:pPr>
              <w:pStyle w:val="KeinLeerraum"/>
              <w:spacing w:before="180" w:after="180"/>
              <w:rPr>
                <w:rFonts w:eastAsia="Times New Roman"/>
                <w:b/>
                <w:bCs/>
                <w:sz w:val="19"/>
                <w:szCs w:val="19"/>
                <w:lang w:eastAsia="de-DE"/>
              </w:rPr>
            </w:pPr>
            <w:r w:rsidRPr="00C322B1">
              <w:rPr>
                <w:rFonts w:eastAsia="Times New Roman"/>
                <w:b/>
                <w:bCs/>
                <w:sz w:val="19"/>
                <w:szCs w:val="19"/>
                <w:lang w:eastAsia="de-DE"/>
              </w:rPr>
              <w:t>SE-Beratungsgesellschaft mbH</w:t>
            </w:r>
          </w:p>
          <w:p w14:paraId="7910540B" w14:textId="77777777" w:rsidR="00A44211" w:rsidRPr="00C322B1" w:rsidRDefault="00000000">
            <w:pPr>
              <w:pStyle w:val="KeinLeerraum"/>
              <w:spacing w:before="180" w:after="180"/>
              <w:rPr>
                <w:rFonts w:eastAsia="Times New Roman"/>
                <w:sz w:val="19"/>
                <w:szCs w:val="19"/>
                <w:lang w:eastAsia="de-DE"/>
              </w:rPr>
            </w:pPr>
            <w:r w:rsidRPr="00C322B1">
              <w:rPr>
                <w:rFonts w:eastAsia="Times New Roman"/>
                <w:sz w:val="19"/>
                <w:szCs w:val="19"/>
                <w:lang w:eastAsia="de-DE"/>
              </w:rPr>
              <w:t>Raiffeisenstraße 17, 73660 Urbach</w:t>
            </w:r>
          </w:p>
          <w:p w14:paraId="027516F2" w14:textId="77777777" w:rsidR="00A44211" w:rsidRPr="00C322B1" w:rsidRDefault="00000000">
            <w:pPr>
              <w:pStyle w:val="KeinLeerraum"/>
              <w:spacing w:before="180" w:after="180"/>
              <w:rPr>
                <w:rFonts w:eastAsia="Times New Roman"/>
                <w:sz w:val="19"/>
                <w:szCs w:val="19"/>
                <w:lang w:eastAsia="de-DE"/>
              </w:rPr>
            </w:pPr>
            <w:r w:rsidRPr="00C322B1">
              <w:rPr>
                <w:rFonts w:eastAsia="Times New Roman"/>
                <w:sz w:val="19"/>
                <w:szCs w:val="19"/>
                <w:lang w:eastAsia="de-DE"/>
              </w:rPr>
              <w:t>T: 07181 / 99 984 – 0</w:t>
            </w:r>
          </w:p>
          <w:p w14:paraId="60FDF996" w14:textId="77777777" w:rsidR="00A44211" w:rsidRPr="00C322B1" w:rsidRDefault="00000000">
            <w:pPr>
              <w:pStyle w:val="KeinLeerraum"/>
              <w:spacing w:before="180" w:after="180"/>
              <w:rPr>
                <w:rFonts w:eastAsia="Times New Roman"/>
                <w:sz w:val="19"/>
                <w:szCs w:val="19"/>
                <w:lang w:eastAsia="de-DE"/>
              </w:rPr>
            </w:pPr>
            <w:r w:rsidRPr="00C322B1">
              <w:rPr>
                <w:rFonts w:eastAsia="Times New Roman"/>
                <w:sz w:val="19"/>
                <w:szCs w:val="19"/>
                <w:lang w:eastAsia="de-DE"/>
              </w:rPr>
              <w:t>F: 07181 / 97 60 08 8</w:t>
            </w:r>
          </w:p>
          <w:p w14:paraId="0A5CC7C3" w14:textId="77777777" w:rsidR="00A44211" w:rsidRDefault="00000000">
            <w:pPr>
              <w:pStyle w:val="KeinLeerraum"/>
              <w:spacing w:before="180" w:after="180"/>
              <w:rPr>
                <w:rFonts w:eastAsia="Times New Roman"/>
                <w:sz w:val="19"/>
                <w:szCs w:val="19"/>
                <w:lang w:eastAsia="de-DE"/>
              </w:rPr>
            </w:pPr>
            <w:hyperlink r:id="rId9" w:history="1">
              <w:r w:rsidRPr="00C322B1">
                <w:rPr>
                  <w:rStyle w:val="Hyperlink"/>
                  <w:rFonts w:eastAsia="Times New Roman"/>
                  <w:sz w:val="19"/>
                  <w:szCs w:val="19"/>
                  <w:lang w:eastAsia="de-DE"/>
                </w:rPr>
                <w:t>stadler@se-urbach.de</w:t>
              </w:r>
            </w:hyperlink>
          </w:p>
          <w:p w14:paraId="24684D46" w14:textId="77777777" w:rsidR="00A44211" w:rsidRDefault="00000000">
            <w:pPr>
              <w:pStyle w:val="KeinLeerraum"/>
              <w:numPr>
                <w:ilvl w:val="0"/>
                <w:numId w:val="13"/>
              </w:numPr>
              <w:spacing w:before="180" w:after="180"/>
              <w:ind w:hanging="720"/>
              <w:rPr>
                <w:rFonts w:eastAsia="Times New Roman"/>
                <w:b/>
                <w:bCs/>
                <w:sz w:val="19"/>
                <w:szCs w:val="19"/>
                <w:lang w:eastAsia="de-DE"/>
              </w:rPr>
            </w:pPr>
            <w:r>
              <w:rPr>
                <w:rFonts w:eastAsia="Times New Roman"/>
                <w:b/>
                <w:bCs/>
                <w:sz w:val="19"/>
                <w:szCs w:val="19"/>
                <w:lang w:eastAsia="de-DE"/>
              </w:rPr>
              <w:lastRenderedPageBreak/>
              <w:t>Betroffene personenbezogene Daten</w:t>
            </w:r>
          </w:p>
          <w:p w14:paraId="50692A34"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Wir verarbeiten im Zusammenhang mit der Vorbereitung, Durchführung und Nachbereitung der außerordentlichen Hauptversammlung die folgenden personenbezogenen Daten von Aktionären, Stimmrechtsvertretern („Vertretern“) und Gästen, wobei nicht für alle genannten Betroffenen stets alle genannten personenbezogenen Daten verarbeitet werden:</w:t>
            </w:r>
          </w:p>
          <w:p w14:paraId="6D84FA6F" w14:textId="77777777" w:rsidR="00A44211" w:rsidRDefault="00A44211">
            <w:pPr>
              <w:pStyle w:val="KeinLeerraum"/>
              <w:spacing w:before="180" w:after="180"/>
              <w:rPr>
                <w:rFonts w:eastAsia="Times New Roman"/>
                <w:sz w:val="19"/>
                <w:szCs w:val="19"/>
                <w:lang w:eastAsia="de-DE"/>
              </w:rPr>
            </w:pPr>
          </w:p>
          <w:p w14:paraId="21886398"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Vor- und Nachname</w:t>
            </w:r>
          </w:p>
          <w:p w14:paraId="08618E05"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Anschrift</w:t>
            </w:r>
          </w:p>
          <w:p w14:paraId="21921A74"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Telefonnummer</w:t>
            </w:r>
          </w:p>
          <w:p w14:paraId="7D0D964D"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E-Mail-Adresse</w:t>
            </w:r>
          </w:p>
          <w:p w14:paraId="0D4BF0BA"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Aktienanzahl, Aktiengattung und Besitzart der Aktien</w:t>
            </w:r>
          </w:p>
          <w:p w14:paraId="355EC0A6"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Art, Inhalt und Umfang einer etwaigen Bevollmächtigung eines Vertreters</w:t>
            </w:r>
          </w:p>
          <w:p w14:paraId="0F11792C" w14:textId="77777777" w:rsidR="00A44211" w:rsidRDefault="00A44211">
            <w:pPr>
              <w:pStyle w:val="KeinLeerraum"/>
              <w:spacing w:before="180" w:after="180"/>
              <w:rPr>
                <w:rFonts w:eastAsia="Times New Roman"/>
                <w:sz w:val="19"/>
                <w:szCs w:val="19"/>
                <w:lang w:eastAsia="de-DE"/>
              </w:rPr>
            </w:pPr>
          </w:p>
          <w:p w14:paraId="2C6250CC"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Sofern Aktionäre oder ihre Vertreter mit uns in Kontakt treten („Anfrage“), verarbeiten wir zudem diejenigen personenbezogenen Daten, die im Rahmen der Anfrage mitgeteilt wurden und die erforderlich sind, um die Anfrage zu beantworten (z. B. die vom Aktionär oder Vertreter angegebenen Kontaktdaten wie etwa E-Mail-Adresse oder Telefonnummer). Gegebenenfalls verarbeiten wir auch Informationen zu Anträgen, Fragen, Wahlvorschlägen und Verlangen von Aktionären oder deren Vertretern in der Hauptversammlung.</w:t>
            </w:r>
          </w:p>
          <w:p w14:paraId="52C26458" w14:textId="77777777" w:rsidR="00A44211" w:rsidRDefault="00A44211">
            <w:pPr>
              <w:pStyle w:val="KeinLeerraum"/>
              <w:spacing w:before="180" w:after="180"/>
              <w:rPr>
                <w:rFonts w:eastAsia="Times New Roman"/>
                <w:sz w:val="19"/>
                <w:szCs w:val="19"/>
                <w:lang w:eastAsia="de-DE"/>
              </w:rPr>
            </w:pPr>
          </w:p>
          <w:p w14:paraId="069073B1"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Ist der betroffene Aktionär Namensaktionär, haben wir seine Kontaktdaten dem Aktienregister entnommen. In diesem Fall werden zudem Daten wie das Geburtsdatum sowie eine elektronische Adresse verarbeitet. </w:t>
            </w:r>
          </w:p>
          <w:p w14:paraId="6EB2FA1B" w14:textId="77777777" w:rsidR="00A44211" w:rsidRDefault="00A44211">
            <w:pPr>
              <w:pStyle w:val="KeinLeerraum"/>
              <w:spacing w:before="180" w:after="180"/>
              <w:rPr>
                <w:rFonts w:eastAsia="Times New Roman"/>
                <w:sz w:val="19"/>
                <w:szCs w:val="19"/>
                <w:lang w:eastAsia="de-DE"/>
              </w:rPr>
            </w:pPr>
          </w:p>
          <w:p w14:paraId="6331CF79" w14:textId="77777777" w:rsidR="00A44211" w:rsidRDefault="00000000">
            <w:pPr>
              <w:pStyle w:val="KeinLeerraum"/>
              <w:numPr>
                <w:ilvl w:val="0"/>
                <w:numId w:val="13"/>
              </w:numPr>
              <w:spacing w:before="180" w:after="180"/>
              <w:ind w:hanging="720"/>
              <w:rPr>
                <w:rFonts w:eastAsia="Times New Roman"/>
                <w:b/>
                <w:bCs/>
                <w:sz w:val="19"/>
                <w:szCs w:val="19"/>
                <w:lang w:eastAsia="de-DE"/>
              </w:rPr>
            </w:pPr>
            <w:r>
              <w:rPr>
                <w:rFonts w:eastAsia="Times New Roman"/>
                <w:b/>
                <w:bCs/>
                <w:sz w:val="19"/>
                <w:szCs w:val="19"/>
                <w:lang w:eastAsia="de-DE"/>
              </w:rPr>
              <w:t>Zweck und Rechtsgrundlage für Datenverarbeitung</w:t>
            </w:r>
          </w:p>
          <w:p w14:paraId="08F143EE"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Wir verarbeiten die personenbezogenen Daten für folgende Zwecke:</w:t>
            </w:r>
          </w:p>
          <w:p w14:paraId="2AC7B550" w14:textId="77777777" w:rsidR="00A44211" w:rsidRDefault="00A44211">
            <w:pPr>
              <w:pStyle w:val="KeinLeerraum"/>
              <w:spacing w:before="180" w:after="180"/>
              <w:rPr>
                <w:rFonts w:eastAsia="Times New Roman"/>
                <w:sz w:val="19"/>
                <w:szCs w:val="19"/>
                <w:lang w:eastAsia="de-DE"/>
              </w:rPr>
            </w:pPr>
          </w:p>
          <w:p w14:paraId="4A838C36"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Für die Vorbereitung, Durchführung und Nachbereitung sowie damit insbesondere Ihre Teilnahme an der Hauptversammlung</w:t>
            </w:r>
          </w:p>
          <w:p w14:paraId="33A6DEC4"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lastRenderedPageBreak/>
              <w:t>Zur Erfüllung der aktienrechtlichen Anforderungen (z. B. für das Teilnehmerverzeichnis)</w:t>
            </w:r>
          </w:p>
          <w:p w14:paraId="23BCD54E"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Zur Ermöglichung der Ausübung der Aktionärsrechte (z. B. Wortmeldung und Stimm-abgabe)</w:t>
            </w:r>
          </w:p>
          <w:p w14:paraId="1E4FCB7C" w14:textId="77777777" w:rsidR="00A44211" w:rsidRDefault="00A44211">
            <w:pPr>
              <w:pStyle w:val="KeinLeerraum"/>
              <w:spacing w:before="180" w:after="180"/>
              <w:rPr>
                <w:rFonts w:eastAsia="Times New Roman"/>
                <w:sz w:val="19"/>
                <w:szCs w:val="19"/>
                <w:lang w:eastAsia="de-DE"/>
              </w:rPr>
            </w:pPr>
          </w:p>
          <w:p w14:paraId="763E05B9"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Rechtsgrundlage für die Verarbeitung der personenbezogenen Daten sind die aktienrechtlichen Bestimmungen (§§ 118 ff. AktG), jeweils in Verbindung mit Art. 6 Abs. 1 Satz 1 </w:t>
            </w:r>
            <w:proofErr w:type="spellStart"/>
            <w:r>
              <w:rPr>
                <w:rFonts w:eastAsia="Times New Roman"/>
                <w:sz w:val="19"/>
                <w:szCs w:val="19"/>
                <w:lang w:eastAsia="de-DE"/>
              </w:rPr>
              <w:t>lit</w:t>
            </w:r>
            <w:proofErr w:type="spellEnd"/>
            <w:r>
              <w:rPr>
                <w:rFonts w:eastAsia="Times New Roman"/>
                <w:sz w:val="19"/>
                <w:szCs w:val="19"/>
                <w:lang w:eastAsia="de-DE"/>
              </w:rPr>
              <w:t xml:space="preserve">. c DSGVO. Darüber hinaus verarbeiten wir personenbezogene Daten zur Erfüllung gesetzlicher Verpflichtungen aus dem Aufsichts-, Steuer- und Handelsrecht. Rechtsgrundlage bildet auch hier Art. 6 Abs. 1 Satz 1 </w:t>
            </w:r>
            <w:proofErr w:type="spellStart"/>
            <w:r>
              <w:rPr>
                <w:rFonts w:eastAsia="Times New Roman"/>
                <w:sz w:val="19"/>
                <w:szCs w:val="19"/>
                <w:lang w:eastAsia="de-DE"/>
              </w:rPr>
              <w:t>lit</w:t>
            </w:r>
            <w:proofErr w:type="spellEnd"/>
            <w:r>
              <w:rPr>
                <w:rFonts w:eastAsia="Times New Roman"/>
                <w:sz w:val="19"/>
                <w:szCs w:val="19"/>
                <w:lang w:eastAsia="de-DE"/>
              </w:rPr>
              <w:t>. c DSGVO.</w:t>
            </w:r>
          </w:p>
          <w:p w14:paraId="446E7475" w14:textId="77777777" w:rsidR="00A44211" w:rsidRDefault="00A44211">
            <w:pPr>
              <w:pStyle w:val="KeinLeerraum"/>
              <w:spacing w:before="180" w:after="180"/>
              <w:rPr>
                <w:rFonts w:eastAsia="Times New Roman"/>
                <w:sz w:val="19"/>
                <w:szCs w:val="19"/>
                <w:lang w:eastAsia="de-DE"/>
              </w:rPr>
            </w:pPr>
          </w:p>
          <w:p w14:paraId="5C7675DB"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Daneben verarbeiten wir personenbezogene Daten zur Wahrung berechtigter Interessen wie die Vorbereitung der Hauptversammlung und die Sicherstellung eines reibungslosen Ablaufs der Hauptversammlung. Rechtsgrundlage für die Datenverarbeitung ist in diesen Fällen Art. 6 Abs. 1 </w:t>
            </w:r>
            <w:proofErr w:type="spellStart"/>
            <w:r>
              <w:rPr>
                <w:rFonts w:eastAsia="Times New Roman"/>
                <w:sz w:val="19"/>
                <w:szCs w:val="19"/>
                <w:lang w:eastAsia="de-DE"/>
              </w:rPr>
              <w:t>lit</w:t>
            </w:r>
            <w:proofErr w:type="spellEnd"/>
            <w:r>
              <w:rPr>
                <w:rFonts w:eastAsia="Times New Roman"/>
                <w:sz w:val="19"/>
                <w:szCs w:val="19"/>
                <w:lang w:eastAsia="de-DE"/>
              </w:rPr>
              <w:t>. f DSGVO.</w:t>
            </w:r>
          </w:p>
          <w:p w14:paraId="47944C18" w14:textId="77777777" w:rsidR="00A44211" w:rsidRDefault="00A44211">
            <w:pPr>
              <w:pStyle w:val="KeinLeerraum"/>
              <w:spacing w:before="180" w:after="180"/>
              <w:rPr>
                <w:rFonts w:eastAsia="Times New Roman"/>
                <w:sz w:val="19"/>
                <w:szCs w:val="19"/>
                <w:lang w:eastAsia="de-DE"/>
              </w:rPr>
            </w:pPr>
          </w:p>
          <w:p w14:paraId="1F380006"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Soweit Sie uns personenbezogene Daten in Zusammenhang mit einer Anfrage übermitteln, ist Rechtsgrundlage für deren Verarbeitung zum Zwecke der Beantwortung Art. 6 Abs. 1 </w:t>
            </w:r>
            <w:proofErr w:type="spellStart"/>
            <w:r>
              <w:rPr>
                <w:rFonts w:eastAsia="Times New Roman"/>
                <w:sz w:val="19"/>
                <w:szCs w:val="19"/>
                <w:lang w:eastAsia="de-DE"/>
              </w:rPr>
              <w:t>lit</w:t>
            </w:r>
            <w:proofErr w:type="spellEnd"/>
            <w:r>
              <w:rPr>
                <w:rFonts w:eastAsia="Times New Roman"/>
                <w:sz w:val="19"/>
                <w:szCs w:val="19"/>
                <w:lang w:eastAsia="de-DE"/>
              </w:rPr>
              <w:t>. a DS-GVO.</w:t>
            </w:r>
          </w:p>
          <w:p w14:paraId="4265AEB6" w14:textId="77777777" w:rsidR="00A44211" w:rsidRDefault="00A44211">
            <w:pPr>
              <w:pStyle w:val="KeinLeerraum"/>
              <w:spacing w:before="180" w:after="180"/>
              <w:rPr>
                <w:rFonts w:eastAsia="Times New Roman"/>
                <w:sz w:val="19"/>
                <w:szCs w:val="19"/>
                <w:lang w:eastAsia="de-DE"/>
              </w:rPr>
            </w:pPr>
          </w:p>
          <w:p w14:paraId="51EC4F5D"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Bei der Beantwortung von Fragen durch die QUANTRON im Rahmen der Hauptversammlung kann es dazu kommen, dass der Name des Fragestellers genannt wird, wenn der Fragesteller hierin eingewilligt hat, eine gesetzliche Verpflichtung hierzu besteht oder dies zur Beantwortung der Frage erforderlich ist oder sonst im berechtigten Interesse der Gesellschaft liegt (Rechtsgrundlage Art. 6 Abs. 1 </w:t>
            </w:r>
            <w:proofErr w:type="spellStart"/>
            <w:r>
              <w:rPr>
                <w:rFonts w:eastAsia="Times New Roman"/>
                <w:sz w:val="19"/>
                <w:szCs w:val="19"/>
                <w:lang w:eastAsia="de-DE"/>
              </w:rPr>
              <w:t>lit</w:t>
            </w:r>
            <w:proofErr w:type="spellEnd"/>
            <w:r>
              <w:rPr>
                <w:rFonts w:eastAsia="Times New Roman"/>
                <w:sz w:val="19"/>
                <w:szCs w:val="19"/>
                <w:lang w:eastAsia="de-DE"/>
              </w:rPr>
              <w:t>. a, c bzw. f DSGVO).</w:t>
            </w:r>
          </w:p>
          <w:p w14:paraId="71AD750E" w14:textId="77777777" w:rsidR="00A44211" w:rsidRDefault="00A44211">
            <w:pPr>
              <w:pStyle w:val="KeinLeerraum"/>
              <w:spacing w:before="180" w:after="180"/>
              <w:rPr>
                <w:rFonts w:eastAsia="Times New Roman"/>
                <w:sz w:val="19"/>
                <w:szCs w:val="19"/>
                <w:lang w:eastAsia="de-DE"/>
              </w:rPr>
            </w:pPr>
          </w:p>
          <w:p w14:paraId="267084DC"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Die Erhebung und Verarbeitung Ihrer personenbezogenen Daten ist unumgänglich, damit wir unseren aktienrechtlichen Pflichten bzw. der Beantwortung etwaiger Anfragen sowie einer reibungslosen Organisation der Hauptversammlung nachkommen können. Nachteile in Ihrer Rechtsstellung als Aktionär (bzw. der Rechtsstellung des von Ihnen vertretenen </w:t>
            </w:r>
            <w:r>
              <w:rPr>
                <w:rFonts w:eastAsia="Times New Roman"/>
                <w:sz w:val="19"/>
                <w:szCs w:val="19"/>
                <w:lang w:eastAsia="de-DE"/>
              </w:rPr>
              <w:lastRenderedPageBreak/>
              <w:t>Aktionärs) können bei Nichtbereitstellung der Daten nicht ausgeschlossen werden.</w:t>
            </w:r>
          </w:p>
          <w:p w14:paraId="45A5BF9E" w14:textId="77777777" w:rsidR="00A44211" w:rsidRDefault="00A44211">
            <w:pPr>
              <w:pStyle w:val="KeinLeerraum"/>
              <w:spacing w:before="180" w:after="180"/>
              <w:rPr>
                <w:rFonts w:eastAsia="Times New Roman"/>
                <w:sz w:val="19"/>
                <w:szCs w:val="19"/>
                <w:lang w:eastAsia="de-DE"/>
              </w:rPr>
            </w:pPr>
          </w:p>
          <w:p w14:paraId="02B4E61F" w14:textId="77777777" w:rsidR="00A44211" w:rsidRDefault="00000000">
            <w:pPr>
              <w:pStyle w:val="KeinLeerraum"/>
              <w:numPr>
                <w:ilvl w:val="0"/>
                <w:numId w:val="13"/>
              </w:numPr>
              <w:spacing w:before="180" w:after="180"/>
              <w:ind w:hanging="720"/>
              <w:rPr>
                <w:rFonts w:eastAsia="Times New Roman"/>
                <w:b/>
                <w:bCs/>
                <w:sz w:val="19"/>
                <w:szCs w:val="19"/>
                <w:lang w:eastAsia="de-DE"/>
              </w:rPr>
            </w:pPr>
            <w:r>
              <w:rPr>
                <w:rFonts w:eastAsia="Times New Roman"/>
                <w:b/>
                <w:bCs/>
                <w:sz w:val="19"/>
                <w:szCs w:val="19"/>
                <w:lang w:eastAsia="de-DE"/>
              </w:rPr>
              <w:t>Weitere Empfänger der personenbezogenen Daten</w:t>
            </w:r>
          </w:p>
          <w:p w14:paraId="70ECDEF1"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Auf der Hauptversammlung können andere QUANTRON Aktionäre und deren Vertreter die im Teilnehmerverzeichnis nach § 129 AktG zu Ihrer Person erfassten Daten einsehen. Zudem müssen bei der Ausübung von Aktionärsrechten wie etwa Anträgen auf Ergänzung der Tagesordnung, Gegenanträgen oder Wahlvorschlägen Teile Ihre personenbezogenen Daten aufgrund aktienrechtlicher Bestimmungen veröffentlicht und damit anderen Aktionären und deren Vertretern offengelegt werden. Entsprechendes gilt für abgegebene Stimmen, eingereichten Fragen, Stellungnahmen, Anträge oder Widersprüche.</w:t>
            </w:r>
          </w:p>
          <w:p w14:paraId="4A31BFC9" w14:textId="77777777" w:rsidR="00A44211" w:rsidRDefault="00A44211">
            <w:pPr>
              <w:pStyle w:val="KeinLeerraum"/>
              <w:spacing w:before="180" w:after="180"/>
              <w:rPr>
                <w:rFonts w:eastAsia="Times New Roman"/>
                <w:sz w:val="19"/>
                <w:szCs w:val="19"/>
                <w:lang w:eastAsia="de-DE"/>
              </w:rPr>
            </w:pPr>
          </w:p>
          <w:p w14:paraId="719752B7"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Zur Organisation und Durchführung der Hauptversammlung bedienen wir uns zum Teil unterschiedlicher externer Dienstleister (sog. Auftragsverarbeiter im Sinne des Art. 28 DSGVO), welche Ihre Daten zu den genannten Zwecken erhalten können. Wir setzen nur solche Auftragsverarbeiter ein, die uns bei der Abwicklung der Organisation und Durchführung auf Grundlage von exakten Weisungen und im Einklang mit dieser Datenschutzerklärung sowie anderen geeigneten Vertraulichkeits- und Sicherheitsmaßnahmen unterstützen. </w:t>
            </w:r>
          </w:p>
          <w:p w14:paraId="554D285F" w14:textId="77777777" w:rsidR="00A44211" w:rsidRDefault="00A44211">
            <w:pPr>
              <w:pStyle w:val="KeinLeerraum"/>
              <w:spacing w:before="180" w:after="180"/>
              <w:rPr>
                <w:rFonts w:eastAsia="Times New Roman"/>
                <w:sz w:val="19"/>
                <w:szCs w:val="19"/>
                <w:lang w:eastAsia="de-DE"/>
              </w:rPr>
            </w:pPr>
          </w:p>
          <w:p w14:paraId="0C12A1F3"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Darüber hinaus können wir Ihre Daten – soweit erforderlich und datenschutzrechtlich legitimiert – an Berater wie Notare und Rechtsanwälte weitergeben.</w:t>
            </w:r>
          </w:p>
          <w:p w14:paraId="41DBAE29"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Wir können zudem verpflichtet sein, personenbezogene Daten an weitere Empfänger zu übermitteln, die die personenbezogenen Daten in eigener Verantwortung verarbeiten (Art. 4 Nr. 7 DSGVO), insbesondere an öffentliche Stellen wie die zuständige Aufsichtsbehörde.</w:t>
            </w:r>
          </w:p>
          <w:p w14:paraId="23B52E4B" w14:textId="77777777" w:rsidR="00A44211" w:rsidRDefault="00A44211">
            <w:pPr>
              <w:pStyle w:val="KeinLeerraum"/>
              <w:spacing w:before="180" w:after="180"/>
              <w:rPr>
                <w:rFonts w:eastAsia="Times New Roman"/>
                <w:sz w:val="19"/>
                <w:szCs w:val="19"/>
                <w:lang w:eastAsia="de-DE"/>
              </w:rPr>
            </w:pPr>
          </w:p>
          <w:p w14:paraId="78BDAD16"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Wir haben dabei nicht die Absicht, Ihre personenbezogenen Daten an ein Drittland außerhalb des Europäischen Wirtschaftsraums (EWR) oder an eine internationale Organisation zu übermitteln. </w:t>
            </w:r>
          </w:p>
          <w:p w14:paraId="1FA62DE3" w14:textId="77777777" w:rsidR="00A44211" w:rsidRDefault="00000000">
            <w:pPr>
              <w:pStyle w:val="KeinLeerraum"/>
              <w:numPr>
                <w:ilvl w:val="0"/>
                <w:numId w:val="13"/>
              </w:numPr>
              <w:spacing w:before="180" w:after="180"/>
              <w:ind w:hanging="720"/>
              <w:rPr>
                <w:rFonts w:eastAsia="Times New Roman"/>
                <w:b/>
                <w:bCs/>
                <w:sz w:val="19"/>
                <w:szCs w:val="19"/>
                <w:lang w:eastAsia="de-DE"/>
              </w:rPr>
            </w:pPr>
            <w:r>
              <w:rPr>
                <w:rFonts w:eastAsia="Times New Roman"/>
                <w:b/>
                <w:bCs/>
                <w:sz w:val="19"/>
                <w:szCs w:val="19"/>
                <w:lang w:eastAsia="de-DE"/>
              </w:rPr>
              <w:lastRenderedPageBreak/>
              <w:t>Speicherdauer</w:t>
            </w:r>
          </w:p>
          <w:p w14:paraId="453B31E9"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Für die im Zusammenhang mit der Hauptversammlung verarbeiteten personenbezogenen Daten beträgt die Speicherdauer regelmäßig bis zu drei Jahre. Wir anonymisieren oder löschen diese personenbezogenen Daten, sobald sie für die oben genannten Zwecke nicht mehr erforderlich sind. Dies gilt nicht, wenn und soweit uns gesetzliche Nachweis- und Aufbewahrungspflichten (z. B. im AktG, im Handelsgesetzbuch oder in der Abgabenordnung) zu einer längeren Speicherung verpflichten oder die Daten für gerichtliche oder außergerichtliche Verfahren, beispielsweise im Falle von Anfechtungs- und Nichtigkeitsklagen, erheblich sind; in diesen Fällen speichern wir die Daten, solange die entsprechenden Nachweis- und Aufbewahrungspflichten bestehen oder bis zum rechtskräftigen oder anderweitig endgültigen Abschluss der entsprechenden Verfahren, einschließlich etwaiger Vollstreckungsverfahren.</w:t>
            </w:r>
          </w:p>
          <w:p w14:paraId="0AF68653" w14:textId="77777777" w:rsidR="00A44211" w:rsidRDefault="00A44211">
            <w:pPr>
              <w:pStyle w:val="KeinLeerraum"/>
              <w:spacing w:before="180" w:after="180"/>
              <w:rPr>
                <w:rFonts w:eastAsia="Times New Roman"/>
                <w:sz w:val="19"/>
                <w:szCs w:val="19"/>
                <w:lang w:eastAsia="de-DE"/>
              </w:rPr>
            </w:pPr>
          </w:p>
          <w:p w14:paraId="2E8BC6FD" w14:textId="77777777" w:rsidR="00A44211" w:rsidRDefault="00000000">
            <w:pPr>
              <w:pStyle w:val="KeinLeerraum"/>
              <w:numPr>
                <w:ilvl w:val="0"/>
                <w:numId w:val="13"/>
              </w:numPr>
              <w:spacing w:before="180" w:after="180"/>
              <w:ind w:hanging="720"/>
              <w:jc w:val="left"/>
              <w:rPr>
                <w:rFonts w:eastAsia="Times New Roman"/>
                <w:b/>
                <w:bCs/>
                <w:sz w:val="19"/>
                <w:szCs w:val="19"/>
                <w:lang w:eastAsia="de-DE"/>
              </w:rPr>
            </w:pPr>
            <w:r>
              <w:rPr>
                <w:rFonts w:eastAsia="Times New Roman"/>
                <w:b/>
                <w:bCs/>
                <w:sz w:val="19"/>
                <w:szCs w:val="19"/>
                <w:lang w:eastAsia="de-DE"/>
              </w:rPr>
              <w:t xml:space="preserve">Automatisierte Entscheidungsfindung im Einzelfall einschließlich </w:t>
            </w:r>
            <w:proofErr w:type="spellStart"/>
            <w:r>
              <w:rPr>
                <w:rFonts w:eastAsia="Times New Roman"/>
                <w:b/>
                <w:bCs/>
                <w:sz w:val="19"/>
                <w:szCs w:val="19"/>
                <w:lang w:eastAsia="de-DE"/>
              </w:rPr>
              <w:t>Profiling</w:t>
            </w:r>
            <w:proofErr w:type="spellEnd"/>
          </w:p>
          <w:p w14:paraId="435DB186"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Zur Verarbeitung der von Ihnen überlassenen Daten kommt keine vollautomatisierte Entscheidungsfindung (einschließlich </w:t>
            </w:r>
            <w:proofErr w:type="spellStart"/>
            <w:r>
              <w:rPr>
                <w:rFonts w:eastAsia="Times New Roman"/>
                <w:sz w:val="19"/>
                <w:szCs w:val="19"/>
                <w:lang w:eastAsia="de-DE"/>
              </w:rPr>
              <w:t>Profiling</w:t>
            </w:r>
            <w:proofErr w:type="spellEnd"/>
            <w:r>
              <w:rPr>
                <w:rFonts w:eastAsia="Times New Roman"/>
                <w:sz w:val="19"/>
                <w:szCs w:val="19"/>
                <w:lang w:eastAsia="de-DE"/>
              </w:rPr>
              <w:t>) gem. Art. 22 DSGVO zum Einsatz. Sollten wir diese Verfahren in Einzelfällen einsetzen, werden wir Sie hierüber und über Ihre diesbezüglichen Rechte gesondert informieren, sofern dies gesetzlich vorgegeben ist. Insbesondere verarbeiten wir Ihre Daten nicht mit dem Ziel, bestimmte persönliche Aspekte automatisiert zu bewerten.</w:t>
            </w:r>
          </w:p>
          <w:p w14:paraId="7C7044CE"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 </w:t>
            </w:r>
          </w:p>
          <w:p w14:paraId="7A0C9EF3" w14:textId="77777777" w:rsidR="00A44211" w:rsidRDefault="00000000">
            <w:pPr>
              <w:pStyle w:val="KeinLeerraum"/>
              <w:numPr>
                <w:ilvl w:val="0"/>
                <w:numId w:val="13"/>
              </w:numPr>
              <w:spacing w:before="180" w:after="180"/>
              <w:ind w:hanging="720"/>
              <w:jc w:val="left"/>
              <w:rPr>
                <w:rFonts w:eastAsia="Times New Roman"/>
                <w:b/>
                <w:bCs/>
                <w:sz w:val="19"/>
                <w:szCs w:val="19"/>
                <w:lang w:eastAsia="de-DE"/>
              </w:rPr>
            </w:pPr>
            <w:r>
              <w:rPr>
                <w:rFonts w:eastAsia="Times New Roman"/>
                <w:b/>
                <w:bCs/>
                <w:sz w:val="19"/>
                <w:szCs w:val="19"/>
                <w:lang w:eastAsia="de-DE"/>
              </w:rPr>
              <w:t>Ihre Rechte nach der DSGVO</w:t>
            </w:r>
          </w:p>
          <w:p w14:paraId="513AC3E4"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Sie können sich jederzeit und unentgeltlich mit einer formlosen Mitteilung an unsere Datenschutzbeauftragte oder direkt an uns wenden, um Ihre Rechte gemäß der DSGVO auszuüben. Sie haben hiernach das Recht:</w:t>
            </w:r>
          </w:p>
          <w:p w14:paraId="5679E628" w14:textId="77777777" w:rsidR="00A44211" w:rsidRDefault="00A44211">
            <w:pPr>
              <w:pStyle w:val="KeinLeerraum"/>
              <w:spacing w:before="180" w:after="180"/>
              <w:rPr>
                <w:rFonts w:eastAsia="Times New Roman"/>
                <w:sz w:val="19"/>
                <w:szCs w:val="19"/>
                <w:lang w:eastAsia="de-DE"/>
              </w:rPr>
            </w:pPr>
          </w:p>
          <w:p w14:paraId="1D7F6EB1"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Gemäß Art. 15 DSGVO Auskunft über Ihre von uns verarbeiteten personenbezogenen Daten zu verlangen. Insbesondere können Sie Auskunft über die Verarbeitungs-</w:t>
            </w:r>
            <w:r>
              <w:rPr>
                <w:rFonts w:eastAsia="Times New Roman"/>
                <w:sz w:val="19"/>
                <w:szCs w:val="19"/>
                <w:lang w:eastAsia="de-DE"/>
              </w:rPr>
              <w:lastRenderedPageBreak/>
              <w:t xml:space="preserve">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Pr>
                <w:rFonts w:eastAsia="Times New Roman"/>
                <w:sz w:val="19"/>
                <w:szCs w:val="19"/>
                <w:lang w:eastAsia="de-DE"/>
              </w:rPr>
              <w:t>Profiling</w:t>
            </w:r>
            <w:proofErr w:type="spellEnd"/>
            <w:r>
              <w:rPr>
                <w:rFonts w:eastAsia="Times New Roman"/>
                <w:sz w:val="19"/>
                <w:szCs w:val="19"/>
                <w:lang w:eastAsia="de-DE"/>
              </w:rPr>
              <w:t xml:space="preserve"> und ggf. aussagekräftigen Informationen zu deren Einzelheiten verlangen;</w:t>
            </w:r>
          </w:p>
          <w:p w14:paraId="3CC62DD4"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gemäß Art. 16 DSGVO unverzüglich die Berichtigung unrichtiger oder Vervollständigung Ihrer bei uns gespeicherten personenbezogenen Daten zu verlangen;</w:t>
            </w:r>
          </w:p>
          <w:p w14:paraId="19D8FA54"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340839F7"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gemäß Art. 18 DSGVO die Einschränkung der Verarbeitung Ihrer personenbezogenen Daten zu verlangen, wenn die Richtigkeit der Daten von Ihnen bestritten wird (die Einschränkung gilt dann für die Dauer der Überprüfung), wenn die Verarbeitung unrechtmäßig erfolgt und sie die Löschung ablehnen, wenn wir die personenbezogenen Daten zwar nicht länger benötigen, Sie sie aber zur Geltendmachung, Ausübung oder Verteidigung von Rechtsansprüchen benötigen, oder wenn Sie gemäß Art. 21 Abs. 1 DSGVO Widerspruch gegen die Verarbeitung eingelegt haben (für die Dauer der Überprüfung der Berechtigung des Widerspruchs);</w:t>
            </w:r>
          </w:p>
          <w:p w14:paraId="3AA47D37"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lastRenderedPageBreak/>
              <w:t>gemäß Art. 20 DGSVO Ihre personenbezogenen Daten, die Sie uns bereitgestellt haben, in einem strukturierten, gängigen und maschinenlesbaren Format zu erhalten oder die Übermittlung an einen anderen Verantwortlichen zu verlangen;</w:t>
            </w:r>
          </w:p>
          <w:p w14:paraId="53648191"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 xml:space="preserve">gemäß Art. 7 Abs. 3 DSGVO Ihre einmal erteilte </w:t>
            </w:r>
            <w:r>
              <w:rPr>
                <w:rFonts w:eastAsia="Times New Roman"/>
                <w:b/>
                <w:bCs/>
                <w:sz w:val="19"/>
                <w:szCs w:val="19"/>
                <w:lang w:eastAsia="de-DE"/>
              </w:rPr>
              <w:t>Einwilligung jederzeit gegenüber uns zu widerrufen</w:t>
            </w:r>
            <w:r>
              <w:rPr>
                <w:rFonts w:eastAsia="Times New Roman"/>
                <w:sz w:val="19"/>
                <w:szCs w:val="19"/>
                <w:lang w:eastAsia="de-DE"/>
              </w:rPr>
              <w:t xml:space="preserve">. Dies hat zur Folge, dass wir die Datenverarbeitung, die auf dieser Einwilligung beruhte, für die Zukunft nicht mehr fortführen dürfen; </w:t>
            </w:r>
            <w:proofErr w:type="gramStart"/>
            <w:r>
              <w:rPr>
                <w:rFonts w:eastAsia="Times New Roman"/>
                <w:sz w:val="19"/>
                <w:szCs w:val="19"/>
                <w:lang w:eastAsia="de-DE"/>
              </w:rPr>
              <w:t>soweit</w:t>
            </w:r>
            <w:proofErr w:type="gramEnd"/>
            <w:r>
              <w:rPr>
                <w:rFonts w:eastAsia="Times New Roman"/>
                <w:sz w:val="19"/>
                <w:szCs w:val="19"/>
                <w:lang w:eastAsia="de-DE"/>
              </w:rPr>
              <w:t xml:space="preserve"> die Verarbeitung Ihrer personenbezogenen Daten auf eine </w:t>
            </w:r>
            <w:r>
              <w:rPr>
                <w:rFonts w:eastAsia="Times New Roman"/>
                <w:b/>
                <w:bCs/>
                <w:sz w:val="19"/>
                <w:szCs w:val="19"/>
                <w:lang w:eastAsia="de-DE"/>
              </w:rPr>
              <w:t xml:space="preserve">Interessenabwägung </w:t>
            </w:r>
            <w:r>
              <w:rPr>
                <w:rFonts w:eastAsia="Times New Roman"/>
                <w:sz w:val="19"/>
                <w:szCs w:val="19"/>
                <w:lang w:eastAsia="de-DE"/>
              </w:rPr>
              <w:t xml:space="preserve">gestützt wird, können Sie </w:t>
            </w:r>
            <w:r>
              <w:rPr>
                <w:rFonts w:eastAsia="Times New Roman"/>
                <w:b/>
                <w:bCs/>
                <w:sz w:val="19"/>
                <w:szCs w:val="19"/>
                <w:lang w:eastAsia="de-DE"/>
              </w:rPr>
              <w:t>Widerspruch gegen die Verarbeitung</w:t>
            </w:r>
            <w:r>
              <w:rPr>
                <w:rFonts w:eastAsia="Times New Roman"/>
                <w:sz w:val="19"/>
                <w:szCs w:val="19"/>
                <w:lang w:eastAsia="de-DE"/>
              </w:rPr>
              <w:t xml:space="preserve"> einlegen (Art. 21 Abs. 1 DSGVO). Bei Ausübung eines solchen Widerspruchs bitten wir um die Darlegung der Gründe, weshalb die personenbezogenen Daten nicht wie durchgeführt verarbeitet werden sollen. Im Falle eines begründeten Widerspruchs prüfen wir die Sachlage und werden entweder die Datenverarbeitung einstellen bzw. anpassen oder Ihnen die zwingenden schutzwürdigen Gründe aufzeigen, aufgrund derer die Verarbeitung fortgeführt wird</w:t>
            </w:r>
          </w:p>
          <w:p w14:paraId="51CB88AB"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und</w:t>
            </w:r>
          </w:p>
          <w:p w14:paraId="0846DEAB" w14:textId="77777777" w:rsidR="00A44211" w:rsidRDefault="00000000">
            <w:pPr>
              <w:pStyle w:val="KeinLeerraum"/>
              <w:numPr>
                <w:ilvl w:val="0"/>
                <w:numId w:val="12"/>
              </w:numPr>
              <w:spacing w:before="180" w:after="180"/>
              <w:rPr>
                <w:rFonts w:eastAsia="Times New Roman"/>
                <w:sz w:val="19"/>
                <w:szCs w:val="19"/>
                <w:lang w:eastAsia="de-DE"/>
              </w:rPr>
            </w:pPr>
            <w:r>
              <w:rPr>
                <w:rFonts w:eastAsia="Times New Roman"/>
                <w:sz w:val="19"/>
                <w:szCs w:val="19"/>
                <w:lang w:eastAsia="de-DE"/>
              </w:rPr>
              <w:t>gemäß Art. 77 DSGVO sich bei einer Aufsichtsbehörde zu beschweren. Näher hierzu sogleich Ziff. 8.</w:t>
            </w:r>
          </w:p>
          <w:p w14:paraId="21D8F1BB"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 xml:space="preserve"> </w:t>
            </w:r>
          </w:p>
          <w:p w14:paraId="1ABE61D6" w14:textId="77777777" w:rsidR="00A44211" w:rsidRDefault="00000000">
            <w:pPr>
              <w:pStyle w:val="KeinLeerraum"/>
              <w:numPr>
                <w:ilvl w:val="0"/>
                <w:numId w:val="13"/>
              </w:numPr>
              <w:spacing w:before="180" w:after="180"/>
              <w:ind w:hanging="720"/>
              <w:rPr>
                <w:rFonts w:eastAsia="Times New Roman"/>
                <w:b/>
                <w:bCs/>
                <w:sz w:val="19"/>
                <w:szCs w:val="19"/>
                <w:lang w:eastAsia="de-DE"/>
              </w:rPr>
            </w:pPr>
            <w:r>
              <w:rPr>
                <w:rFonts w:eastAsia="Times New Roman"/>
                <w:b/>
                <w:bCs/>
                <w:sz w:val="19"/>
                <w:szCs w:val="19"/>
                <w:lang w:eastAsia="de-DE"/>
              </w:rPr>
              <w:t>Beschwerderecht</w:t>
            </w:r>
          </w:p>
          <w:p w14:paraId="14BC0C7C"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Bei Fragen und Beschwerden können Sie sich an unsere Datenschutzbeauftragte (siehe Ziffer 1) c)) oder an eine Datenschutzaufsichtsbehörde wenden (Art. 77 DSGVO).</w:t>
            </w:r>
          </w:p>
          <w:p w14:paraId="0D37BE4D" w14:textId="77777777" w:rsidR="00A44211" w:rsidRDefault="00A44211">
            <w:pPr>
              <w:pStyle w:val="KeinLeerraum"/>
              <w:spacing w:before="180" w:after="180"/>
              <w:rPr>
                <w:rFonts w:eastAsia="Times New Roman"/>
                <w:sz w:val="19"/>
                <w:szCs w:val="19"/>
                <w:lang w:eastAsia="de-DE"/>
              </w:rPr>
            </w:pPr>
          </w:p>
          <w:p w14:paraId="2E8C4DDD"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Die für QUANTRON zuständige Datenschutzaufsichtsbehörde ist:</w:t>
            </w:r>
          </w:p>
          <w:p w14:paraId="5793F279" w14:textId="77777777" w:rsidR="00A44211" w:rsidRDefault="00A44211">
            <w:pPr>
              <w:pStyle w:val="KeinLeerraum"/>
              <w:spacing w:before="180" w:after="180"/>
              <w:rPr>
                <w:rFonts w:eastAsia="Times New Roman"/>
                <w:sz w:val="19"/>
                <w:szCs w:val="19"/>
                <w:lang w:eastAsia="de-DE"/>
              </w:rPr>
            </w:pPr>
          </w:p>
          <w:p w14:paraId="61C9E7F8"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Landesbeauftragter für den Datenschutz und die Informationsfreiheit Bayern:</w:t>
            </w:r>
          </w:p>
          <w:p w14:paraId="2AC84F23"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lastRenderedPageBreak/>
              <w:t>Der Bayerische Landesbeauftragte für den Datenschutz (</w:t>
            </w:r>
            <w:proofErr w:type="spellStart"/>
            <w:r w:rsidRPr="00C322B1">
              <w:rPr>
                <w:rFonts w:eastAsia="Times New Roman"/>
                <w:sz w:val="19"/>
                <w:szCs w:val="19"/>
                <w:lang w:eastAsia="de-DE"/>
              </w:rPr>
              <w:t>BayLfD</w:t>
            </w:r>
            <w:proofErr w:type="spellEnd"/>
            <w:r w:rsidRPr="00C322B1">
              <w:rPr>
                <w:rFonts w:eastAsia="Times New Roman"/>
                <w:sz w:val="19"/>
                <w:szCs w:val="19"/>
                <w:lang w:eastAsia="de-DE"/>
              </w:rPr>
              <w:t>)</w:t>
            </w:r>
          </w:p>
          <w:p w14:paraId="6190ADA8" w14:textId="77777777" w:rsidR="00C322B1" w:rsidRPr="00C322B1" w:rsidRDefault="00C322B1" w:rsidP="00C322B1">
            <w:pPr>
              <w:pStyle w:val="KeinLeerraum"/>
              <w:spacing w:before="180" w:after="180"/>
              <w:rPr>
                <w:rFonts w:eastAsia="Times New Roman"/>
                <w:sz w:val="19"/>
                <w:szCs w:val="19"/>
                <w:lang w:eastAsia="de-DE"/>
              </w:rPr>
            </w:pPr>
            <w:proofErr w:type="spellStart"/>
            <w:r w:rsidRPr="00C322B1">
              <w:rPr>
                <w:rFonts w:eastAsia="Times New Roman"/>
                <w:sz w:val="19"/>
                <w:szCs w:val="19"/>
                <w:lang w:eastAsia="de-DE"/>
              </w:rPr>
              <w:t>Wagmüllerstraße</w:t>
            </w:r>
            <w:proofErr w:type="spellEnd"/>
            <w:r w:rsidRPr="00C322B1">
              <w:rPr>
                <w:rFonts w:eastAsia="Times New Roman"/>
                <w:sz w:val="19"/>
                <w:szCs w:val="19"/>
                <w:lang w:eastAsia="de-DE"/>
              </w:rPr>
              <w:t xml:space="preserve"> 18</w:t>
            </w:r>
          </w:p>
          <w:p w14:paraId="0662EBDD"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D-80538 München</w:t>
            </w:r>
          </w:p>
          <w:p w14:paraId="1BFF2AFE"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 xml:space="preserve"> </w:t>
            </w:r>
          </w:p>
          <w:p w14:paraId="27212479"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Postfach 22 12 19</w:t>
            </w:r>
          </w:p>
          <w:p w14:paraId="3D80F366"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D-80502 München</w:t>
            </w:r>
          </w:p>
          <w:p w14:paraId="170667CC"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Tel.: +49 (0) 89 212672-0</w:t>
            </w:r>
          </w:p>
          <w:p w14:paraId="6BC8CB7B"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Fax: +49 (0) 89 212672-50</w:t>
            </w:r>
          </w:p>
          <w:p w14:paraId="7AD82D28" w14:textId="19C29D3D" w:rsidR="00A44211" w:rsidRDefault="00C322B1" w:rsidP="00C322B1">
            <w:pPr>
              <w:pStyle w:val="KeinLeerraum"/>
              <w:spacing w:before="180" w:after="180" w:line="240" w:lineRule="auto"/>
              <w:contextualSpacing w:val="0"/>
              <w:rPr>
                <w:rFonts w:eastAsia="Times New Roman"/>
                <w:sz w:val="19"/>
                <w:szCs w:val="19"/>
                <w:lang w:eastAsia="de-DE"/>
              </w:rPr>
            </w:pPr>
            <w:r>
              <w:rPr>
                <w:rFonts w:eastAsia="Times New Roman"/>
                <w:sz w:val="19"/>
                <w:szCs w:val="19"/>
                <w:lang w:eastAsia="de-DE"/>
              </w:rPr>
              <w:t xml:space="preserve">E-Mail: </w:t>
            </w:r>
            <w:hyperlink r:id="rId10" w:history="1">
              <w:r w:rsidRPr="0048607D">
                <w:rPr>
                  <w:rStyle w:val="Hyperlink"/>
                  <w:rFonts w:eastAsia="Times New Roman"/>
                  <w:sz w:val="19"/>
                  <w:szCs w:val="19"/>
                  <w:lang w:eastAsia="de-DE"/>
                </w:rPr>
                <w:t>poststelle@datenschutz-bayern.de</w:t>
              </w:r>
            </w:hyperlink>
          </w:p>
          <w:p w14:paraId="144BE40B" w14:textId="442B4BA5" w:rsidR="00C322B1" w:rsidRDefault="00C322B1" w:rsidP="00C322B1">
            <w:pPr>
              <w:pStyle w:val="KeinLeerraum"/>
              <w:spacing w:before="180" w:after="180" w:line="240" w:lineRule="auto"/>
              <w:contextualSpacing w:val="0"/>
              <w:rPr>
                <w:rFonts w:eastAsia="Times New Roman"/>
                <w:sz w:val="19"/>
                <w:szCs w:val="19"/>
                <w:lang w:eastAsia="de-DE"/>
              </w:rPr>
            </w:pPr>
          </w:p>
        </w:tc>
        <w:tc>
          <w:tcPr>
            <w:tcW w:w="5244" w:type="dxa"/>
          </w:tcPr>
          <w:p w14:paraId="3E7824C8" w14:textId="77777777" w:rsidR="00A44211" w:rsidRDefault="00A44211">
            <w:pPr>
              <w:pStyle w:val="KeinLeerraum"/>
              <w:spacing w:before="180" w:after="180"/>
              <w:ind w:left="720"/>
              <w:rPr>
                <w:rFonts w:eastAsia="Times New Roman"/>
                <w:b/>
                <w:bCs/>
                <w:sz w:val="19"/>
                <w:szCs w:val="19"/>
                <w:lang w:eastAsia="de-DE"/>
              </w:rPr>
            </w:pPr>
          </w:p>
          <w:p w14:paraId="2227DBA2" w14:textId="77777777" w:rsidR="00A44211" w:rsidRDefault="00000000">
            <w:pPr>
              <w:pStyle w:val="KeinLeerraum"/>
              <w:numPr>
                <w:ilvl w:val="0"/>
                <w:numId w:val="15"/>
              </w:numPr>
              <w:spacing w:before="180" w:after="180"/>
              <w:ind w:hanging="720"/>
              <w:rPr>
                <w:rFonts w:eastAsia="Times New Roman"/>
                <w:b/>
                <w:bCs/>
                <w:sz w:val="19"/>
                <w:szCs w:val="19"/>
                <w:lang w:eastAsia="de-DE"/>
              </w:rPr>
            </w:pPr>
            <w:r>
              <w:rPr>
                <w:rFonts w:eastAsia="Times New Roman"/>
                <w:b/>
                <w:bCs/>
                <w:sz w:val="19"/>
                <w:szCs w:val="19"/>
                <w:lang w:eastAsia="de-DE"/>
              </w:rPr>
              <w:t xml:space="preserve">General </w:t>
            </w:r>
            <w:proofErr w:type="spellStart"/>
            <w:r>
              <w:rPr>
                <w:rFonts w:eastAsia="Times New Roman"/>
                <w:b/>
                <w:bCs/>
                <w:sz w:val="19"/>
                <w:szCs w:val="19"/>
                <w:lang w:eastAsia="de-DE"/>
              </w:rPr>
              <w:t>information</w:t>
            </w:r>
            <w:proofErr w:type="spellEnd"/>
          </w:p>
          <w:p w14:paraId="6E219A8F" w14:textId="77777777" w:rsidR="00A44211" w:rsidRDefault="00000000">
            <w:pPr>
              <w:pStyle w:val="KeinLeerraum"/>
              <w:numPr>
                <w:ilvl w:val="0"/>
                <w:numId w:val="16"/>
              </w:numPr>
              <w:spacing w:before="180" w:after="180"/>
              <w:ind w:left="280" w:hanging="280"/>
              <w:rPr>
                <w:rFonts w:eastAsia="Times New Roman"/>
                <w:b/>
                <w:bCs/>
                <w:sz w:val="19"/>
                <w:szCs w:val="19"/>
                <w:lang w:eastAsia="de-DE"/>
              </w:rPr>
            </w:pPr>
            <w:proofErr w:type="spellStart"/>
            <w:r>
              <w:rPr>
                <w:rFonts w:eastAsia="Times New Roman"/>
                <w:b/>
                <w:bCs/>
                <w:sz w:val="19"/>
                <w:szCs w:val="19"/>
                <w:lang w:eastAsia="de-DE"/>
              </w:rPr>
              <w:t>Introduction</w:t>
            </w:r>
            <w:proofErr w:type="spellEnd"/>
          </w:p>
          <w:p w14:paraId="1A334F72" w14:textId="77777777" w:rsidR="00A44211" w:rsidRDefault="00000000">
            <w:pPr>
              <w:pStyle w:val="KeinLeerraum"/>
              <w:spacing w:before="180" w:after="180"/>
              <w:rPr>
                <w:sz w:val="19"/>
                <w:lang w:val="en-US"/>
              </w:rPr>
            </w:pPr>
            <w:r>
              <w:rPr>
                <w:sz w:val="19"/>
                <w:lang w:val="en-US"/>
              </w:rPr>
              <w:t>QUANTRON AG ("QUANTRON", "we", "us", "our") attaches great importance to the protection of your data. The following information provides you with information about the collection and processing of your personal data and your rights in this regard in accordance with Regulation (EUR) 2016/679 (the EU General Data Protection Regulation - "GDPR"), the German Federal Data Protection Act ("BDSG") and the German Stock Corporation Act ("</w:t>
            </w:r>
            <w:proofErr w:type="spellStart"/>
            <w:r>
              <w:rPr>
                <w:sz w:val="19"/>
                <w:lang w:val="en-US"/>
              </w:rPr>
              <w:t>AktG</w:t>
            </w:r>
            <w:proofErr w:type="spellEnd"/>
            <w:r>
              <w:rPr>
                <w:sz w:val="19"/>
                <w:lang w:val="en-US"/>
              </w:rPr>
              <w:t>") in connection with the preparation, conduct and follow-up of QUANTRON's General Meeting.</w:t>
            </w:r>
          </w:p>
          <w:p w14:paraId="3D7B86AE" w14:textId="77777777" w:rsidR="00A44211" w:rsidRDefault="00000000">
            <w:pPr>
              <w:pStyle w:val="KeinLeerraum"/>
              <w:spacing w:before="180" w:after="180"/>
              <w:rPr>
                <w:sz w:val="19"/>
                <w:lang w:val="en-US"/>
              </w:rPr>
            </w:pPr>
            <w:r>
              <w:rPr>
                <w:sz w:val="19"/>
                <w:lang w:val="en-US"/>
              </w:rPr>
              <w:t xml:space="preserve"> </w:t>
            </w:r>
          </w:p>
          <w:p w14:paraId="46EA98E0" w14:textId="77777777" w:rsidR="00A44211" w:rsidRDefault="00000000">
            <w:pPr>
              <w:pStyle w:val="KeinLeerraum"/>
              <w:numPr>
                <w:ilvl w:val="0"/>
                <w:numId w:val="16"/>
              </w:numPr>
              <w:spacing w:before="180" w:after="180"/>
              <w:ind w:left="280" w:hanging="280"/>
              <w:rPr>
                <w:rFonts w:eastAsia="Times New Roman"/>
                <w:b/>
                <w:bCs/>
                <w:sz w:val="19"/>
                <w:szCs w:val="19"/>
                <w:lang w:val="en-US" w:eastAsia="de-DE"/>
              </w:rPr>
            </w:pPr>
            <w:r>
              <w:rPr>
                <w:rFonts w:eastAsia="Times New Roman"/>
                <w:b/>
                <w:bCs/>
                <w:sz w:val="19"/>
                <w:szCs w:val="19"/>
                <w:lang w:val="en-US" w:eastAsia="de-DE"/>
              </w:rPr>
              <w:t>Data controller for data processing within the meaning of Art. 4 No. 7 GDPR</w:t>
            </w:r>
          </w:p>
          <w:p w14:paraId="30F7B725" w14:textId="77777777" w:rsidR="00A44211" w:rsidRDefault="00A44211">
            <w:pPr>
              <w:pStyle w:val="KeinLeerraum"/>
              <w:spacing w:before="180" w:after="180"/>
              <w:rPr>
                <w:sz w:val="19"/>
                <w:lang w:val="en-US"/>
              </w:rPr>
            </w:pPr>
          </w:p>
          <w:p w14:paraId="2A39E441" w14:textId="77777777" w:rsidR="00A44211" w:rsidRPr="00C322B1" w:rsidRDefault="00000000">
            <w:pPr>
              <w:pStyle w:val="KeinLeerraum"/>
              <w:spacing w:before="180" w:after="180"/>
              <w:rPr>
                <w:b/>
                <w:bCs/>
                <w:sz w:val="19"/>
                <w:lang w:val="en-US"/>
              </w:rPr>
            </w:pPr>
            <w:r w:rsidRPr="00C322B1">
              <w:rPr>
                <w:b/>
                <w:bCs/>
                <w:sz w:val="19"/>
                <w:lang w:val="en-US"/>
              </w:rPr>
              <w:t>Alexander Strauss</w:t>
            </w:r>
          </w:p>
          <w:p w14:paraId="09F654FA" w14:textId="77777777" w:rsidR="00A44211" w:rsidRPr="00C322B1" w:rsidRDefault="00000000">
            <w:pPr>
              <w:pStyle w:val="KeinLeerraum"/>
              <w:spacing w:before="180" w:after="180"/>
              <w:rPr>
                <w:b/>
                <w:bCs/>
                <w:sz w:val="19"/>
                <w:lang w:val="en-US"/>
              </w:rPr>
            </w:pPr>
            <w:r w:rsidRPr="00C322B1">
              <w:rPr>
                <w:b/>
                <w:bCs/>
                <w:sz w:val="19"/>
                <w:lang w:val="en-US"/>
              </w:rPr>
              <w:t>Head of Quality Management</w:t>
            </w:r>
          </w:p>
          <w:p w14:paraId="4A26B99C" w14:textId="77777777" w:rsidR="00A44211" w:rsidRPr="00C322B1" w:rsidRDefault="00000000">
            <w:pPr>
              <w:pStyle w:val="KeinLeerraum"/>
              <w:spacing w:before="180" w:after="180"/>
              <w:rPr>
                <w:sz w:val="19"/>
              </w:rPr>
            </w:pPr>
            <w:r w:rsidRPr="00C322B1">
              <w:rPr>
                <w:sz w:val="19"/>
              </w:rPr>
              <w:t>QUANTRON AG</w:t>
            </w:r>
          </w:p>
          <w:p w14:paraId="4AAB77C1" w14:textId="77777777" w:rsidR="00A44211" w:rsidRPr="00C322B1" w:rsidRDefault="00000000">
            <w:pPr>
              <w:pStyle w:val="KeinLeerraum"/>
              <w:spacing w:before="180" w:after="180"/>
              <w:rPr>
                <w:sz w:val="19"/>
              </w:rPr>
            </w:pPr>
            <w:r w:rsidRPr="00C322B1">
              <w:rPr>
                <w:sz w:val="19"/>
              </w:rPr>
              <w:t>Koblenzer Street 2</w:t>
            </w:r>
          </w:p>
          <w:p w14:paraId="2F1DF80A" w14:textId="77777777" w:rsidR="00A44211" w:rsidRPr="00C322B1" w:rsidRDefault="00000000">
            <w:pPr>
              <w:pStyle w:val="KeinLeerraum"/>
              <w:spacing w:before="180" w:after="180"/>
              <w:rPr>
                <w:sz w:val="19"/>
              </w:rPr>
            </w:pPr>
            <w:r w:rsidRPr="00C322B1">
              <w:rPr>
                <w:sz w:val="19"/>
              </w:rPr>
              <w:t>86368 Gersthofen / Germany</w:t>
            </w:r>
          </w:p>
          <w:p w14:paraId="2BC151B4" w14:textId="77777777" w:rsidR="00A44211" w:rsidRDefault="00000000">
            <w:pPr>
              <w:pStyle w:val="KeinLeerraum"/>
              <w:spacing w:before="180" w:after="180"/>
              <w:rPr>
                <w:sz w:val="19"/>
              </w:rPr>
            </w:pPr>
            <w:proofErr w:type="spellStart"/>
            <w:r w:rsidRPr="00C322B1">
              <w:rPr>
                <w:sz w:val="19"/>
              </w:rPr>
              <w:t>E-mail</w:t>
            </w:r>
            <w:proofErr w:type="spellEnd"/>
            <w:r w:rsidRPr="00C322B1">
              <w:rPr>
                <w:sz w:val="19"/>
              </w:rPr>
              <w:t xml:space="preserve">: </w:t>
            </w:r>
            <w:hyperlink r:id="rId11" w:history="1">
              <w:r w:rsidRPr="00C322B1">
                <w:rPr>
                  <w:rStyle w:val="Hyperlink"/>
                  <w:sz w:val="19"/>
                </w:rPr>
                <w:t>a.strauss@quantron.net</w:t>
              </w:r>
            </w:hyperlink>
          </w:p>
          <w:p w14:paraId="32683777" w14:textId="77777777" w:rsidR="00A44211" w:rsidRDefault="00A44211">
            <w:pPr>
              <w:pStyle w:val="KeinLeerraum"/>
              <w:spacing w:before="180" w:after="180"/>
              <w:rPr>
                <w:sz w:val="19"/>
              </w:rPr>
            </w:pPr>
          </w:p>
          <w:p w14:paraId="6324983C" w14:textId="77777777" w:rsidR="00A44211" w:rsidRDefault="00000000">
            <w:pPr>
              <w:pStyle w:val="KeinLeerraum"/>
              <w:numPr>
                <w:ilvl w:val="0"/>
                <w:numId w:val="16"/>
              </w:numPr>
              <w:spacing w:before="180" w:after="180"/>
              <w:ind w:left="280" w:hanging="280"/>
              <w:rPr>
                <w:rFonts w:eastAsia="Times New Roman"/>
                <w:b/>
                <w:bCs/>
                <w:sz w:val="19"/>
                <w:szCs w:val="19"/>
                <w:lang w:val="en-US" w:eastAsia="de-DE"/>
              </w:rPr>
            </w:pPr>
            <w:r>
              <w:rPr>
                <w:rFonts w:eastAsia="Times New Roman"/>
                <w:b/>
                <w:bCs/>
                <w:sz w:val="19"/>
                <w:szCs w:val="19"/>
                <w:lang w:val="en-US" w:eastAsia="de-DE"/>
              </w:rPr>
              <w:t>Contact details of the data protection officer</w:t>
            </w:r>
          </w:p>
          <w:p w14:paraId="0DF124FE" w14:textId="77777777" w:rsidR="00A44211" w:rsidRDefault="00A44211">
            <w:pPr>
              <w:pStyle w:val="KeinLeerraum"/>
              <w:spacing w:before="180" w:after="180"/>
              <w:rPr>
                <w:sz w:val="19"/>
                <w:lang w:val="en-US"/>
              </w:rPr>
            </w:pPr>
          </w:p>
          <w:p w14:paraId="7724ED07" w14:textId="77777777" w:rsidR="00A44211" w:rsidRPr="00C322B1" w:rsidRDefault="00000000">
            <w:pPr>
              <w:pStyle w:val="KeinLeerraum"/>
              <w:spacing w:before="180" w:after="180"/>
              <w:rPr>
                <w:b/>
                <w:bCs/>
                <w:sz w:val="19"/>
                <w:lang w:val="en-US"/>
              </w:rPr>
            </w:pPr>
            <w:r w:rsidRPr="00C322B1">
              <w:rPr>
                <w:b/>
                <w:bCs/>
                <w:sz w:val="19"/>
                <w:lang w:val="en-US"/>
              </w:rPr>
              <w:t>Alexander Stadler</w:t>
            </w:r>
          </w:p>
          <w:p w14:paraId="5EA60DB1" w14:textId="77777777" w:rsidR="00A44211" w:rsidRPr="00C322B1" w:rsidRDefault="00000000">
            <w:pPr>
              <w:pStyle w:val="KeinLeerraum"/>
              <w:spacing w:before="180" w:after="180"/>
              <w:rPr>
                <w:b/>
                <w:bCs/>
                <w:sz w:val="19"/>
                <w:lang w:val="en-US"/>
              </w:rPr>
            </w:pPr>
            <w:r w:rsidRPr="00C322B1">
              <w:rPr>
                <w:b/>
                <w:bCs/>
                <w:sz w:val="19"/>
                <w:lang w:val="en-US"/>
              </w:rPr>
              <w:t>SE Consulting Company Ltd.</w:t>
            </w:r>
          </w:p>
          <w:p w14:paraId="23682BB9" w14:textId="77777777" w:rsidR="00A44211" w:rsidRPr="00C322B1" w:rsidRDefault="00000000">
            <w:pPr>
              <w:pStyle w:val="KeinLeerraum"/>
              <w:spacing w:before="180" w:after="180"/>
              <w:rPr>
                <w:sz w:val="19"/>
              </w:rPr>
            </w:pPr>
            <w:r w:rsidRPr="00C322B1">
              <w:rPr>
                <w:sz w:val="19"/>
              </w:rPr>
              <w:t>Raiffeisenstraße 17, 73660 Urbach, Germany</w:t>
            </w:r>
          </w:p>
          <w:p w14:paraId="6E622BAD" w14:textId="77777777" w:rsidR="00A44211" w:rsidRPr="00C322B1" w:rsidRDefault="00000000">
            <w:pPr>
              <w:pStyle w:val="KeinLeerraum"/>
              <w:spacing w:before="180" w:after="180"/>
              <w:rPr>
                <w:sz w:val="19"/>
              </w:rPr>
            </w:pPr>
            <w:r w:rsidRPr="00C322B1">
              <w:rPr>
                <w:sz w:val="19"/>
              </w:rPr>
              <w:t>T: 07181 / 99 984 - 0</w:t>
            </w:r>
          </w:p>
          <w:p w14:paraId="47327306" w14:textId="77777777" w:rsidR="00A44211" w:rsidRPr="00C322B1" w:rsidRDefault="00000000">
            <w:pPr>
              <w:pStyle w:val="KeinLeerraum"/>
              <w:spacing w:before="180" w:after="180"/>
              <w:rPr>
                <w:sz w:val="19"/>
              </w:rPr>
            </w:pPr>
            <w:r w:rsidRPr="00C322B1">
              <w:rPr>
                <w:sz w:val="19"/>
              </w:rPr>
              <w:t>F: 07181 / 97 60 08 8</w:t>
            </w:r>
          </w:p>
          <w:p w14:paraId="75738BA9" w14:textId="77777777" w:rsidR="00A44211" w:rsidRDefault="00000000">
            <w:pPr>
              <w:pStyle w:val="KeinLeerraum"/>
              <w:spacing w:before="180" w:after="180"/>
              <w:rPr>
                <w:sz w:val="19"/>
                <w:lang w:val="en-US"/>
              </w:rPr>
            </w:pPr>
            <w:hyperlink r:id="rId12" w:history="1">
              <w:r w:rsidRPr="00C322B1">
                <w:rPr>
                  <w:rStyle w:val="Hyperlink"/>
                  <w:sz w:val="19"/>
                  <w:lang w:val="en-US"/>
                </w:rPr>
                <w:t>stadler@se-urbach.de</w:t>
              </w:r>
            </w:hyperlink>
          </w:p>
          <w:p w14:paraId="6CC1D478" w14:textId="77777777" w:rsidR="00A44211" w:rsidRDefault="00000000">
            <w:pPr>
              <w:pStyle w:val="KeinLeerraum"/>
              <w:numPr>
                <w:ilvl w:val="0"/>
                <w:numId w:val="15"/>
              </w:numPr>
              <w:spacing w:before="180" w:after="180"/>
              <w:ind w:hanging="720"/>
              <w:rPr>
                <w:rFonts w:eastAsia="Times New Roman"/>
                <w:b/>
                <w:bCs/>
                <w:sz w:val="19"/>
                <w:szCs w:val="19"/>
                <w:lang w:eastAsia="de-DE"/>
              </w:rPr>
            </w:pPr>
            <w:r>
              <w:rPr>
                <w:rFonts w:eastAsia="Times New Roman"/>
                <w:b/>
                <w:bCs/>
                <w:sz w:val="19"/>
                <w:szCs w:val="19"/>
                <w:lang w:eastAsia="de-DE"/>
              </w:rPr>
              <w:lastRenderedPageBreak/>
              <w:t xml:space="preserve">Personal </w:t>
            </w:r>
            <w:proofErr w:type="spellStart"/>
            <w:r>
              <w:rPr>
                <w:rFonts w:eastAsia="Times New Roman"/>
                <w:b/>
                <w:bCs/>
                <w:sz w:val="19"/>
                <w:szCs w:val="19"/>
                <w:lang w:eastAsia="de-DE"/>
              </w:rPr>
              <w:t>data</w:t>
            </w:r>
            <w:proofErr w:type="spellEnd"/>
            <w:r>
              <w:rPr>
                <w:rFonts w:eastAsia="Times New Roman"/>
                <w:b/>
                <w:bCs/>
                <w:sz w:val="19"/>
                <w:szCs w:val="19"/>
                <w:lang w:eastAsia="de-DE"/>
              </w:rPr>
              <w:t xml:space="preserve"> </w:t>
            </w:r>
            <w:proofErr w:type="spellStart"/>
            <w:r>
              <w:rPr>
                <w:rFonts w:eastAsia="Times New Roman"/>
                <w:b/>
                <w:bCs/>
                <w:sz w:val="19"/>
                <w:szCs w:val="19"/>
                <w:lang w:eastAsia="de-DE"/>
              </w:rPr>
              <w:t>concerned</w:t>
            </w:r>
            <w:proofErr w:type="spellEnd"/>
          </w:p>
          <w:p w14:paraId="6300E605" w14:textId="77777777" w:rsidR="00A44211" w:rsidRDefault="00000000">
            <w:pPr>
              <w:pStyle w:val="KeinLeerraum"/>
              <w:spacing w:before="180" w:after="180"/>
              <w:rPr>
                <w:sz w:val="19"/>
                <w:lang w:val="en-US"/>
              </w:rPr>
            </w:pPr>
            <w:r>
              <w:rPr>
                <w:sz w:val="19"/>
                <w:lang w:val="en-US"/>
              </w:rPr>
              <w:t xml:space="preserve">We process the following personal data of shareholders, proxies ("representatives") and guests in connection with the preparation, conduct and follow-up of the Extraordinary General Meeting, although not </w:t>
            </w:r>
            <w:proofErr w:type="gramStart"/>
            <w:r>
              <w:rPr>
                <w:sz w:val="19"/>
                <w:lang w:val="en-US"/>
              </w:rPr>
              <w:t>all of</w:t>
            </w:r>
            <w:proofErr w:type="gramEnd"/>
            <w:r>
              <w:rPr>
                <w:sz w:val="19"/>
                <w:lang w:val="en-US"/>
              </w:rPr>
              <w:t xml:space="preserve"> the personal data mentioned are always processed for all of the data subjects mentioned:</w:t>
            </w:r>
          </w:p>
          <w:p w14:paraId="34853358" w14:textId="77777777" w:rsidR="00A44211" w:rsidRDefault="00A44211">
            <w:pPr>
              <w:pStyle w:val="KeinLeerraum"/>
              <w:spacing w:before="180" w:after="180"/>
              <w:rPr>
                <w:sz w:val="19"/>
                <w:lang w:val="en-US"/>
              </w:rPr>
            </w:pPr>
          </w:p>
          <w:p w14:paraId="750F9586" w14:textId="77777777" w:rsidR="00A44211" w:rsidRDefault="00A44211">
            <w:pPr>
              <w:pStyle w:val="KeinLeerraum"/>
              <w:spacing w:before="180" w:after="180"/>
              <w:rPr>
                <w:sz w:val="19"/>
                <w:lang w:val="en-US"/>
              </w:rPr>
            </w:pPr>
          </w:p>
          <w:p w14:paraId="71E83EB9" w14:textId="77777777" w:rsidR="00A44211" w:rsidRDefault="00000000">
            <w:pPr>
              <w:pStyle w:val="KeinLeerraum"/>
              <w:numPr>
                <w:ilvl w:val="0"/>
                <w:numId w:val="12"/>
              </w:numPr>
              <w:spacing w:before="180" w:after="180"/>
              <w:rPr>
                <w:rFonts w:eastAsia="Times New Roman"/>
                <w:sz w:val="19"/>
                <w:szCs w:val="19"/>
                <w:lang w:eastAsia="de-DE"/>
              </w:rPr>
            </w:pPr>
            <w:proofErr w:type="spellStart"/>
            <w:r>
              <w:rPr>
                <w:rFonts w:eastAsia="Times New Roman"/>
                <w:sz w:val="19"/>
                <w:szCs w:val="19"/>
                <w:lang w:eastAsia="de-DE"/>
              </w:rPr>
              <w:t>first</w:t>
            </w:r>
            <w:proofErr w:type="spellEnd"/>
            <w:r>
              <w:rPr>
                <w:rFonts w:eastAsia="Times New Roman"/>
                <w:sz w:val="19"/>
                <w:szCs w:val="19"/>
                <w:lang w:eastAsia="de-DE"/>
              </w:rPr>
              <w:t xml:space="preserve"> and last </w:t>
            </w:r>
            <w:proofErr w:type="spellStart"/>
            <w:r>
              <w:rPr>
                <w:rFonts w:eastAsia="Times New Roman"/>
                <w:sz w:val="19"/>
                <w:szCs w:val="19"/>
                <w:lang w:eastAsia="de-DE"/>
              </w:rPr>
              <w:t>name</w:t>
            </w:r>
            <w:proofErr w:type="spellEnd"/>
          </w:p>
          <w:p w14:paraId="75BB2196" w14:textId="77777777" w:rsidR="00A44211" w:rsidRDefault="00000000">
            <w:pPr>
              <w:pStyle w:val="KeinLeerraum"/>
              <w:numPr>
                <w:ilvl w:val="0"/>
                <w:numId w:val="12"/>
              </w:numPr>
              <w:spacing w:before="180" w:after="180"/>
              <w:rPr>
                <w:rFonts w:eastAsia="Times New Roman"/>
                <w:sz w:val="19"/>
                <w:szCs w:val="19"/>
                <w:lang w:eastAsia="de-DE"/>
              </w:rPr>
            </w:pPr>
            <w:proofErr w:type="spellStart"/>
            <w:r>
              <w:rPr>
                <w:rFonts w:eastAsia="Times New Roman"/>
                <w:sz w:val="19"/>
                <w:szCs w:val="19"/>
                <w:lang w:eastAsia="de-DE"/>
              </w:rPr>
              <w:t>address</w:t>
            </w:r>
            <w:proofErr w:type="spellEnd"/>
          </w:p>
          <w:p w14:paraId="2704645D" w14:textId="77777777" w:rsidR="00A44211" w:rsidRDefault="00000000">
            <w:pPr>
              <w:pStyle w:val="KeinLeerraum"/>
              <w:numPr>
                <w:ilvl w:val="0"/>
                <w:numId w:val="12"/>
              </w:numPr>
              <w:spacing w:before="180" w:after="180"/>
              <w:rPr>
                <w:rFonts w:eastAsia="Times New Roman"/>
                <w:sz w:val="19"/>
                <w:szCs w:val="19"/>
                <w:lang w:eastAsia="de-DE"/>
              </w:rPr>
            </w:pPr>
            <w:proofErr w:type="spellStart"/>
            <w:r>
              <w:rPr>
                <w:rFonts w:eastAsia="Times New Roman"/>
                <w:sz w:val="19"/>
                <w:szCs w:val="19"/>
                <w:lang w:eastAsia="de-DE"/>
              </w:rPr>
              <w:t>telephone</w:t>
            </w:r>
            <w:proofErr w:type="spellEnd"/>
            <w:r>
              <w:rPr>
                <w:rFonts w:eastAsia="Times New Roman"/>
                <w:sz w:val="19"/>
                <w:szCs w:val="19"/>
                <w:lang w:eastAsia="de-DE"/>
              </w:rPr>
              <w:t xml:space="preserve"> </w:t>
            </w:r>
            <w:proofErr w:type="spellStart"/>
            <w:r>
              <w:rPr>
                <w:rFonts w:eastAsia="Times New Roman"/>
                <w:sz w:val="19"/>
                <w:szCs w:val="19"/>
                <w:lang w:eastAsia="de-DE"/>
              </w:rPr>
              <w:t>number</w:t>
            </w:r>
            <w:proofErr w:type="spellEnd"/>
          </w:p>
          <w:p w14:paraId="6E8B1AC6" w14:textId="77777777" w:rsidR="00A44211" w:rsidRDefault="00000000">
            <w:pPr>
              <w:pStyle w:val="KeinLeerraum"/>
              <w:numPr>
                <w:ilvl w:val="0"/>
                <w:numId w:val="12"/>
              </w:numPr>
              <w:spacing w:before="180" w:after="180"/>
              <w:rPr>
                <w:rFonts w:eastAsia="Times New Roman"/>
                <w:sz w:val="19"/>
                <w:szCs w:val="19"/>
                <w:lang w:eastAsia="de-DE"/>
              </w:rPr>
            </w:pPr>
            <w:proofErr w:type="spellStart"/>
            <w:r>
              <w:rPr>
                <w:rFonts w:eastAsia="Times New Roman"/>
                <w:sz w:val="19"/>
                <w:szCs w:val="19"/>
                <w:lang w:eastAsia="de-DE"/>
              </w:rPr>
              <w:t>e-mail</w:t>
            </w:r>
            <w:proofErr w:type="spellEnd"/>
            <w:r>
              <w:rPr>
                <w:rFonts w:eastAsia="Times New Roman"/>
                <w:sz w:val="19"/>
                <w:szCs w:val="19"/>
                <w:lang w:eastAsia="de-DE"/>
              </w:rPr>
              <w:t xml:space="preserve"> </w:t>
            </w:r>
            <w:proofErr w:type="spellStart"/>
            <w:r>
              <w:rPr>
                <w:rFonts w:eastAsia="Times New Roman"/>
                <w:sz w:val="19"/>
                <w:szCs w:val="19"/>
                <w:lang w:eastAsia="de-DE"/>
              </w:rPr>
              <w:t>address</w:t>
            </w:r>
            <w:proofErr w:type="spellEnd"/>
          </w:p>
          <w:p w14:paraId="698F19B6"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number of shares, class of shares and type of ownership of the shares</w:t>
            </w:r>
          </w:p>
          <w:p w14:paraId="31DA37A8"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 xml:space="preserve">type, </w:t>
            </w:r>
            <w:proofErr w:type="gramStart"/>
            <w:r>
              <w:rPr>
                <w:rFonts w:eastAsia="Times New Roman"/>
                <w:sz w:val="19"/>
                <w:szCs w:val="19"/>
                <w:lang w:val="en-US" w:eastAsia="de-DE"/>
              </w:rPr>
              <w:t>content</w:t>
            </w:r>
            <w:proofErr w:type="gramEnd"/>
            <w:r>
              <w:rPr>
                <w:rFonts w:eastAsia="Times New Roman"/>
                <w:sz w:val="19"/>
                <w:szCs w:val="19"/>
                <w:lang w:val="en-US" w:eastAsia="de-DE"/>
              </w:rPr>
              <w:t xml:space="preserve"> and scope of any authorization of a representative</w:t>
            </w:r>
          </w:p>
          <w:p w14:paraId="1B95E806" w14:textId="77777777" w:rsidR="00A44211" w:rsidRDefault="00A44211">
            <w:pPr>
              <w:pStyle w:val="KeinLeerraum"/>
              <w:spacing w:before="180" w:after="180"/>
              <w:rPr>
                <w:sz w:val="19"/>
                <w:lang w:val="en-US"/>
              </w:rPr>
            </w:pPr>
          </w:p>
          <w:p w14:paraId="60F2E64D" w14:textId="77777777" w:rsidR="00A44211" w:rsidRDefault="00000000">
            <w:pPr>
              <w:pStyle w:val="KeinLeerraum"/>
              <w:spacing w:before="180" w:after="180"/>
              <w:rPr>
                <w:sz w:val="19"/>
                <w:lang w:val="en-US"/>
              </w:rPr>
            </w:pPr>
            <w:r>
              <w:rPr>
                <w:sz w:val="19"/>
                <w:lang w:val="en-US"/>
              </w:rPr>
              <w:t>If shareholders or their representatives contact us ("inquiry"), we also process the personal data provided as part of the inquiry and which are necessary to respond to the inquiry (</w:t>
            </w:r>
            <w:proofErr w:type="gramStart"/>
            <w:r>
              <w:rPr>
                <w:sz w:val="19"/>
                <w:lang w:val="en-US"/>
              </w:rPr>
              <w:t>e.g.</w:t>
            </w:r>
            <w:proofErr w:type="gramEnd"/>
            <w:r>
              <w:rPr>
                <w:sz w:val="19"/>
                <w:lang w:val="en-US"/>
              </w:rPr>
              <w:t xml:space="preserve"> the contact data provided by the shareholder or representative, such as e-mail address or telephone number). Where appropriate, we also process information on counterproposals, questions, nominations and requests from shareholders or their representatives at the General Meeting.</w:t>
            </w:r>
          </w:p>
          <w:p w14:paraId="6179F3AF" w14:textId="77777777" w:rsidR="00A44211" w:rsidRDefault="00A44211">
            <w:pPr>
              <w:pStyle w:val="KeinLeerraum"/>
              <w:spacing w:before="180" w:after="180"/>
              <w:rPr>
                <w:sz w:val="19"/>
                <w:lang w:val="en-US"/>
              </w:rPr>
            </w:pPr>
          </w:p>
          <w:p w14:paraId="1E866701" w14:textId="77777777" w:rsidR="00A44211" w:rsidRDefault="00A44211">
            <w:pPr>
              <w:pStyle w:val="KeinLeerraum"/>
              <w:spacing w:before="180" w:after="180"/>
              <w:rPr>
                <w:sz w:val="19"/>
                <w:lang w:val="en-US"/>
              </w:rPr>
            </w:pPr>
          </w:p>
          <w:p w14:paraId="252A5074" w14:textId="77777777" w:rsidR="00A44211" w:rsidRDefault="00A44211">
            <w:pPr>
              <w:pStyle w:val="KeinLeerraum"/>
              <w:spacing w:before="180" w:after="180"/>
              <w:rPr>
                <w:sz w:val="19"/>
                <w:lang w:val="en-US"/>
              </w:rPr>
            </w:pPr>
          </w:p>
          <w:p w14:paraId="635D49BB" w14:textId="77777777" w:rsidR="00A44211" w:rsidRDefault="00000000">
            <w:pPr>
              <w:pStyle w:val="KeinLeerraum"/>
              <w:spacing w:before="180" w:after="180"/>
              <w:rPr>
                <w:sz w:val="19"/>
                <w:lang w:val="en-US"/>
              </w:rPr>
            </w:pPr>
            <w:r>
              <w:rPr>
                <w:sz w:val="19"/>
                <w:lang w:val="en-US"/>
              </w:rPr>
              <w:t xml:space="preserve">If the shareholder concerned is a registered shareholder, we have taken his contact data from the share register. In this case, data such as the date of birth and an electronic address are also processed. </w:t>
            </w:r>
          </w:p>
          <w:p w14:paraId="0CE271BD" w14:textId="77777777" w:rsidR="00A44211" w:rsidRDefault="00A44211">
            <w:pPr>
              <w:pStyle w:val="KeinLeerraum"/>
              <w:spacing w:before="180" w:after="180"/>
              <w:rPr>
                <w:sz w:val="19"/>
                <w:lang w:val="en-US"/>
              </w:rPr>
            </w:pPr>
          </w:p>
          <w:p w14:paraId="66321B3A" w14:textId="77777777" w:rsidR="00A44211" w:rsidRDefault="00A44211">
            <w:pPr>
              <w:pStyle w:val="KeinLeerraum"/>
              <w:spacing w:before="180" w:after="180"/>
              <w:rPr>
                <w:sz w:val="19"/>
                <w:lang w:val="en-US"/>
              </w:rPr>
            </w:pPr>
          </w:p>
          <w:p w14:paraId="2B4B696C" w14:textId="77777777" w:rsidR="00A44211" w:rsidRDefault="00000000">
            <w:pPr>
              <w:pStyle w:val="KeinLeerraum"/>
              <w:numPr>
                <w:ilvl w:val="0"/>
                <w:numId w:val="15"/>
              </w:numPr>
              <w:spacing w:before="180" w:after="180"/>
              <w:ind w:hanging="720"/>
              <w:rPr>
                <w:rFonts w:eastAsia="Times New Roman"/>
                <w:b/>
                <w:bCs/>
                <w:sz w:val="19"/>
                <w:szCs w:val="19"/>
                <w:lang w:val="en-US" w:eastAsia="de-DE"/>
              </w:rPr>
            </w:pPr>
            <w:r>
              <w:rPr>
                <w:rFonts w:eastAsia="Times New Roman"/>
                <w:b/>
                <w:bCs/>
                <w:sz w:val="19"/>
                <w:szCs w:val="19"/>
                <w:lang w:val="en-US" w:eastAsia="de-DE"/>
              </w:rPr>
              <w:t>Purpose and legal basis for data processing</w:t>
            </w:r>
          </w:p>
          <w:p w14:paraId="0718168D" w14:textId="77777777" w:rsidR="00A44211" w:rsidRDefault="00A44211">
            <w:pPr>
              <w:pStyle w:val="KeinLeerraum"/>
              <w:spacing w:before="180" w:after="180"/>
              <w:rPr>
                <w:sz w:val="19"/>
                <w:lang w:val="en-US"/>
              </w:rPr>
            </w:pPr>
          </w:p>
          <w:p w14:paraId="4225C92F" w14:textId="77777777" w:rsidR="00A44211" w:rsidRDefault="00000000">
            <w:pPr>
              <w:pStyle w:val="KeinLeerraum"/>
              <w:spacing w:before="180" w:after="180"/>
              <w:rPr>
                <w:sz w:val="19"/>
                <w:lang w:val="en-US"/>
              </w:rPr>
            </w:pPr>
            <w:r>
              <w:rPr>
                <w:sz w:val="19"/>
                <w:lang w:val="en-US"/>
              </w:rPr>
              <w:t>We process personal data for the following purposes:</w:t>
            </w:r>
          </w:p>
          <w:p w14:paraId="3EA3DF20" w14:textId="77777777" w:rsidR="00A44211" w:rsidRDefault="00A44211">
            <w:pPr>
              <w:pStyle w:val="KeinLeerraum"/>
              <w:spacing w:before="180" w:after="180"/>
              <w:rPr>
                <w:sz w:val="19"/>
                <w:lang w:val="en-US"/>
              </w:rPr>
            </w:pPr>
          </w:p>
          <w:p w14:paraId="2FB39A4E" w14:textId="77777777" w:rsidR="00A44211" w:rsidRDefault="00A44211">
            <w:pPr>
              <w:pStyle w:val="KeinLeerraum"/>
              <w:spacing w:before="180" w:after="180"/>
              <w:rPr>
                <w:sz w:val="19"/>
                <w:lang w:val="en-US"/>
              </w:rPr>
            </w:pPr>
          </w:p>
          <w:p w14:paraId="18336759"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for the preparation, conduct and follow-up, and thus in particular your participation in the General Meeting</w:t>
            </w:r>
          </w:p>
          <w:p w14:paraId="07107FFA"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lastRenderedPageBreak/>
              <w:t>to fulfill the requirements of stock corporation law (</w:t>
            </w:r>
            <w:proofErr w:type="gramStart"/>
            <w:r>
              <w:rPr>
                <w:rFonts w:eastAsia="Times New Roman"/>
                <w:sz w:val="19"/>
                <w:szCs w:val="19"/>
                <w:lang w:val="en-US" w:eastAsia="de-DE"/>
              </w:rPr>
              <w:t>e.g.</w:t>
            </w:r>
            <w:proofErr w:type="gramEnd"/>
            <w:r>
              <w:rPr>
                <w:rFonts w:eastAsia="Times New Roman"/>
                <w:sz w:val="19"/>
                <w:szCs w:val="19"/>
                <w:lang w:val="en-US" w:eastAsia="de-DE"/>
              </w:rPr>
              <w:t xml:space="preserve"> for the list of participants)</w:t>
            </w:r>
          </w:p>
          <w:p w14:paraId="1F0A479B"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to enable you to exercise your shareholder rights (</w:t>
            </w:r>
            <w:proofErr w:type="gramStart"/>
            <w:r>
              <w:rPr>
                <w:rFonts w:eastAsia="Times New Roman"/>
                <w:sz w:val="19"/>
                <w:szCs w:val="19"/>
                <w:lang w:val="en-US" w:eastAsia="de-DE"/>
              </w:rPr>
              <w:t>e.g.</w:t>
            </w:r>
            <w:proofErr w:type="gramEnd"/>
            <w:r>
              <w:rPr>
                <w:rFonts w:eastAsia="Times New Roman"/>
                <w:sz w:val="19"/>
                <w:szCs w:val="19"/>
                <w:lang w:val="en-US" w:eastAsia="de-DE"/>
              </w:rPr>
              <w:t xml:space="preserve"> to speak and vote)</w:t>
            </w:r>
          </w:p>
          <w:p w14:paraId="6869B81C" w14:textId="77777777" w:rsidR="00A44211" w:rsidRDefault="00A44211">
            <w:pPr>
              <w:pStyle w:val="KeinLeerraum"/>
              <w:spacing w:before="180" w:after="180"/>
              <w:rPr>
                <w:sz w:val="19"/>
                <w:lang w:val="en-US"/>
              </w:rPr>
            </w:pPr>
          </w:p>
          <w:p w14:paraId="3AC8E9DB" w14:textId="77777777" w:rsidR="00A44211" w:rsidRDefault="00A44211">
            <w:pPr>
              <w:pStyle w:val="KeinLeerraum"/>
              <w:spacing w:before="180" w:after="180"/>
              <w:rPr>
                <w:sz w:val="19"/>
                <w:lang w:val="en-US"/>
              </w:rPr>
            </w:pPr>
          </w:p>
          <w:p w14:paraId="48C04EAD" w14:textId="77777777" w:rsidR="00A44211" w:rsidRDefault="00000000">
            <w:pPr>
              <w:pStyle w:val="KeinLeerraum"/>
              <w:spacing w:before="180" w:after="180"/>
              <w:rPr>
                <w:sz w:val="19"/>
                <w:lang w:val="en-US"/>
              </w:rPr>
            </w:pPr>
            <w:r>
              <w:rPr>
                <w:sz w:val="19"/>
                <w:lang w:val="en-US"/>
              </w:rPr>
              <w:t xml:space="preserve">The legal basis for the processing of personal data are the regulations of stock corporation law (Sections 118 et seq. </w:t>
            </w:r>
            <w:proofErr w:type="spellStart"/>
            <w:r>
              <w:rPr>
                <w:sz w:val="19"/>
                <w:lang w:val="en-US"/>
              </w:rPr>
              <w:t>AktG</w:t>
            </w:r>
            <w:proofErr w:type="spellEnd"/>
            <w:r>
              <w:rPr>
                <w:sz w:val="19"/>
                <w:lang w:val="en-US"/>
              </w:rPr>
              <w:t>), in each case in conjunction with Art. 6 (1) sentence 1 lit. c GDPR. In addition, we process personal data to fulfill legal obligations arising from supervisory, tax and commercial law. Here the legal basis is also Art. 6 (1) sentence 1 lit. c GDPR.</w:t>
            </w:r>
          </w:p>
          <w:p w14:paraId="14970DB4" w14:textId="77777777" w:rsidR="00A44211" w:rsidRDefault="00A44211">
            <w:pPr>
              <w:pStyle w:val="KeinLeerraum"/>
              <w:spacing w:before="180" w:after="180"/>
              <w:rPr>
                <w:sz w:val="19"/>
                <w:lang w:val="en-US"/>
              </w:rPr>
            </w:pPr>
          </w:p>
          <w:p w14:paraId="01F5777B" w14:textId="77777777" w:rsidR="00A44211" w:rsidRDefault="00A44211">
            <w:pPr>
              <w:pStyle w:val="KeinLeerraum"/>
              <w:spacing w:before="180" w:after="180"/>
              <w:rPr>
                <w:sz w:val="19"/>
                <w:lang w:val="en-US"/>
              </w:rPr>
            </w:pPr>
          </w:p>
          <w:p w14:paraId="40F548EE" w14:textId="77777777" w:rsidR="00A44211" w:rsidRDefault="00000000">
            <w:pPr>
              <w:pStyle w:val="KeinLeerraum"/>
              <w:spacing w:before="180" w:after="180"/>
              <w:rPr>
                <w:sz w:val="19"/>
                <w:lang w:val="en-US"/>
              </w:rPr>
            </w:pPr>
            <w:r>
              <w:rPr>
                <w:sz w:val="19"/>
                <w:lang w:val="en-US"/>
              </w:rPr>
              <w:t>In addition, we process personal data to safeguard legitimate interests such as preparing the General Meeting and ensuring that the General Meeting runs smoothly. The legal basis for data processing in these cases is Art. 6 (1) lit. f GDPR.</w:t>
            </w:r>
          </w:p>
          <w:p w14:paraId="1CFBA27D" w14:textId="77777777" w:rsidR="00A44211" w:rsidRDefault="00A44211">
            <w:pPr>
              <w:pStyle w:val="KeinLeerraum"/>
              <w:spacing w:before="180" w:after="180"/>
              <w:rPr>
                <w:sz w:val="19"/>
                <w:lang w:val="en-US"/>
              </w:rPr>
            </w:pPr>
          </w:p>
          <w:p w14:paraId="7C955F96" w14:textId="77777777" w:rsidR="00A44211" w:rsidRDefault="00A44211">
            <w:pPr>
              <w:pStyle w:val="KeinLeerraum"/>
              <w:spacing w:before="180" w:after="180"/>
              <w:rPr>
                <w:sz w:val="19"/>
                <w:lang w:val="en-US"/>
              </w:rPr>
            </w:pPr>
          </w:p>
          <w:p w14:paraId="0980F6F4" w14:textId="77777777" w:rsidR="00A44211" w:rsidRDefault="00000000">
            <w:pPr>
              <w:pStyle w:val="KeinLeerraum"/>
              <w:spacing w:before="180" w:after="180"/>
              <w:rPr>
                <w:sz w:val="19"/>
                <w:lang w:val="en-US"/>
              </w:rPr>
            </w:pPr>
            <w:r>
              <w:rPr>
                <w:sz w:val="19"/>
                <w:lang w:val="en-US"/>
              </w:rPr>
              <w:t>Insofar as you provide us with personal data in connection with an inquiry, the legal basis for its processing for the purpose of answering is Art. 6 (1) lit. a GDPR.</w:t>
            </w:r>
          </w:p>
          <w:p w14:paraId="338EB30D" w14:textId="77777777" w:rsidR="00A44211" w:rsidRDefault="00A44211">
            <w:pPr>
              <w:pStyle w:val="KeinLeerraum"/>
              <w:spacing w:before="180" w:after="180"/>
              <w:rPr>
                <w:sz w:val="19"/>
                <w:lang w:val="en-US"/>
              </w:rPr>
            </w:pPr>
          </w:p>
          <w:p w14:paraId="0477CD59" w14:textId="77777777" w:rsidR="00A44211" w:rsidRDefault="00A44211">
            <w:pPr>
              <w:pStyle w:val="KeinLeerraum"/>
              <w:spacing w:before="180" w:after="180"/>
              <w:rPr>
                <w:sz w:val="19"/>
                <w:lang w:val="en-US"/>
              </w:rPr>
            </w:pPr>
          </w:p>
          <w:p w14:paraId="030D77B9" w14:textId="77777777" w:rsidR="00A44211" w:rsidRDefault="00000000">
            <w:pPr>
              <w:pStyle w:val="KeinLeerraum"/>
              <w:spacing w:before="180" w:after="180"/>
              <w:rPr>
                <w:sz w:val="19"/>
                <w:lang w:val="en-US"/>
              </w:rPr>
            </w:pPr>
            <w:r>
              <w:rPr>
                <w:sz w:val="19"/>
                <w:lang w:val="en-US"/>
              </w:rPr>
              <w:t xml:space="preserve">When QUANTRON answers questions at the General Meeting, the name of the questioner may be disclosed if the questioner has consented to this, if there is a legal obligation to do so, or if this is necessary to answer the question or is otherwise in the legitimate interest of the Company (legal basis Art. 6 para. 1 lit. a, </w:t>
            </w:r>
            <w:proofErr w:type="gramStart"/>
            <w:r>
              <w:rPr>
                <w:sz w:val="19"/>
                <w:lang w:val="en-US"/>
              </w:rPr>
              <w:t>c</w:t>
            </w:r>
            <w:proofErr w:type="gramEnd"/>
            <w:r>
              <w:rPr>
                <w:sz w:val="19"/>
                <w:lang w:val="en-US"/>
              </w:rPr>
              <w:t xml:space="preserve"> or f GDPR).</w:t>
            </w:r>
          </w:p>
          <w:p w14:paraId="36B6A403" w14:textId="77777777" w:rsidR="00A44211" w:rsidRDefault="00A44211">
            <w:pPr>
              <w:pStyle w:val="KeinLeerraum"/>
              <w:spacing w:before="180" w:after="180"/>
              <w:rPr>
                <w:sz w:val="19"/>
                <w:lang w:val="en-US"/>
              </w:rPr>
            </w:pPr>
          </w:p>
          <w:p w14:paraId="17BEDC97" w14:textId="77777777" w:rsidR="00A44211" w:rsidRDefault="00A44211">
            <w:pPr>
              <w:pStyle w:val="KeinLeerraum"/>
              <w:spacing w:before="180" w:after="180"/>
              <w:rPr>
                <w:sz w:val="19"/>
                <w:lang w:val="en-US"/>
              </w:rPr>
            </w:pPr>
          </w:p>
          <w:p w14:paraId="10213AA4" w14:textId="77777777" w:rsidR="00A44211" w:rsidRDefault="00A44211">
            <w:pPr>
              <w:pStyle w:val="KeinLeerraum"/>
              <w:spacing w:before="180" w:after="180"/>
              <w:rPr>
                <w:sz w:val="19"/>
                <w:lang w:val="en-US"/>
              </w:rPr>
            </w:pPr>
          </w:p>
          <w:p w14:paraId="65D35861" w14:textId="77777777" w:rsidR="00A44211" w:rsidRDefault="00A44211">
            <w:pPr>
              <w:pStyle w:val="KeinLeerraum"/>
              <w:spacing w:before="180" w:after="180"/>
              <w:rPr>
                <w:sz w:val="19"/>
                <w:lang w:val="en-US"/>
              </w:rPr>
            </w:pPr>
          </w:p>
          <w:p w14:paraId="77F260EB" w14:textId="77777777" w:rsidR="00A44211" w:rsidRDefault="00000000">
            <w:pPr>
              <w:pStyle w:val="KeinLeerraum"/>
              <w:spacing w:before="180" w:after="180"/>
              <w:rPr>
                <w:sz w:val="19"/>
                <w:lang w:val="en-US"/>
              </w:rPr>
            </w:pPr>
            <w:r>
              <w:rPr>
                <w:sz w:val="19"/>
                <w:lang w:val="en-US"/>
              </w:rPr>
              <w:t>The collection and processing of your personal data is indispensable to enable us to fulfill our obligations under stock corporation law or to respond to any inquiries and to ensure the smooth organization of the General Meeting. Disadvantages in your legal position as a shareholder (or the legal position of the shareholder you represent) cannot be ruled out if the data is not provided.</w:t>
            </w:r>
          </w:p>
          <w:p w14:paraId="287D15DA" w14:textId="77777777" w:rsidR="00A44211" w:rsidRDefault="00A44211">
            <w:pPr>
              <w:pStyle w:val="KeinLeerraum"/>
              <w:spacing w:before="180" w:after="180"/>
              <w:rPr>
                <w:sz w:val="19"/>
                <w:lang w:val="en-US"/>
              </w:rPr>
            </w:pPr>
          </w:p>
          <w:p w14:paraId="61BC170C" w14:textId="77777777" w:rsidR="00A44211" w:rsidRDefault="00A44211">
            <w:pPr>
              <w:pStyle w:val="KeinLeerraum"/>
              <w:spacing w:before="180" w:after="180"/>
              <w:rPr>
                <w:sz w:val="19"/>
                <w:lang w:val="en-US"/>
              </w:rPr>
            </w:pPr>
          </w:p>
          <w:p w14:paraId="07CD12CF" w14:textId="77777777" w:rsidR="00A44211" w:rsidRDefault="00A44211">
            <w:pPr>
              <w:pStyle w:val="KeinLeerraum"/>
              <w:spacing w:before="180" w:after="180"/>
              <w:rPr>
                <w:sz w:val="19"/>
                <w:lang w:val="en-US"/>
              </w:rPr>
            </w:pPr>
          </w:p>
          <w:p w14:paraId="615754CE" w14:textId="77777777" w:rsidR="00A44211" w:rsidRDefault="00000000">
            <w:pPr>
              <w:pStyle w:val="KeinLeerraum"/>
              <w:numPr>
                <w:ilvl w:val="0"/>
                <w:numId w:val="15"/>
              </w:numPr>
              <w:spacing w:before="180" w:after="180"/>
              <w:ind w:hanging="720"/>
              <w:rPr>
                <w:rFonts w:eastAsia="Times New Roman"/>
                <w:b/>
                <w:bCs/>
                <w:sz w:val="19"/>
                <w:szCs w:val="19"/>
                <w:lang w:val="en-US" w:eastAsia="de-DE"/>
              </w:rPr>
            </w:pPr>
            <w:r>
              <w:rPr>
                <w:rFonts w:eastAsia="Times New Roman"/>
                <w:b/>
                <w:bCs/>
                <w:sz w:val="19"/>
                <w:szCs w:val="19"/>
                <w:lang w:val="en-US" w:eastAsia="de-DE"/>
              </w:rPr>
              <w:t>Other recipients of personal data</w:t>
            </w:r>
          </w:p>
          <w:p w14:paraId="6E5D5938" w14:textId="77777777" w:rsidR="00A44211" w:rsidRDefault="00A44211">
            <w:pPr>
              <w:pStyle w:val="KeinLeerraum"/>
              <w:spacing w:before="180" w:after="180"/>
              <w:rPr>
                <w:sz w:val="19"/>
                <w:lang w:val="en-US"/>
              </w:rPr>
            </w:pPr>
          </w:p>
          <w:p w14:paraId="0E34B940" w14:textId="77777777" w:rsidR="00A44211" w:rsidRDefault="00000000">
            <w:pPr>
              <w:pStyle w:val="KeinLeerraum"/>
              <w:spacing w:before="180" w:after="180"/>
              <w:rPr>
                <w:sz w:val="19"/>
                <w:lang w:val="en-US"/>
              </w:rPr>
            </w:pPr>
            <w:r>
              <w:rPr>
                <w:sz w:val="19"/>
                <w:lang w:val="en-US"/>
              </w:rPr>
              <w:t>At the General Meeting, other QUANTRON shareholders and their representatives may inspect the data recorded about you in the list of participants pursuant to Section 129 of the German Stock Corporation Act (</w:t>
            </w:r>
            <w:proofErr w:type="spellStart"/>
            <w:r>
              <w:rPr>
                <w:sz w:val="19"/>
                <w:lang w:val="en-US"/>
              </w:rPr>
              <w:t>AktG</w:t>
            </w:r>
            <w:proofErr w:type="spellEnd"/>
            <w:r>
              <w:rPr>
                <w:sz w:val="19"/>
                <w:lang w:val="en-US"/>
              </w:rPr>
              <w:t xml:space="preserve">). In addition, when exercising shareholder rights, such as motions for additions to the agenda, </w:t>
            </w:r>
            <w:proofErr w:type="gramStart"/>
            <w:r>
              <w:rPr>
                <w:sz w:val="19"/>
                <w:lang w:val="en-US"/>
              </w:rPr>
              <w:t>counter-proposals</w:t>
            </w:r>
            <w:proofErr w:type="gramEnd"/>
            <w:r>
              <w:rPr>
                <w:sz w:val="19"/>
                <w:lang w:val="en-US"/>
              </w:rPr>
              <w:t xml:space="preserve"> or nominations, parts of your personal data must be published due to provisions of stock corporation law and thus disclosed to other shareholders and their representatives. The same applies to votes cast, questions submitted, statements, </w:t>
            </w:r>
            <w:proofErr w:type="gramStart"/>
            <w:r>
              <w:rPr>
                <w:sz w:val="19"/>
                <w:lang w:val="en-US"/>
              </w:rPr>
              <w:t>motions</w:t>
            </w:r>
            <w:proofErr w:type="gramEnd"/>
            <w:r>
              <w:rPr>
                <w:sz w:val="19"/>
                <w:lang w:val="en-US"/>
              </w:rPr>
              <w:t xml:space="preserve"> or objections.</w:t>
            </w:r>
          </w:p>
          <w:p w14:paraId="17B38220" w14:textId="77777777" w:rsidR="00A44211" w:rsidRDefault="00A44211">
            <w:pPr>
              <w:pStyle w:val="KeinLeerraum"/>
              <w:spacing w:before="180" w:after="180"/>
              <w:rPr>
                <w:sz w:val="19"/>
                <w:lang w:val="en-US"/>
              </w:rPr>
            </w:pPr>
          </w:p>
          <w:p w14:paraId="5C93D01A" w14:textId="77777777" w:rsidR="00A44211" w:rsidRDefault="00A44211">
            <w:pPr>
              <w:pStyle w:val="KeinLeerraum"/>
              <w:spacing w:before="180" w:after="180"/>
              <w:rPr>
                <w:sz w:val="19"/>
                <w:lang w:val="en-US"/>
              </w:rPr>
            </w:pPr>
          </w:p>
          <w:p w14:paraId="2DA3646A" w14:textId="77777777" w:rsidR="00A44211" w:rsidRDefault="00000000">
            <w:pPr>
              <w:pStyle w:val="KeinLeerraum"/>
              <w:spacing w:before="180" w:after="180"/>
              <w:rPr>
                <w:sz w:val="19"/>
                <w:lang w:val="en-US"/>
              </w:rPr>
            </w:pPr>
            <w:proofErr w:type="gramStart"/>
            <w:r>
              <w:rPr>
                <w:sz w:val="19"/>
                <w:lang w:val="en-US"/>
              </w:rPr>
              <w:t>In order to</w:t>
            </w:r>
            <w:proofErr w:type="gramEnd"/>
            <w:r>
              <w:rPr>
                <w:sz w:val="19"/>
                <w:lang w:val="en-US"/>
              </w:rPr>
              <w:t xml:space="preserve"> organize and conduct the General Meeting, we sometimes use various external service providers (so-called processors within the meaning of Art. 28 GDPR), which may receive your data for the aforementioned purposes. We only use such processors to assist us in handling the organization and implementation </w:t>
            </w:r>
            <w:proofErr w:type="gramStart"/>
            <w:r>
              <w:rPr>
                <w:sz w:val="19"/>
                <w:lang w:val="en-US"/>
              </w:rPr>
              <w:t>on the basis of</w:t>
            </w:r>
            <w:proofErr w:type="gramEnd"/>
            <w:r>
              <w:rPr>
                <w:sz w:val="19"/>
                <w:lang w:val="en-US"/>
              </w:rPr>
              <w:t xml:space="preserve"> precise instructions and in accordance with this Privacy Policy and other appropriate confidentiality and security measures. </w:t>
            </w:r>
          </w:p>
          <w:p w14:paraId="705010B8" w14:textId="77777777" w:rsidR="00A44211" w:rsidRDefault="00A44211">
            <w:pPr>
              <w:pStyle w:val="KeinLeerraum"/>
              <w:spacing w:before="180" w:after="180"/>
              <w:rPr>
                <w:sz w:val="19"/>
                <w:lang w:val="en-US"/>
              </w:rPr>
            </w:pPr>
          </w:p>
          <w:p w14:paraId="4A9E575B" w14:textId="77777777" w:rsidR="00A44211" w:rsidRDefault="00A44211">
            <w:pPr>
              <w:pStyle w:val="KeinLeerraum"/>
              <w:spacing w:before="180" w:after="180"/>
              <w:rPr>
                <w:sz w:val="19"/>
                <w:lang w:val="en-US"/>
              </w:rPr>
            </w:pPr>
          </w:p>
          <w:p w14:paraId="378A2948" w14:textId="77777777" w:rsidR="00A44211" w:rsidRDefault="00A44211">
            <w:pPr>
              <w:pStyle w:val="KeinLeerraum"/>
              <w:spacing w:before="180" w:after="180"/>
              <w:rPr>
                <w:sz w:val="19"/>
                <w:lang w:val="en-US"/>
              </w:rPr>
            </w:pPr>
          </w:p>
          <w:p w14:paraId="4A5E8639" w14:textId="77777777" w:rsidR="00A44211" w:rsidRDefault="00000000">
            <w:pPr>
              <w:pStyle w:val="KeinLeerraum"/>
              <w:spacing w:before="180" w:after="180"/>
              <w:rPr>
                <w:sz w:val="19"/>
                <w:lang w:val="en-US"/>
              </w:rPr>
            </w:pPr>
            <w:r>
              <w:rPr>
                <w:sz w:val="19"/>
                <w:lang w:val="en-US"/>
              </w:rPr>
              <w:t>In addition, we may disclose your data to consultants such as notaries and lawyers - to the extent necessary and legitimate under data protection law.</w:t>
            </w:r>
          </w:p>
          <w:p w14:paraId="27501518" w14:textId="77777777" w:rsidR="00A44211" w:rsidRDefault="00000000">
            <w:pPr>
              <w:pStyle w:val="KeinLeerraum"/>
              <w:spacing w:before="180" w:after="180"/>
              <w:rPr>
                <w:sz w:val="19"/>
                <w:lang w:val="en-US"/>
              </w:rPr>
            </w:pPr>
            <w:r>
              <w:rPr>
                <w:sz w:val="19"/>
                <w:lang w:val="en-US"/>
              </w:rPr>
              <w:t xml:space="preserve">We may also be obliged to transfer personal data to other recipients who process the personal data on their own responsibility (Art. 4 No. 7 GDPR), </w:t>
            </w:r>
            <w:proofErr w:type="gramStart"/>
            <w:r>
              <w:rPr>
                <w:sz w:val="19"/>
                <w:lang w:val="en-US"/>
              </w:rPr>
              <w:t>in particular to</w:t>
            </w:r>
            <w:proofErr w:type="gramEnd"/>
            <w:r>
              <w:rPr>
                <w:sz w:val="19"/>
                <w:lang w:val="en-US"/>
              </w:rPr>
              <w:t xml:space="preserve"> public bodies such as the competent supervisory authority.</w:t>
            </w:r>
          </w:p>
          <w:p w14:paraId="46461222" w14:textId="77777777" w:rsidR="00A44211" w:rsidRDefault="00A44211">
            <w:pPr>
              <w:pStyle w:val="KeinLeerraum"/>
              <w:spacing w:before="180" w:after="180"/>
              <w:rPr>
                <w:sz w:val="19"/>
                <w:lang w:val="en-US"/>
              </w:rPr>
            </w:pPr>
          </w:p>
          <w:p w14:paraId="09328915" w14:textId="77777777" w:rsidR="00A44211" w:rsidRDefault="00A44211">
            <w:pPr>
              <w:pStyle w:val="KeinLeerraum"/>
              <w:spacing w:before="180" w:after="180"/>
              <w:rPr>
                <w:sz w:val="19"/>
                <w:lang w:val="en-US"/>
              </w:rPr>
            </w:pPr>
          </w:p>
          <w:p w14:paraId="72C19F3A" w14:textId="77777777" w:rsidR="00A44211" w:rsidRDefault="00000000">
            <w:pPr>
              <w:pStyle w:val="KeinLeerraum"/>
              <w:spacing w:before="180" w:after="180"/>
              <w:rPr>
                <w:sz w:val="19"/>
                <w:lang w:val="en-US"/>
              </w:rPr>
            </w:pPr>
            <w:r>
              <w:rPr>
                <w:sz w:val="19"/>
                <w:lang w:val="en-US"/>
              </w:rPr>
              <w:t xml:space="preserve">In this context, we do not intend to transfer your personal data to a third country outside the European Economic Area (EEA) or to an international organization. </w:t>
            </w:r>
          </w:p>
          <w:p w14:paraId="0906618B" w14:textId="77777777" w:rsidR="00A44211" w:rsidRDefault="00A44211">
            <w:pPr>
              <w:pStyle w:val="KeinLeerraum"/>
              <w:spacing w:before="180" w:after="180"/>
              <w:rPr>
                <w:sz w:val="19"/>
                <w:lang w:val="en-US"/>
              </w:rPr>
            </w:pPr>
          </w:p>
          <w:p w14:paraId="54D8D382" w14:textId="77777777" w:rsidR="00A44211" w:rsidRDefault="00000000">
            <w:pPr>
              <w:pStyle w:val="KeinLeerraum"/>
              <w:numPr>
                <w:ilvl w:val="0"/>
                <w:numId w:val="15"/>
              </w:numPr>
              <w:spacing w:before="180" w:after="180"/>
              <w:ind w:hanging="720"/>
              <w:rPr>
                <w:rFonts w:eastAsia="Times New Roman"/>
                <w:b/>
                <w:bCs/>
                <w:sz w:val="19"/>
                <w:szCs w:val="19"/>
                <w:lang w:val="en-US" w:eastAsia="de-DE"/>
              </w:rPr>
            </w:pPr>
            <w:r>
              <w:rPr>
                <w:rFonts w:eastAsia="Times New Roman"/>
                <w:b/>
                <w:bCs/>
                <w:sz w:val="19"/>
                <w:szCs w:val="19"/>
                <w:lang w:val="en-US" w:eastAsia="de-DE"/>
              </w:rPr>
              <w:lastRenderedPageBreak/>
              <w:t>Storage period</w:t>
            </w:r>
          </w:p>
          <w:p w14:paraId="1D36FD0B" w14:textId="77777777" w:rsidR="00A44211" w:rsidRDefault="00000000">
            <w:pPr>
              <w:pStyle w:val="KeinLeerraum"/>
              <w:spacing w:before="180" w:after="180"/>
              <w:rPr>
                <w:sz w:val="19"/>
                <w:lang w:val="en-US"/>
              </w:rPr>
            </w:pPr>
            <w:r>
              <w:rPr>
                <w:sz w:val="19"/>
                <w:lang w:val="en-US"/>
              </w:rPr>
              <w:t>For the personal data processed in connection with the General Meeting, the storage period is regularly up to three years. We anonymize or delete this personal data as soon as it is no longer required for the above-mentioned purposes. This does not apply if and to the extent that statutory obligations to provide evidence and to retain data (e.g. in the German Stock Corporation Act, the German Commercial Code or the German Fiscal Code) oblige us to retain the data for a longer period or if the data is relevant for judicial or extrajudicial proceedings, for example in the case of actions for rescission or nullity; in these cases, we retain the data for as long as the relevant obligations to provide evidence and to retain data exist or until the relevant proceedings, including any enforcement proceedings, have been concluded with legal effect or are otherwise final.</w:t>
            </w:r>
          </w:p>
          <w:p w14:paraId="6196482A" w14:textId="77777777" w:rsidR="00A44211" w:rsidRDefault="00A44211">
            <w:pPr>
              <w:pStyle w:val="KeinLeerraum"/>
              <w:spacing w:before="180" w:after="180"/>
              <w:rPr>
                <w:sz w:val="19"/>
                <w:lang w:val="en-US"/>
              </w:rPr>
            </w:pPr>
          </w:p>
          <w:p w14:paraId="5D5B63CC" w14:textId="77777777" w:rsidR="00A44211" w:rsidRDefault="00A44211">
            <w:pPr>
              <w:pStyle w:val="KeinLeerraum"/>
              <w:spacing w:before="180" w:after="180"/>
              <w:rPr>
                <w:sz w:val="19"/>
                <w:lang w:val="en-US"/>
              </w:rPr>
            </w:pPr>
          </w:p>
          <w:p w14:paraId="16108292" w14:textId="77777777" w:rsidR="00A44211" w:rsidRDefault="00A44211">
            <w:pPr>
              <w:pStyle w:val="KeinLeerraum"/>
              <w:spacing w:before="180" w:after="180"/>
              <w:rPr>
                <w:sz w:val="19"/>
                <w:lang w:val="en-US"/>
              </w:rPr>
            </w:pPr>
          </w:p>
          <w:p w14:paraId="126DDF60" w14:textId="77777777" w:rsidR="00A44211" w:rsidRDefault="00000000">
            <w:pPr>
              <w:pStyle w:val="KeinLeerraum"/>
              <w:numPr>
                <w:ilvl w:val="0"/>
                <w:numId w:val="15"/>
              </w:numPr>
              <w:spacing w:before="180" w:after="180"/>
              <w:ind w:hanging="720"/>
              <w:rPr>
                <w:rFonts w:eastAsia="Times New Roman"/>
                <w:b/>
                <w:bCs/>
                <w:sz w:val="19"/>
                <w:szCs w:val="19"/>
                <w:lang w:val="en-US" w:eastAsia="de-DE"/>
              </w:rPr>
            </w:pPr>
            <w:r>
              <w:rPr>
                <w:rFonts w:eastAsia="Times New Roman"/>
                <w:b/>
                <w:bCs/>
                <w:sz w:val="19"/>
                <w:szCs w:val="19"/>
                <w:lang w:val="en-US" w:eastAsia="de-DE"/>
              </w:rPr>
              <w:t xml:space="preserve">Automated decision-making in individual cases including </w:t>
            </w:r>
            <w:proofErr w:type="gramStart"/>
            <w:r>
              <w:rPr>
                <w:rFonts w:eastAsia="Times New Roman"/>
                <w:b/>
                <w:bCs/>
                <w:sz w:val="19"/>
                <w:szCs w:val="19"/>
                <w:lang w:val="en-US" w:eastAsia="de-DE"/>
              </w:rPr>
              <w:t>profiling</w:t>
            </w:r>
            <w:proofErr w:type="gramEnd"/>
          </w:p>
          <w:p w14:paraId="1C1F3287" w14:textId="77777777" w:rsidR="00A44211" w:rsidRDefault="00000000">
            <w:pPr>
              <w:pStyle w:val="KeinLeerraum"/>
              <w:spacing w:before="180" w:after="180"/>
              <w:rPr>
                <w:sz w:val="19"/>
                <w:lang w:val="en-US"/>
              </w:rPr>
            </w:pPr>
            <w:r>
              <w:rPr>
                <w:sz w:val="19"/>
                <w:lang w:val="en-US"/>
              </w:rPr>
              <w:t xml:space="preserve">No fully automated decision-making (including profiling) pursuant to Art. 22 GDPR is used to process the data you have provided. Should we use these procedures in individual cases, we will inform you separately about this and about your rights in this regard, insofar as this is required by law. </w:t>
            </w:r>
            <w:proofErr w:type="gramStart"/>
            <w:r>
              <w:rPr>
                <w:sz w:val="19"/>
                <w:lang w:val="en-US"/>
              </w:rPr>
              <w:t>In particular, we</w:t>
            </w:r>
            <w:proofErr w:type="gramEnd"/>
            <w:r>
              <w:rPr>
                <w:sz w:val="19"/>
                <w:lang w:val="en-US"/>
              </w:rPr>
              <w:t xml:space="preserve"> do not process your data with the aim of automatically evaluating certain personal aspects.</w:t>
            </w:r>
          </w:p>
          <w:p w14:paraId="73E237E9" w14:textId="77777777" w:rsidR="00A44211" w:rsidRDefault="00000000">
            <w:pPr>
              <w:pStyle w:val="KeinLeerraum"/>
              <w:spacing w:before="180" w:after="180"/>
              <w:rPr>
                <w:sz w:val="19"/>
                <w:lang w:val="en-US"/>
              </w:rPr>
            </w:pPr>
            <w:r>
              <w:rPr>
                <w:sz w:val="19"/>
                <w:lang w:val="en-US"/>
              </w:rPr>
              <w:t xml:space="preserve"> </w:t>
            </w:r>
          </w:p>
          <w:p w14:paraId="4887E1CD" w14:textId="77777777" w:rsidR="00A44211" w:rsidRDefault="00A44211">
            <w:pPr>
              <w:pStyle w:val="KeinLeerraum"/>
              <w:spacing w:before="180" w:after="180"/>
              <w:rPr>
                <w:sz w:val="19"/>
                <w:lang w:val="en-US"/>
              </w:rPr>
            </w:pPr>
          </w:p>
          <w:p w14:paraId="1FEE4E91" w14:textId="77777777" w:rsidR="00A44211" w:rsidRDefault="00A44211">
            <w:pPr>
              <w:pStyle w:val="KeinLeerraum"/>
              <w:spacing w:before="180" w:after="180"/>
              <w:rPr>
                <w:sz w:val="19"/>
                <w:lang w:val="en-US"/>
              </w:rPr>
            </w:pPr>
          </w:p>
          <w:p w14:paraId="1448C308" w14:textId="77777777" w:rsidR="00A44211" w:rsidRDefault="00000000">
            <w:pPr>
              <w:pStyle w:val="KeinLeerraum"/>
              <w:numPr>
                <w:ilvl w:val="0"/>
                <w:numId w:val="15"/>
              </w:numPr>
              <w:spacing w:before="180" w:after="180"/>
              <w:ind w:hanging="720"/>
              <w:rPr>
                <w:rFonts w:eastAsia="Times New Roman"/>
                <w:b/>
                <w:bCs/>
                <w:sz w:val="19"/>
                <w:szCs w:val="19"/>
                <w:lang w:val="en-US" w:eastAsia="de-DE"/>
              </w:rPr>
            </w:pPr>
            <w:r>
              <w:rPr>
                <w:rFonts w:eastAsia="Times New Roman"/>
                <w:b/>
                <w:bCs/>
                <w:sz w:val="19"/>
                <w:szCs w:val="19"/>
                <w:lang w:val="en-US" w:eastAsia="de-DE"/>
              </w:rPr>
              <w:t>Your rights under the GDPR</w:t>
            </w:r>
          </w:p>
          <w:p w14:paraId="466EBFC8" w14:textId="77777777" w:rsidR="00A44211" w:rsidRDefault="00000000">
            <w:pPr>
              <w:pStyle w:val="KeinLeerraum"/>
              <w:spacing w:before="180" w:after="180"/>
              <w:rPr>
                <w:sz w:val="19"/>
                <w:lang w:val="en-US"/>
              </w:rPr>
            </w:pPr>
            <w:r>
              <w:rPr>
                <w:sz w:val="19"/>
                <w:lang w:val="en-US"/>
              </w:rPr>
              <w:t>You may contact our data protection officer or us directly at any time and free of charge to exercise your rights under the GDPR. Accordingly, you have the right:</w:t>
            </w:r>
          </w:p>
          <w:p w14:paraId="21C02623" w14:textId="77777777" w:rsidR="00A44211" w:rsidRDefault="00A44211">
            <w:pPr>
              <w:pStyle w:val="KeinLeerraum"/>
              <w:spacing w:before="180" w:after="180"/>
              <w:rPr>
                <w:sz w:val="19"/>
                <w:lang w:val="en-US"/>
              </w:rPr>
            </w:pPr>
          </w:p>
          <w:p w14:paraId="6383D552" w14:textId="77777777" w:rsidR="00A44211" w:rsidRDefault="00A44211">
            <w:pPr>
              <w:pStyle w:val="KeinLeerraum"/>
              <w:spacing w:before="180" w:after="180"/>
              <w:rPr>
                <w:sz w:val="19"/>
                <w:lang w:val="en-US"/>
              </w:rPr>
            </w:pPr>
          </w:p>
          <w:p w14:paraId="539B8500" w14:textId="77777777" w:rsidR="00A44211" w:rsidRDefault="00A44211">
            <w:pPr>
              <w:pStyle w:val="KeinLeerraum"/>
              <w:spacing w:before="180" w:after="180"/>
              <w:rPr>
                <w:sz w:val="19"/>
                <w:lang w:val="en-US"/>
              </w:rPr>
            </w:pPr>
          </w:p>
          <w:p w14:paraId="104A4584"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 xml:space="preserve">in accordance with Art. 15 GDPR, to request information about your personal data processed by us. In particular, you can request information about the processing purposes, the category of </w:t>
            </w:r>
            <w:r>
              <w:rPr>
                <w:rFonts w:eastAsia="Times New Roman"/>
                <w:sz w:val="19"/>
                <w:szCs w:val="19"/>
                <w:lang w:val="en-US" w:eastAsia="de-DE"/>
              </w:rPr>
              <w:lastRenderedPageBreak/>
              <w:t>personal data, the categories of recipients to whom your data has been or will be disclosed, the planned storage period, the existence of a right to rectification, erasure, restriction of processing or objection, the existence of a right of complaint, the origin of your data if it has not been collected by us, as well as the existence of automated decision-making, including profiling, and, if applicable, meaningful information about its details;</w:t>
            </w:r>
          </w:p>
          <w:p w14:paraId="0C599DBE" w14:textId="77777777" w:rsidR="00A44211" w:rsidRDefault="00A44211">
            <w:pPr>
              <w:pStyle w:val="KeinLeerraum"/>
              <w:spacing w:before="180" w:after="180"/>
              <w:rPr>
                <w:rFonts w:eastAsia="Times New Roman"/>
                <w:sz w:val="19"/>
                <w:szCs w:val="19"/>
                <w:lang w:val="en-US" w:eastAsia="de-DE"/>
              </w:rPr>
            </w:pPr>
          </w:p>
          <w:p w14:paraId="65052BC2" w14:textId="77777777" w:rsidR="00A44211" w:rsidRDefault="00A44211">
            <w:pPr>
              <w:pStyle w:val="KeinLeerraum"/>
              <w:spacing w:before="180" w:after="180"/>
              <w:rPr>
                <w:rFonts w:eastAsia="Times New Roman"/>
                <w:sz w:val="19"/>
                <w:szCs w:val="19"/>
                <w:lang w:val="en-US" w:eastAsia="de-DE"/>
              </w:rPr>
            </w:pPr>
          </w:p>
          <w:p w14:paraId="126C91FD" w14:textId="77777777" w:rsidR="00A44211" w:rsidRDefault="00A44211">
            <w:pPr>
              <w:pStyle w:val="KeinLeerraum"/>
              <w:spacing w:before="180" w:after="180"/>
              <w:rPr>
                <w:rFonts w:eastAsia="Times New Roman"/>
                <w:sz w:val="19"/>
                <w:szCs w:val="19"/>
                <w:lang w:val="en-US" w:eastAsia="de-DE"/>
              </w:rPr>
            </w:pPr>
          </w:p>
          <w:p w14:paraId="6A294896" w14:textId="77777777" w:rsidR="00A44211" w:rsidRDefault="00A44211">
            <w:pPr>
              <w:pStyle w:val="KeinLeerraum"/>
              <w:spacing w:before="180" w:after="180"/>
              <w:rPr>
                <w:rFonts w:eastAsia="Times New Roman"/>
                <w:sz w:val="19"/>
                <w:szCs w:val="19"/>
                <w:lang w:val="en-US" w:eastAsia="de-DE"/>
              </w:rPr>
            </w:pPr>
          </w:p>
          <w:p w14:paraId="4CD28CBD"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 xml:space="preserve">in accordance with Art. 16 GDPR, to demand the immediate correction of incorrect or completion of your personal data stored by </w:t>
            </w:r>
            <w:proofErr w:type="gramStart"/>
            <w:r>
              <w:rPr>
                <w:rFonts w:eastAsia="Times New Roman"/>
                <w:sz w:val="19"/>
                <w:szCs w:val="19"/>
                <w:lang w:val="en-US" w:eastAsia="de-DE"/>
              </w:rPr>
              <w:t>us;</w:t>
            </w:r>
            <w:proofErr w:type="gramEnd"/>
          </w:p>
          <w:p w14:paraId="446E1E3A" w14:textId="77777777" w:rsidR="00A44211" w:rsidRDefault="00A44211">
            <w:pPr>
              <w:pStyle w:val="KeinLeerraum"/>
              <w:spacing w:before="180" w:after="180"/>
              <w:ind w:left="720"/>
              <w:rPr>
                <w:rFonts w:eastAsia="Times New Roman"/>
                <w:sz w:val="19"/>
                <w:szCs w:val="19"/>
                <w:lang w:val="en-US" w:eastAsia="de-DE"/>
              </w:rPr>
            </w:pPr>
          </w:p>
          <w:p w14:paraId="4F8A82AB"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 xml:space="preserve">pursuant to Art. 17 GDPR, to request the erasure of your personal data stored by us, unless the processing is necessary for the exercise of the right to freedom of expression and information, for compliance with a legal obligation, for reasons of public interest or for the establishment, exercise or defense of legal </w:t>
            </w:r>
            <w:proofErr w:type="gramStart"/>
            <w:r>
              <w:rPr>
                <w:rFonts w:eastAsia="Times New Roman"/>
                <w:sz w:val="19"/>
                <w:szCs w:val="19"/>
                <w:lang w:val="en-US" w:eastAsia="de-DE"/>
              </w:rPr>
              <w:t>claims;</w:t>
            </w:r>
            <w:proofErr w:type="gramEnd"/>
          </w:p>
          <w:p w14:paraId="0FC3ADAB" w14:textId="77777777" w:rsidR="00A44211" w:rsidRDefault="00A44211">
            <w:pPr>
              <w:pStyle w:val="Listenabsatz"/>
              <w:rPr>
                <w:sz w:val="19"/>
                <w:szCs w:val="19"/>
                <w:lang w:val="en-US"/>
              </w:rPr>
            </w:pPr>
          </w:p>
          <w:p w14:paraId="60EA40E7" w14:textId="77777777" w:rsidR="00A44211" w:rsidRDefault="00A44211">
            <w:pPr>
              <w:pStyle w:val="KeinLeerraum"/>
              <w:spacing w:before="180" w:after="180"/>
              <w:ind w:left="720"/>
              <w:rPr>
                <w:rFonts w:eastAsia="Times New Roman"/>
                <w:sz w:val="19"/>
                <w:szCs w:val="19"/>
                <w:lang w:val="en-US" w:eastAsia="de-DE"/>
              </w:rPr>
            </w:pPr>
          </w:p>
          <w:p w14:paraId="15C8B836"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pursuant to Art. 18 GDPR, to request the restriction of the processing of your personal data if the accuracy of the data is contested by you (the restriction shall then apply for the duration of the review), if the processing is unlawful and you object to the erasure, if we no longer require the personal data but you need them to assert, exercise or defend legal claims, or if you have objected to the processing pursuant to Art. 21 (1) GDPR (for the duration of the review of the justification of the objection);</w:t>
            </w:r>
          </w:p>
          <w:p w14:paraId="504F9E5F" w14:textId="77777777" w:rsidR="00A44211" w:rsidRDefault="00A44211">
            <w:pPr>
              <w:pStyle w:val="KeinLeerraum"/>
              <w:spacing w:before="180" w:after="180"/>
              <w:ind w:left="720"/>
              <w:rPr>
                <w:rFonts w:eastAsia="Times New Roman"/>
                <w:sz w:val="19"/>
                <w:szCs w:val="19"/>
                <w:lang w:val="en-US" w:eastAsia="de-DE"/>
              </w:rPr>
            </w:pPr>
          </w:p>
          <w:p w14:paraId="197B898A" w14:textId="77777777" w:rsidR="00A44211" w:rsidRDefault="00A44211">
            <w:pPr>
              <w:pStyle w:val="KeinLeerraum"/>
              <w:spacing w:before="180" w:after="180"/>
              <w:ind w:left="720"/>
              <w:rPr>
                <w:rFonts w:eastAsia="Times New Roman"/>
                <w:sz w:val="19"/>
                <w:szCs w:val="19"/>
                <w:lang w:val="en-US" w:eastAsia="de-DE"/>
              </w:rPr>
            </w:pPr>
          </w:p>
          <w:p w14:paraId="3358439B" w14:textId="77777777" w:rsidR="00A44211" w:rsidRDefault="00A44211">
            <w:pPr>
              <w:pStyle w:val="KeinLeerraum"/>
              <w:spacing w:before="180" w:after="180"/>
              <w:ind w:left="720"/>
              <w:rPr>
                <w:rFonts w:eastAsia="Times New Roman"/>
                <w:sz w:val="19"/>
                <w:szCs w:val="19"/>
                <w:lang w:val="en-US" w:eastAsia="de-DE"/>
              </w:rPr>
            </w:pPr>
          </w:p>
          <w:p w14:paraId="5C266E4B" w14:textId="77777777" w:rsidR="00A44211" w:rsidRDefault="00A44211">
            <w:pPr>
              <w:pStyle w:val="KeinLeerraum"/>
              <w:spacing w:before="180" w:after="180"/>
              <w:ind w:left="720"/>
              <w:rPr>
                <w:rFonts w:eastAsia="Times New Roman"/>
                <w:sz w:val="19"/>
                <w:szCs w:val="19"/>
                <w:lang w:val="en-US" w:eastAsia="de-DE"/>
              </w:rPr>
            </w:pPr>
          </w:p>
          <w:p w14:paraId="49621D0B"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lastRenderedPageBreak/>
              <w:t xml:space="preserve">pursuant to Art. 20 GDPR, to receive your personal data that you have provided to us in a structured, common and machine-readable format or to request the transfer to another data </w:t>
            </w:r>
            <w:proofErr w:type="gramStart"/>
            <w:r>
              <w:rPr>
                <w:rFonts w:eastAsia="Times New Roman"/>
                <w:sz w:val="19"/>
                <w:szCs w:val="19"/>
                <w:lang w:val="en-US" w:eastAsia="de-DE"/>
              </w:rPr>
              <w:t>controller;</w:t>
            </w:r>
            <w:proofErr w:type="gramEnd"/>
          </w:p>
          <w:p w14:paraId="54011B1E" w14:textId="77777777" w:rsidR="00A44211" w:rsidRDefault="00A44211">
            <w:pPr>
              <w:pStyle w:val="KeinLeerraum"/>
              <w:spacing w:before="180" w:after="180"/>
              <w:rPr>
                <w:rFonts w:eastAsia="Times New Roman"/>
                <w:sz w:val="19"/>
                <w:szCs w:val="19"/>
                <w:lang w:val="en-US" w:eastAsia="de-DE"/>
              </w:rPr>
            </w:pPr>
          </w:p>
          <w:p w14:paraId="497A2BDC"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 xml:space="preserve">in accordance with Art. 7 (3) GDPR, to </w:t>
            </w:r>
            <w:r>
              <w:rPr>
                <w:rFonts w:eastAsia="Times New Roman"/>
                <w:b/>
                <w:bCs/>
                <w:sz w:val="19"/>
                <w:szCs w:val="19"/>
                <w:lang w:val="en-US" w:eastAsia="de-DE"/>
              </w:rPr>
              <w:t>revoke your consent once given to us at any time</w:t>
            </w:r>
            <w:r>
              <w:rPr>
                <w:rFonts w:eastAsia="Times New Roman"/>
                <w:sz w:val="19"/>
                <w:szCs w:val="19"/>
                <w:lang w:val="en-US" w:eastAsia="de-DE"/>
              </w:rPr>
              <w:t xml:space="preserve">. This has the consequence that we may no longer continue the data processing based on this consent in the future; insofar as the processing of your personal data is based on a </w:t>
            </w:r>
            <w:r>
              <w:rPr>
                <w:rFonts w:eastAsia="Times New Roman"/>
                <w:b/>
                <w:bCs/>
                <w:sz w:val="19"/>
                <w:szCs w:val="19"/>
                <w:lang w:val="en-US" w:eastAsia="de-DE"/>
              </w:rPr>
              <w:t>balance of interests</w:t>
            </w:r>
            <w:r>
              <w:rPr>
                <w:rFonts w:eastAsia="Times New Roman"/>
                <w:sz w:val="19"/>
                <w:szCs w:val="19"/>
                <w:lang w:val="en-US" w:eastAsia="de-DE"/>
              </w:rPr>
              <w:t xml:space="preserve">, you may </w:t>
            </w:r>
            <w:r>
              <w:rPr>
                <w:rFonts w:eastAsia="Times New Roman"/>
                <w:b/>
                <w:bCs/>
                <w:sz w:val="19"/>
                <w:szCs w:val="19"/>
                <w:lang w:val="en-US" w:eastAsia="de-DE"/>
              </w:rPr>
              <w:t>object to the processing</w:t>
            </w:r>
            <w:r>
              <w:rPr>
                <w:rFonts w:eastAsia="Times New Roman"/>
                <w:sz w:val="19"/>
                <w:szCs w:val="19"/>
                <w:lang w:val="en-US" w:eastAsia="de-DE"/>
              </w:rPr>
              <w:t xml:space="preserve"> (Art. 21 (1) GDPR). When exercising such an objection, we ask you to explain the reasons why the personal data should not be processed as carried out. In the event of a justified objection, we will examine the merits of the case and either discontinue or adapt the data processing or show you the compelling legitimate reasons </w:t>
            </w:r>
            <w:proofErr w:type="gramStart"/>
            <w:r>
              <w:rPr>
                <w:rFonts w:eastAsia="Times New Roman"/>
                <w:sz w:val="19"/>
                <w:szCs w:val="19"/>
                <w:lang w:val="en-US" w:eastAsia="de-DE"/>
              </w:rPr>
              <w:t>on the basis of</w:t>
            </w:r>
            <w:proofErr w:type="gramEnd"/>
            <w:r>
              <w:rPr>
                <w:rFonts w:eastAsia="Times New Roman"/>
                <w:sz w:val="19"/>
                <w:szCs w:val="19"/>
                <w:lang w:val="en-US" w:eastAsia="de-DE"/>
              </w:rPr>
              <w:t xml:space="preserve"> which the processing is continued</w:t>
            </w:r>
          </w:p>
          <w:p w14:paraId="6EF16837" w14:textId="77777777" w:rsidR="00A44211" w:rsidRDefault="00A44211">
            <w:pPr>
              <w:pStyle w:val="KeinLeerraum"/>
              <w:spacing w:before="180" w:after="180"/>
              <w:rPr>
                <w:rFonts w:eastAsia="Times New Roman"/>
                <w:sz w:val="19"/>
                <w:szCs w:val="19"/>
                <w:lang w:val="en-US" w:eastAsia="de-DE"/>
              </w:rPr>
            </w:pPr>
          </w:p>
          <w:p w14:paraId="3E380941" w14:textId="77777777" w:rsidR="00A44211" w:rsidRDefault="00A44211">
            <w:pPr>
              <w:pStyle w:val="KeinLeerraum"/>
              <w:spacing w:before="180" w:after="180"/>
              <w:rPr>
                <w:rFonts w:eastAsia="Times New Roman"/>
                <w:sz w:val="19"/>
                <w:szCs w:val="19"/>
                <w:lang w:val="en-US" w:eastAsia="de-DE"/>
              </w:rPr>
            </w:pPr>
          </w:p>
          <w:p w14:paraId="06C7E573" w14:textId="77777777" w:rsidR="00A44211" w:rsidRDefault="00A44211">
            <w:pPr>
              <w:pStyle w:val="KeinLeerraum"/>
              <w:spacing w:before="180" w:after="180"/>
              <w:rPr>
                <w:rFonts w:eastAsia="Times New Roman"/>
                <w:sz w:val="19"/>
                <w:szCs w:val="19"/>
                <w:lang w:val="en-US" w:eastAsia="de-DE"/>
              </w:rPr>
            </w:pPr>
          </w:p>
          <w:p w14:paraId="3DBA104B" w14:textId="77777777" w:rsidR="00A44211" w:rsidRDefault="00A44211">
            <w:pPr>
              <w:pStyle w:val="KeinLeerraum"/>
              <w:spacing w:before="180" w:after="180"/>
              <w:rPr>
                <w:rFonts w:eastAsia="Times New Roman"/>
                <w:sz w:val="19"/>
                <w:szCs w:val="19"/>
                <w:lang w:val="en-US" w:eastAsia="de-DE"/>
              </w:rPr>
            </w:pPr>
          </w:p>
          <w:p w14:paraId="260FEAD5" w14:textId="77777777" w:rsidR="00A44211" w:rsidRDefault="00A44211">
            <w:pPr>
              <w:pStyle w:val="KeinLeerraum"/>
              <w:spacing w:before="180" w:after="180"/>
              <w:rPr>
                <w:rFonts w:eastAsia="Times New Roman"/>
                <w:sz w:val="19"/>
                <w:szCs w:val="19"/>
                <w:lang w:val="en-US" w:eastAsia="de-DE"/>
              </w:rPr>
            </w:pPr>
          </w:p>
          <w:p w14:paraId="4BB0C233" w14:textId="77777777" w:rsidR="00A44211" w:rsidRDefault="00000000">
            <w:pPr>
              <w:pStyle w:val="KeinLeerraum"/>
              <w:spacing w:before="180" w:after="180"/>
              <w:rPr>
                <w:rFonts w:eastAsia="Times New Roman"/>
                <w:sz w:val="19"/>
                <w:szCs w:val="19"/>
                <w:lang w:eastAsia="de-DE"/>
              </w:rPr>
            </w:pPr>
            <w:r>
              <w:rPr>
                <w:rFonts w:eastAsia="Times New Roman"/>
                <w:sz w:val="19"/>
                <w:szCs w:val="19"/>
                <w:lang w:eastAsia="de-DE"/>
              </w:rPr>
              <w:t>and</w:t>
            </w:r>
          </w:p>
          <w:p w14:paraId="5716E9AE" w14:textId="77777777" w:rsidR="00A44211" w:rsidRDefault="00000000">
            <w:pPr>
              <w:pStyle w:val="KeinLeerraum"/>
              <w:numPr>
                <w:ilvl w:val="0"/>
                <w:numId w:val="12"/>
              </w:numPr>
              <w:spacing w:before="180" w:after="180"/>
              <w:rPr>
                <w:rFonts w:eastAsia="Times New Roman"/>
                <w:sz w:val="19"/>
                <w:szCs w:val="19"/>
                <w:lang w:val="en-US" w:eastAsia="de-DE"/>
              </w:rPr>
            </w:pPr>
            <w:r>
              <w:rPr>
                <w:rFonts w:eastAsia="Times New Roman"/>
                <w:sz w:val="19"/>
                <w:szCs w:val="19"/>
                <w:lang w:val="en-US" w:eastAsia="de-DE"/>
              </w:rPr>
              <w:t>complain to a supervisory authority in accordance with Art. 77 GDPR. For more details, see Section 8 below.</w:t>
            </w:r>
          </w:p>
          <w:p w14:paraId="250F992C" w14:textId="77777777" w:rsidR="00A44211" w:rsidRDefault="00000000">
            <w:pPr>
              <w:pStyle w:val="KeinLeerraum"/>
              <w:spacing w:before="180" w:after="180"/>
              <w:rPr>
                <w:sz w:val="19"/>
                <w:lang w:val="en-US"/>
              </w:rPr>
            </w:pPr>
            <w:r>
              <w:rPr>
                <w:sz w:val="19"/>
                <w:lang w:val="en-US"/>
              </w:rPr>
              <w:t xml:space="preserve"> </w:t>
            </w:r>
          </w:p>
          <w:p w14:paraId="6273E21B" w14:textId="77777777" w:rsidR="00A44211" w:rsidRDefault="00000000">
            <w:pPr>
              <w:pStyle w:val="KeinLeerraum"/>
              <w:numPr>
                <w:ilvl w:val="0"/>
                <w:numId w:val="15"/>
              </w:numPr>
              <w:spacing w:before="180" w:after="180"/>
              <w:ind w:hanging="720"/>
              <w:rPr>
                <w:rFonts w:eastAsia="Times New Roman"/>
                <w:b/>
                <w:bCs/>
                <w:sz w:val="19"/>
                <w:szCs w:val="19"/>
                <w:lang w:val="en-US" w:eastAsia="de-DE"/>
              </w:rPr>
            </w:pPr>
            <w:r>
              <w:rPr>
                <w:rFonts w:eastAsia="Times New Roman"/>
                <w:b/>
                <w:bCs/>
                <w:sz w:val="19"/>
                <w:szCs w:val="19"/>
                <w:lang w:val="en-US" w:eastAsia="de-DE"/>
              </w:rPr>
              <w:t>Right of complaint</w:t>
            </w:r>
          </w:p>
          <w:p w14:paraId="12B61DB2" w14:textId="77777777" w:rsidR="00A44211" w:rsidRDefault="00000000">
            <w:pPr>
              <w:pStyle w:val="KeinLeerraum"/>
              <w:spacing w:before="180" w:after="180"/>
              <w:rPr>
                <w:sz w:val="19"/>
                <w:lang w:val="en-US"/>
              </w:rPr>
            </w:pPr>
            <w:r>
              <w:rPr>
                <w:sz w:val="19"/>
                <w:lang w:val="en-US"/>
              </w:rPr>
              <w:t>If you have any questions or complaints, you may contact our data protection officer (see Section 1) c)) or a data protection supervisory authority (Art. 77 GDPR).</w:t>
            </w:r>
          </w:p>
          <w:p w14:paraId="6F9E011D" w14:textId="77777777" w:rsidR="00A44211" w:rsidRDefault="00A44211">
            <w:pPr>
              <w:pStyle w:val="KeinLeerraum"/>
              <w:spacing w:before="180" w:after="180"/>
              <w:rPr>
                <w:sz w:val="19"/>
                <w:lang w:val="en-US"/>
              </w:rPr>
            </w:pPr>
          </w:p>
          <w:p w14:paraId="1B9DB25E" w14:textId="77777777" w:rsidR="00A44211" w:rsidRDefault="00A44211">
            <w:pPr>
              <w:pStyle w:val="KeinLeerraum"/>
              <w:spacing w:before="180" w:after="180"/>
              <w:rPr>
                <w:sz w:val="19"/>
                <w:lang w:val="en-US"/>
              </w:rPr>
            </w:pPr>
          </w:p>
          <w:p w14:paraId="0BD08B4E" w14:textId="77777777" w:rsidR="00A44211" w:rsidRDefault="00000000">
            <w:pPr>
              <w:pStyle w:val="KeinLeerraum"/>
              <w:spacing w:before="180" w:after="180"/>
              <w:rPr>
                <w:sz w:val="19"/>
                <w:lang w:val="en-US"/>
              </w:rPr>
            </w:pPr>
            <w:r>
              <w:rPr>
                <w:sz w:val="19"/>
                <w:lang w:val="en-US"/>
              </w:rPr>
              <w:t>The data protection supervisory authority responsible for QUANTRON is:</w:t>
            </w:r>
          </w:p>
          <w:p w14:paraId="5A7CE9EE" w14:textId="77777777" w:rsidR="00A44211" w:rsidRDefault="00A44211">
            <w:pPr>
              <w:pStyle w:val="KeinLeerraum"/>
              <w:spacing w:before="180" w:after="180"/>
              <w:rPr>
                <w:sz w:val="19"/>
                <w:lang w:val="en-US"/>
              </w:rPr>
            </w:pPr>
          </w:p>
          <w:p w14:paraId="05272AF4" w14:textId="77777777" w:rsidR="00A44211" w:rsidRDefault="00000000">
            <w:pPr>
              <w:pStyle w:val="KeinLeerraum"/>
              <w:spacing w:before="180" w:after="180"/>
              <w:rPr>
                <w:sz w:val="19"/>
                <w:lang w:val="en-US"/>
              </w:rPr>
            </w:pPr>
            <w:r>
              <w:rPr>
                <w:sz w:val="19"/>
                <w:lang w:val="en-US"/>
              </w:rPr>
              <w:t>Bavarian State Commissioner for Data Protection and Freedom of Information:</w:t>
            </w:r>
          </w:p>
          <w:p w14:paraId="4AA77DCD" w14:textId="77391B6F" w:rsidR="00A44211" w:rsidRDefault="00000000">
            <w:pPr>
              <w:pStyle w:val="KeinLeerraum"/>
              <w:spacing w:before="180" w:after="180"/>
              <w:rPr>
                <w:sz w:val="19"/>
                <w:lang w:val="en-US"/>
              </w:rPr>
            </w:pPr>
            <w:r>
              <w:rPr>
                <w:sz w:val="19"/>
                <w:lang w:val="en-US"/>
              </w:rPr>
              <w:lastRenderedPageBreak/>
              <w:t>Bavarian State Office for Data Protection Supervision (</w:t>
            </w:r>
            <w:proofErr w:type="spellStart"/>
            <w:r>
              <w:rPr>
                <w:sz w:val="19"/>
                <w:lang w:val="en-US"/>
              </w:rPr>
              <w:t>BayL</w:t>
            </w:r>
            <w:r w:rsidR="00C322B1">
              <w:rPr>
                <w:sz w:val="19"/>
                <w:lang w:val="en-US"/>
              </w:rPr>
              <w:t>fD</w:t>
            </w:r>
            <w:proofErr w:type="spellEnd"/>
            <w:r>
              <w:rPr>
                <w:sz w:val="19"/>
                <w:lang w:val="en-US"/>
              </w:rPr>
              <w:t>).</w:t>
            </w:r>
          </w:p>
          <w:p w14:paraId="5ED52665" w14:textId="77777777" w:rsidR="00C322B1" w:rsidRPr="00C322B1" w:rsidRDefault="00C322B1" w:rsidP="00C322B1">
            <w:pPr>
              <w:pStyle w:val="KeinLeerraum"/>
              <w:spacing w:before="180" w:after="180"/>
              <w:rPr>
                <w:rFonts w:eastAsia="Times New Roman"/>
                <w:sz w:val="19"/>
                <w:szCs w:val="19"/>
                <w:lang w:eastAsia="de-DE"/>
              </w:rPr>
            </w:pPr>
            <w:proofErr w:type="spellStart"/>
            <w:r w:rsidRPr="00C322B1">
              <w:rPr>
                <w:rFonts w:eastAsia="Times New Roman"/>
                <w:sz w:val="19"/>
                <w:szCs w:val="19"/>
                <w:lang w:eastAsia="de-DE"/>
              </w:rPr>
              <w:t>Wagmüllerstraße</w:t>
            </w:r>
            <w:proofErr w:type="spellEnd"/>
            <w:r w:rsidRPr="00C322B1">
              <w:rPr>
                <w:rFonts w:eastAsia="Times New Roman"/>
                <w:sz w:val="19"/>
                <w:szCs w:val="19"/>
                <w:lang w:eastAsia="de-DE"/>
              </w:rPr>
              <w:t xml:space="preserve"> 18</w:t>
            </w:r>
          </w:p>
          <w:p w14:paraId="322ED0FA"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D-80538 München</w:t>
            </w:r>
          </w:p>
          <w:p w14:paraId="4913C9F5"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 xml:space="preserve"> </w:t>
            </w:r>
          </w:p>
          <w:p w14:paraId="17378C41" w14:textId="18544B44"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 xml:space="preserve"> P.O. Box</w:t>
            </w:r>
            <w:r>
              <w:rPr>
                <w:rFonts w:eastAsia="Times New Roman"/>
                <w:sz w:val="19"/>
                <w:szCs w:val="19"/>
                <w:lang w:eastAsia="de-DE"/>
              </w:rPr>
              <w:t xml:space="preserve"> </w:t>
            </w:r>
            <w:r w:rsidRPr="00C322B1">
              <w:rPr>
                <w:rFonts w:eastAsia="Times New Roman"/>
                <w:sz w:val="19"/>
                <w:szCs w:val="19"/>
                <w:lang w:eastAsia="de-DE"/>
              </w:rPr>
              <w:t>22 12 19</w:t>
            </w:r>
          </w:p>
          <w:p w14:paraId="490C61B2"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D-80502 München</w:t>
            </w:r>
          </w:p>
          <w:p w14:paraId="7B0CB976"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Tel.: +49 (0) 89 212672-0</w:t>
            </w:r>
          </w:p>
          <w:p w14:paraId="3233CEDE" w14:textId="77777777" w:rsidR="00C322B1" w:rsidRPr="00C322B1" w:rsidRDefault="00C322B1" w:rsidP="00C322B1">
            <w:pPr>
              <w:pStyle w:val="KeinLeerraum"/>
              <w:spacing w:before="180" w:after="180"/>
              <w:rPr>
                <w:rFonts w:eastAsia="Times New Roman"/>
                <w:sz w:val="19"/>
                <w:szCs w:val="19"/>
                <w:lang w:eastAsia="de-DE"/>
              </w:rPr>
            </w:pPr>
            <w:r w:rsidRPr="00C322B1">
              <w:rPr>
                <w:rFonts w:eastAsia="Times New Roman"/>
                <w:sz w:val="19"/>
                <w:szCs w:val="19"/>
                <w:lang w:eastAsia="de-DE"/>
              </w:rPr>
              <w:t>Fax: +49 (0) 89 212672-50</w:t>
            </w:r>
          </w:p>
          <w:p w14:paraId="0893DCD0" w14:textId="77777777" w:rsidR="00C322B1" w:rsidRDefault="00C322B1" w:rsidP="00C322B1">
            <w:pPr>
              <w:pStyle w:val="KeinLeerraum"/>
              <w:spacing w:before="180" w:after="180" w:line="240" w:lineRule="auto"/>
              <w:contextualSpacing w:val="0"/>
              <w:rPr>
                <w:rFonts w:eastAsia="Times New Roman"/>
                <w:sz w:val="19"/>
                <w:szCs w:val="19"/>
                <w:lang w:eastAsia="de-DE"/>
              </w:rPr>
            </w:pPr>
            <w:r>
              <w:rPr>
                <w:rFonts w:eastAsia="Times New Roman"/>
                <w:sz w:val="19"/>
                <w:szCs w:val="19"/>
                <w:lang w:eastAsia="de-DE"/>
              </w:rPr>
              <w:t xml:space="preserve">E-Mail: </w:t>
            </w:r>
            <w:hyperlink r:id="rId13" w:history="1">
              <w:r w:rsidRPr="0048607D">
                <w:rPr>
                  <w:rStyle w:val="Hyperlink"/>
                  <w:rFonts w:eastAsia="Times New Roman"/>
                  <w:sz w:val="19"/>
                  <w:szCs w:val="19"/>
                  <w:lang w:eastAsia="de-DE"/>
                </w:rPr>
                <w:t>poststelle@datenschutz-bayern.de</w:t>
              </w:r>
            </w:hyperlink>
          </w:p>
          <w:p w14:paraId="0F48FB28" w14:textId="64DE6889" w:rsidR="00A44211" w:rsidRDefault="00A44211">
            <w:pPr>
              <w:pStyle w:val="KeinLeerraum"/>
              <w:spacing w:before="180" w:after="180" w:line="240" w:lineRule="auto"/>
              <w:contextualSpacing w:val="0"/>
              <w:rPr>
                <w:sz w:val="19"/>
                <w:lang w:val="en-US"/>
              </w:rPr>
            </w:pPr>
          </w:p>
        </w:tc>
      </w:tr>
      <w:tr w:rsidR="00A44211" w14:paraId="7099EF4F" w14:textId="77777777">
        <w:tc>
          <w:tcPr>
            <w:tcW w:w="4962" w:type="dxa"/>
          </w:tcPr>
          <w:p w14:paraId="5EB1B1F5" w14:textId="77777777" w:rsidR="00A44211" w:rsidRDefault="00000000">
            <w:pPr>
              <w:pStyle w:val="KeinLeerraum"/>
              <w:spacing w:before="180" w:after="180" w:line="240" w:lineRule="auto"/>
              <w:contextualSpacing w:val="0"/>
              <w:rPr>
                <w:rFonts w:eastAsia="Times New Roman"/>
                <w:sz w:val="19"/>
                <w:szCs w:val="19"/>
                <w:lang w:eastAsia="de-DE"/>
              </w:rPr>
            </w:pPr>
            <w:r>
              <w:rPr>
                <w:rFonts w:eastAsia="Times New Roman"/>
                <w:sz w:val="19"/>
                <w:szCs w:val="19"/>
                <w:lang w:eastAsia="de-DE"/>
              </w:rPr>
              <w:lastRenderedPageBreak/>
              <w:t>Stand: Mai 2023</w:t>
            </w:r>
          </w:p>
        </w:tc>
        <w:tc>
          <w:tcPr>
            <w:tcW w:w="5244" w:type="dxa"/>
          </w:tcPr>
          <w:p w14:paraId="6204E389" w14:textId="77777777" w:rsidR="00A44211" w:rsidRDefault="00000000">
            <w:pPr>
              <w:pStyle w:val="KeinLeerraum"/>
              <w:spacing w:before="180" w:after="180" w:line="240" w:lineRule="auto"/>
              <w:contextualSpacing w:val="0"/>
              <w:rPr>
                <w:sz w:val="19"/>
                <w:lang w:val="en-US"/>
              </w:rPr>
            </w:pPr>
            <w:r>
              <w:rPr>
                <w:sz w:val="19"/>
                <w:lang w:val="en-US"/>
              </w:rPr>
              <w:t>As of: May 2023</w:t>
            </w:r>
          </w:p>
        </w:tc>
      </w:tr>
    </w:tbl>
    <w:p w14:paraId="5C7EA328" w14:textId="77777777" w:rsidR="00A44211" w:rsidRDefault="00A44211">
      <w:pPr>
        <w:pStyle w:val="KeinLeerraum"/>
        <w:spacing w:after="0" w:line="320" w:lineRule="atLeast"/>
        <w:contextualSpacing w:val="0"/>
        <w:rPr>
          <w:b/>
          <w:sz w:val="19"/>
          <w:szCs w:val="19"/>
        </w:rPr>
      </w:pPr>
    </w:p>
    <w:sectPr w:rsidR="00A44211">
      <w:type w:val="continuous"/>
      <w:pgSz w:w="11906" w:h="16838" w:code="9"/>
      <w:pgMar w:top="1134" w:right="851" w:bottom="1247" w:left="851" w:header="709" w:footer="509"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DB55" w14:textId="77777777" w:rsidR="00F17091" w:rsidRDefault="00F17091">
      <w:r>
        <w:separator/>
      </w:r>
    </w:p>
  </w:endnote>
  <w:endnote w:type="continuationSeparator" w:id="0">
    <w:p w14:paraId="410EB766" w14:textId="77777777" w:rsidR="00F17091" w:rsidRDefault="00F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2D4C" w14:textId="77777777" w:rsidR="00F17091" w:rsidRDefault="00F17091">
      <w:r>
        <w:separator/>
      </w:r>
    </w:p>
  </w:footnote>
  <w:footnote w:type="continuationSeparator" w:id="0">
    <w:p w14:paraId="66E7D0E1" w14:textId="77777777" w:rsidR="00F17091" w:rsidRDefault="00F1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80A"/>
    <w:multiLevelType w:val="multilevel"/>
    <w:tmpl w:val="AA142F2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311208"/>
    <w:multiLevelType w:val="multilevel"/>
    <w:tmpl w:val="C80ACF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FB50A2"/>
    <w:multiLevelType w:val="multilevel"/>
    <w:tmpl w:val="2902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3106E7"/>
    <w:multiLevelType w:val="hybridMultilevel"/>
    <w:tmpl w:val="8AF8C2B8"/>
    <w:lvl w:ilvl="0" w:tplc="04070015">
      <w:start w:val="1"/>
      <w:numFmt w:val="decimal"/>
      <w:lvlText w:val="(%1)"/>
      <w:lvlJc w:val="left"/>
      <w:pPr>
        <w:ind w:left="2138" w:hanging="360"/>
      </w:pPr>
    </w:lvl>
    <w:lvl w:ilvl="1" w:tplc="9E2A4C46">
      <w:start w:val="1"/>
      <w:numFmt w:val="decimal"/>
      <w:lvlText w:val="%2."/>
      <w:lvlJc w:val="left"/>
      <w:pPr>
        <w:ind w:left="2858" w:hanging="360"/>
      </w:pPr>
      <w:rPr>
        <w:rFonts w:hint="default"/>
      </w:r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4" w15:restartNumberingAfterBreak="0">
    <w:nsid w:val="2C503FC0"/>
    <w:multiLevelType w:val="hybridMultilevel"/>
    <w:tmpl w:val="7E5274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224618"/>
    <w:multiLevelType w:val="multilevel"/>
    <w:tmpl w:val="A0E8774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2B1BF2"/>
    <w:multiLevelType w:val="hybridMultilevel"/>
    <w:tmpl w:val="E7F2DF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7259C9"/>
    <w:multiLevelType w:val="multilevel"/>
    <w:tmpl w:val="A4641950"/>
    <w:styleLink w:val="FormatvorlageMitGliederungFett"/>
    <w:lvl w:ilvl="0">
      <w:start w:val="1"/>
      <w:numFmt w:val="decimal"/>
      <w:lvlText w:val="%1."/>
      <w:lvlJc w:val="left"/>
      <w:pPr>
        <w:tabs>
          <w:tab w:val="num" w:pos="360"/>
        </w:tabs>
        <w:ind w:left="360" w:hanging="360"/>
      </w:pPr>
      <w:rPr>
        <w:rFonts w:ascii="Arial" w:hAnsi="Arial" w:hint="default"/>
        <w:b/>
        <w:bCs/>
        <w:sz w:val="16"/>
      </w:rPr>
    </w:lvl>
    <w:lvl w:ilvl="1">
      <w:start w:val="1"/>
      <w:numFmt w:val="decimal"/>
      <w:lvlText w:val="%1.%2"/>
      <w:lvlJc w:val="left"/>
      <w:pPr>
        <w:tabs>
          <w:tab w:val="num" w:pos="360"/>
        </w:tabs>
        <w:ind w:left="360" w:hanging="360"/>
      </w:pPr>
      <w:rPr>
        <w:rFonts w:ascii="Arial" w:hAnsi="Arial" w:hint="default"/>
        <w:b w:val="0"/>
        <w:i w:val="0"/>
        <w:sz w:val="16"/>
        <w:szCs w:val="16"/>
      </w:rPr>
    </w:lvl>
    <w:lvl w:ilvl="2">
      <w:start w:val="1"/>
      <w:numFmt w:val="decimal"/>
      <w:lvlText w:val="%1.%2.%3"/>
      <w:lvlJc w:val="left"/>
      <w:pPr>
        <w:tabs>
          <w:tab w:val="num" w:pos="360"/>
        </w:tabs>
        <w:ind w:left="360" w:hanging="360"/>
      </w:pPr>
      <w:rPr>
        <w:rFonts w:ascii="Arial" w:hAnsi="Arial" w:hint="default"/>
        <w:b w:val="0"/>
        <w:i w:val="0"/>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6340401"/>
    <w:multiLevelType w:val="multilevel"/>
    <w:tmpl w:val="266C6928"/>
    <w:lvl w:ilvl="0">
      <w:start w:val="1"/>
      <w:numFmt w:val="decimal"/>
      <w:lvlText w:val="%1."/>
      <w:lvlJc w:val="left"/>
      <w:pPr>
        <w:ind w:left="360" w:hanging="360"/>
      </w:pPr>
      <w:rPr>
        <w:rFonts w:hint="default"/>
        <w:b/>
        <w:bCs/>
        <w:sz w:val="19"/>
        <w:szCs w:val="19"/>
      </w:rPr>
    </w:lvl>
    <w:lvl w:ilvl="1">
      <w:start w:val="1"/>
      <w:numFmt w:val="decimal"/>
      <w:lvlText w:val="%1.%2"/>
      <w:lvlJc w:val="left"/>
      <w:pPr>
        <w:ind w:left="360" w:hanging="360"/>
      </w:pPr>
      <w:rPr>
        <w:rFonts w:hint="default"/>
        <w:b/>
        <w:bCs/>
      </w:rPr>
    </w:lvl>
    <w:lvl w:ilvl="2">
      <w:start w:val="1"/>
      <w:numFmt w:val="decimal"/>
      <w:lvlText w:val="%1.%2.5"/>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9D66B9"/>
    <w:multiLevelType w:val="hybridMultilevel"/>
    <w:tmpl w:val="0BC4DA08"/>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0" w15:restartNumberingAfterBreak="0">
    <w:nsid w:val="5F837E52"/>
    <w:multiLevelType w:val="hybridMultilevel"/>
    <w:tmpl w:val="61EE3B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4113328"/>
    <w:multiLevelType w:val="hybridMultilevel"/>
    <w:tmpl w:val="E7F2DF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B1080E"/>
    <w:multiLevelType w:val="hybridMultilevel"/>
    <w:tmpl w:val="BE289FA4"/>
    <w:lvl w:ilvl="0" w:tplc="AFEC9AD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242236"/>
    <w:multiLevelType w:val="multilevel"/>
    <w:tmpl w:val="AA0ABA46"/>
    <w:styleLink w:val="FormatvorlageMitGliederungFettLinks25mm"/>
    <w:lvl w:ilvl="0">
      <w:start w:val="1"/>
      <w:numFmt w:val="decimal"/>
      <w:lvlText w:val="%1."/>
      <w:lvlJc w:val="left"/>
      <w:pPr>
        <w:tabs>
          <w:tab w:val="num" w:pos="499"/>
        </w:tabs>
        <w:ind w:left="499" w:hanging="357"/>
      </w:pPr>
      <w:rPr>
        <w:rFonts w:ascii="Arial" w:hAnsi="Arial" w:hint="default"/>
        <w:b/>
        <w:bCs/>
        <w:sz w:val="16"/>
      </w:rPr>
    </w:lvl>
    <w:lvl w:ilvl="1">
      <w:start w:val="1"/>
      <w:numFmt w:val="decimal"/>
      <w:lvlText w:val="%1.%2"/>
      <w:lvlJc w:val="left"/>
      <w:pPr>
        <w:tabs>
          <w:tab w:val="num" w:pos="499"/>
        </w:tabs>
        <w:ind w:left="499" w:hanging="357"/>
      </w:pPr>
      <w:rPr>
        <w:rFonts w:ascii="Arial" w:hAnsi="Arial" w:hint="default"/>
        <w:b w:val="0"/>
        <w:i w:val="0"/>
        <w:sz w:val="16"/>
        <w:szCs w:val="16"/>
      </w:rPr>
    </w:lvl>
    <w:lvl w:ilvl="2">
      <w:start w:val="1"/>
      <w:numFmt w:val="decimal"/>
      <w:lvlText w:val="%1.%2.%3"/>
      <w:lvlJc w:val="left"/>
      <w:pPr>
        <w:tabs>
          <w:tab w:val="num" w:pos="499"/>
        </w:tabs>
        <w:ind w:left="499" w:hanging="357"/>
      </w:pPr>
      <w:rPr>
        <w:rFonts w:ascii="Arial" w:hAnsi="Arial" w:hint="default"/>
        <w:b w:val="0"/>
        <w:i w:val="0"/>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CF04517"/>
    <w:multiLevelType w:val="hybridMultilevel"/>
    <w:tmpl w:val="7E5274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922E2B"/>
    <w:multiLevelType w:val="multilevel"/>
    <w:tmpl w:val="AB80C39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62472059">
    <w:abstractNumId w:val="7"/>
  </w:num>
  <w:num w:numId="2" w16cid:durableId="569383911">
    <w:abstractNumId w:val="13"/>
  </w:num>
  <w:num w:numId="3" w16cid:durableId="14113564">
    <w:abstractNumId w:val="2"/>
  </w:num>
  <w:num w:numId="4" w16cid:durableId="659575366">
    <w:abstractNumId w:val="9"/>
  </w:num>
  <w:num w:numId="5" w16cid:durableId="1887523881">
    <w:abstractNumId w:val="3"/>
  </w:num>
  <w:num w:numId="6" w16cid:durableId="1011101615">
    <w:abstractNumId w:val="8"/>
  </w:num>
  <w:num w:numId="7" w16cid:durableId="1880898496">
    <w:abstractNumId w:val="10"/>
  </w:num>
  <w:num w:numId="8" w16cid:durableId="1778060661">
    <w:abstractNumId w:val="1"/>
  </w:num>
  <w:num w:numId="9" w16cid:durableId="210651750">
    <w:abstractNumId w:val="0"/>
  </w:num>
  <w:num w:numId="10" w16cid:durableId="1435175007">
    <w:abstractNumId w:val="15"/>
  </w:num>
  <w:num w:numId="11" w16cid:durableId="1445733003">
    <w:abstractNumId w:val="5"/>
  </w:num>
  <w:num w:numId="12" w16cid:durableId="471794031">
    <w:abstractNumId w:val="12"/>
  </w:num>
  <w:num w:numId="13" w16cid:durableId="1457526197">
    <w:abstractNumId w:val="14"/>
  </w:num>
  <w:num w:numId="14" w16cid:durableId="880751216">
    <w:abstractNumId w:val="6"/>
  </w:num>
  <w:num w:numId="15" w16cid:durableId="1535457771">
    <w:abstractNumId w:val="4"/>
  </w:num>
  <w:num w:numId="16" w16cid:durableId="164719745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13"/>
  <w:drawingGridVerticalSpacing w:val="113"/>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11"/>
    <w:rsid w:val="00884D91"/>
    <w:rsid w:val="00A44211"/>
    <w:rsid w:val="00A70C02"/>
    <w:rsid w:val="00C322B1"/>
    <w:rsid w:val="00F17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493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16"/>
      <w:szCs w:val="24"/>
    </w:rPr>
  </w:style>
  <w:style w:type="paragraph" w:styleId="berschrift1">
    <w:name w:val="heading 1"/>
    <w:basedOn w:val="Standard"/>
    <w:next w:val="Standard"/>
    <w:link w:val="berschrift1Zchn"/>
    <w:qFormat/>
    <w:pPr>
      <w:keepNext/>
      <w:jc w:val="both"/>
      <w:outlineLvl w:val="0"/>
    </w:pPr>
    <w:rPr>
      <w:b/>
      <w:szCs w:val="20"/>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linkeSpalte">
    <w:name w:val="Text linke Spalte"/>
    <w:basedOn w:val="Standard"/>
    <w:pPr>
      <w:spacing w:line="220" w:lineRule="atLeast"/>
      <w:ind w:right="142"/>
      <w:jc w:val="both"/>
    </w:pPr>
    <w:rPr>
      <w:szCs w:val="20"/>
    </w:rPr>
  </w:style>
  <w:style w:type="paragraph" w:customStyle="1" w:styleId="berschrift">
    <w:name w:val="Überschrift"/>
    <w:basedOn w:val="Standard"/>
    <w:pPr>
      <w:framePr w:wrap="around" w:vAnchor="page" w:hAnchor="page" w:x="852" w:y="1135"/>
      <w:spacing w:line="320" w:lineRule="atLeast"/>
      <w:suppressOverlap/>
    </w:pPr>
    <w:rPr>
      <w:b/>
      <w:caps/>
      <w:sz w:val="22"/>
      <w:szCs w:val="22"/>
    </w:rPr>
  </w:style>
  <w:style w:type="paragraph" w:customStyle="1" w:styleId="TextrechteSpalte">
    <w:name w:val="Text rechte Spalte"/>
    <w:basedOn w:val="Standard"/>
    <w:pPr>
      <w:spacing w:line="220" w:lineRule="atLeast"/>
      <w:ind w:left="142"/>
      <w:jc w:val="both"/>
    </w:pPr>
    <w:rPr>
      <w:szCs w:val="20"/>
    </w:rPr>
  </w:style>
  <w:style w:type="paragraph" w:styleId="Sprechblasentext">
    <w:name w:val="Balloon Text"/>
    <w:basedOn w:val="Standard"/>
    <w:semiHidden/>
    <w:rPr>
      <w:rFonts w:ascii="Tahoma" w:hAnsi="Tahoma" w:cs="Tahoma"/>
      <w:szCs w:val="16"/>
    </w:rPr>
  </w:style>
  <w:style w:type="paragraph" w:styleId="Textkrper">
    <w:name w:val="Body Text"/>
    <w:basedOn w:val="Standard"/>
    <w:rPr>
      <w:sz w:val="22"/>
      <w:szCs w:val="20"/>
    </w:rPr>
  </w:style>
  <w:style w:type="paragraph" w:customStyle="1" w:styleId="Unterschriftsblock">
    <w:name w:val="Unterschriftsblock"/>
    <w:basedOn w:val="Standard"/>
    <w:pPr>
      <w:spacing w:before="120" w:after="120"/>
      <w:jc w:val="center"/>
    </w:pPr>
    <w:rPr>
      <w:szCs w:val="20"/>
    </w:rPr>
  </w:style>
  <w:style w:type="numbering" w:customStyle="1" w:styleId="FormatvorlageMitGliederungFett">
    <w:name w:val="Formatvorlage Mit Gliederung Fett"/>
    <w:basedOn w:val="KeineListe"/>
    <w:pPr>
      <w:numPr>
        <w:numId w:val="1"/>
      </w:numPr>
    </w:pPr>
  </w:style>
  <w:style w:type="numbering" w:customStyle="1" w:styleId="FormatvorlageMitGliederungFettLinks25mm">
    <w:name w:val="Formatvorlage Mit Gliederung Fett Links:  25 mm"/>
    <w:basedOn w:val="KeineListe"/>
    <w:pPr>
      <w:numPr>
        <w:numId w:val="2"/>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spacing w:after="120" w:line="480" w:lineRule="auto"/>
      <w:ind w:left="283"/>
    </w:pPr>
  </w:style>
  <w:style w:type="paragraph" w:styleId="Textkrper-Zeileneinzug">
    <w:name w:val="Body Text Indent"/>
    <w:basedOn w:val="Standard"/>
    <w:pPr>
      <w:spacing w:after="120"/>
      <w:ind w:left="283"/>
    </w:pPr>
  </w:style>
  <w:style w:type="paragraph" w:styleId="Textkrper2">
    <w:name w:val="Body Text 2"/>
    <w:basedOn w:val="Standard"/>
    <w:pPr>
      <w:spacing w:after="120" w:line="480" w:lineRule="auto"/>
    </w:pPr>
  </w:style>
  <w:style w:type="paragraph" w:styleId="Titel">
    <w:name w:val="Title"/>
    <w:basedOn w:val="Standard"/>
    <w:qFormat/>
    <w:pPr>
      <w:jc w:val="center"/>
    </w:pPr>
    <w:rPr>
      <w:rFonts w:ascii="Times New Roman" w:hAnsi="Times New Roman"/>
      <w:b/>
      <w:sz w:val="28"/>
      <w:szCs w:val="20"/>
    </w:rPr>
  </w:style>
  <w:style w:type="paragraph" w:customStyle="1" w:styleId="Einzug">
    <w:name w:val="Einzug"/>
    <w:basedOn w:val="Standard"/>
    <w:pPr>
      <w:ind w:left="567" w:hanging="567"/>
    </w:pPr>
    <w:rPr>
      <w:rFonts w:ascii="Times New Roman" w:hAnsi="Times New Roman"/>
      <w:sz w:val="24"/>
      <w:szCs w:val="20"/>
    </w:rPr>
  </w:style>
  <w:style w:type="paragraph" w:styleId="StandardWeb">
    <w:name w:val="Normal (Web)"/>
    <w:basedOn w:val="Standard"/>
    <w:pPr>
      <w:spacing w:before="100" w:after="100"/>
    </w:pPr>
    <w:rPr>
      <w:rFonts w:ascii="Arial Unicode MS" w:eastAsia="Arial Unicode MS" w:hAnsi="Arial Unicode MS"/>
      <w:sz w:val="24"/>
      <w:szCs w:val="20"/>
    </w:rPr>
  </w:style>
  <w:style w:type="paragraph" w:styleId="Textkrper-Einzug3">
    <w:name w:val="Body Text Indent 3"/>
    <w:basedOn w:val="Standard"/>
    <w:pPr>
      <w:spacing w:after="120"/>
      <w:ind w:left="283"/>
    </w:pPr>
    <w:rPr>
      <w:szCs w:val="16"/>
    </w:rPr>
  </w:style>
  <w:style w:type="paragraph" w:styleId="Blocktext">
    <w:name w:val="Block Text"/>
    <w:basedOn w:val="Standard"/>
    <w:pPr>
      <w:ind w:left="567" w:right="214" w:hanging="567"/>
      <w:jc w:val="both"/>
    </w:pPr>
    <w:rPr>
      <w:rFonts w:ascii="Tahoma" w:hAnsi="Tahoma"/>
      <w:szCs w:val="20"/>
      <w:lang w:val="en-GB"/>
    </w:rPr>
  </w:style>
  <w:style w:type="paragraph" w:styleId="Listenabsatz">
    <w:name w:val="List Paragraph"/>
    <w:basedOn w:val="Standard"/>
    <w:uiPriority w:val="34"/>
    <w:qFormat/>
    <w:pPr>
      <w:ind w:left="720"/>
      <w:contextualSpacing/>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Unterschriftsblock">
    <w:name w:val="S&amp;P Unterschriftsblock"/>
    <w:basedOn w:val="Standard"/>
    <w:pPr>
      <w:jc w:val="center"/>
    </w:pPr>
    <w:rPr>
      <w:szCs w:val="20"/>
    </w:rPr>
  </w:style>
  <w:style w:type="paragraph" w:styleId="KeinLeerraum">
    <w:name w:val="No Spacing"/>
    <w:aliases w:val="Text links"/>
    <w:basedOn w:val="Standard"/>
    <w:uiPriority w:val="1"/>
    <w:qFormat/>
    <w:pPr>
      <w:spacing w:after="240" w:line="360" w:lineRule="auto"/>
      <w:contextualSpacing/>
      <w:jc w:val="both"/>
    </w:pPr>
    <w:rPr>
      <w:rFonts w:eastAsiaTheme="minorHAnsi" w:cs="Arial"/>
      <w:szCs w:val="16"/>
      <w:lang w:eastAsia="en-US"/>
    </w:rPr>
  </w:style>
  <w:style w:type="character" w:styleId="Hyperlink">
    <w:name w:val="Hyperlink"/>
    <w:basedOn w:val="Absatz-Standardschriftart"/>
    <w:rPr>
      <w:color w:val="0000FF" w:themeColor="hyperlink"/>
      <w:u w:val="single"/>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uiPriority w:val="99"/>
    <w:pPr>
      <w:jc w:val="both"/>
    </w:pPr>
    <w:rPr>
      <w:b/>
      <w:bCs/>
    </w:rPr>
  </w:style>
  <w:style w:type="character" w:customStyle="1" w:styleId="KommentarthemaZchn">
    <w:name w:val="Kommentarthema Zchn"/>
    <w:basedOn w:val="KommentartextZchn"/>
    <w:link w:val="Kommentarthema"/>
    <w:uiPriority w:val="99"/>
    <w:rPr>
      <w:rFonts w:ascii="Arial" w:hAnsi="Arial"/>
      <w:b/>
      <w:bCs/>
    </w:rPr>
  </w:style>
  <w:style w:type="character" w:customStyle="1" w:styleId="berschrift3Zchn">
    <w:name w:val="Überschrift 3 Zchn"/>
    <w:basedOn w:val="Absatz-Standardschriftart"/>
    <w:link w:val="berschrift3"/>
    <w:semiHidden/>
    <w:rPr>
      <w:rFonts w:asciiTheme="majorHAnsi" w:eastAsiaTheme="majorEastAsia" w:hAnsiTheme="majorHAnsi" w:cstheme="majorBidi"/>
      <w:color w:val="243F60" w:themeColor="accent1" w:themeShade="7F"/>
      <w:sz w:val="24"/>
      <w:szCs w:val="24"/>
    </w:rPr>
  </w:style>
  <w:style w:type="character" w:customStyle="1" w:styleId="berschrift1Zchn">
    <w:name w:val="Überschrift 1 Zchn"/>
    <w:basedOn w:val="Absatz-Standardschriftart"/>
    <w:link w:val="berschrift1"/>
    <w:rPr>
      <w:rFonts w:ascii="Arial" w:hAnsi="Arial"/>
      <w:b/>
      <w:sz w:val="16"/>
    </w:rPr>
  </w:style>
  <w:style w:type="character" w:styleId="Kommentarzeichen">
    <w:name w:val="annotation reference"/>
    <w:basedOn w:val="Absatz-Standardschriftart"/>
    <w:semiHidden/>
    <w:unhideWhenUsed/>
    <w:rPr>
      <w:sz w:val="16"/>
      <w:szCs w:val="16"/>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auss@quantron.net" TargetMode="External"/><Relationship Id="rId13" Type="http://schemas.openxmlformats.org/officeDocument/2006/relationships/hyperlink" Target="mailto:poststelle@datenschutz-baye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dler@se-urba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auss@quantr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datenschutz-bayern.de" TargetMode="External"/><Relationship Id="rId4" Type="http://schemas.openxmlformats.org/officeDocument/2006/relationships/settings" Target="settings.xml"/><Relationship Id="rId9" Type="http://schemas.openxmlformats.org/officeDocument/2006/relationships/hyperlink" Target="mailto:stadler@se-urbach.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9C2A-3EE7-4719-A14A-4F2B62CC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3089</Words>
  <Characters>19464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2023-05-09T12:23:00Z</dcterms:created>
  <dcterms:modified xsi:type="dcterms:W3CDTF">2023-05-09T12:23:00Z</dcterms:modified>
</cp:coreProperties>
</file>