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CFA29E1" w:rsidR="007F3AB0" w:rsidRPr="001A017C" w:rsidRDefault="002D0904" w:rsidP="002975E2">
      <w:pPr>
        <w:tabs>
          <w:tab w:val="right" w:pos="9356"/>
        </w:tabs>
        <w:spacing w:after="0" w:line="360" w:lineRule="auto"/>
        <w:rPr>
          <w:rFonts w:cs="Arial"/>
          <w:sz w:val="20"/>
        </w:rPr>
      </w:pPr>
      <w:r>
        <w:t>PRESS RELEASE</w:t>
      </w:r>
      <w:r>
        <w:tab/>
      </w:r>
      <w:r w:rsidRPr="0066169C">
        <w:rPr>
          <w:sz w:val="18"/>
        </w:rPr>
        <w:t>June</w:t>
      </w:r>
      <w:r w:rsidR="0066169C" w:rsidRPr="0066169C">
        <w:rPr>
          <w:sz w:val="18"/>
        </w:rPr>
        <w:t xml:space="preserve"> 15</w:t>
      </w:r>
      <w:r w:rsidR="0066169C" w:rsidRPr="0066169C">
        <w:rPr>
          <w:sz w:val="18"/>
          <w:vertAlign w:val="superscript"/>
        </w:rPr>
        <w:t>th</w:t>
      </w:r>
      <w:proofErr w:type="gramStart"/>
      <w:r w:rsidRPr="0066169C">
        <w:rPr>
          <w:sz w:val="18"/>
        </w:rPr>
        <w:t xml:space="preserve"> 2023</w:t>
      </w:r>
      <w:proofErr w:type="gramEnd"/>
    </w:p>
    <w:p w14:paraId="7915A56D" w14:textId="437002EA" w:rsidR="0069112E" w:rsidRPr="001A017C" w:rsidRDefault="00C07416" w:rsidP="0069112E">
      <w:pPr>
        <w:spacing w:before="340" w:after="340" w:line="240" w:lineRule="auto"/>
        <w:rPr>
          <w:rFonts w:cs="Arial"/>
          <w:b/>
          <w:bCs/>
          <w:sz w:val="28"/>
          <w:szCs w:val="28"/>
        </w:rPr>
      </w:pPr>
      <w:r>
        <w:rPr>
          <w:b/>
          <w:bCs/>
          <w:sz w:val="28"/>
          <w:szCs w:val="28"/>
        </w:rPr>
        <w:t xml:space="preserve">Fleet management with artificial intelligence: QUANTRON and Goldstone Technologies present joint venture named </w:t>
      </w:r>
      <w:r w:rsidR="004970F0">
        <w:rPr>
          <w:b/>
          <w:bCs/>
          <w:sz w:val="28"/>
          <w:szCs w:val="28"/>
        </w:rPr>
        <w:t xml:space="preserve">ROQIT </w:t>
      </w:r>
      <w:r>
        <w:rPr>
          <w:b/>
          <w:bCs/>
          <w:sz w:val="28"/>
          <w:szCs w:val="28"/>
        </w:rPr>
        <w:t>at the Greentech Festival</w:t>
      </w:r>
    </w:p>
    <w:p w14:paraId="082A3F96" w14:textId="10C5BF28" w:rsidR="00C07416" w:rsidRPr="00A50E24" w:rsidRDefault="00C07416" w:rsidP="00A50E24">
      <w:pPr>
        <w:pStyle w:val="01Flietext"/>
        <w:numPr>
          <w:ilvl w:val="0"/>
          <w:numId w:val="2"/>
        </w:numPr>
        <w:spacing w:after="0" w:line="240" w:lineRule="auto"/>
        <w:rPr>
          <w:rFonts w:ascii="Arial" w:hAnsi="Arial" w:cs="Arial"/>
          <w:sz w:val="22"/>
          <w:szCs w:val="22"/>
        </w:rPr>
      </w:pPr>
      <w:r>
        <w:rPr>
          <w:rFonts w:ascii="Arial" w:hAnsi="Arial"/>
          <w:sz w:val="22"/>
          <w:szCs w:val="22"/>
        </w:rPr>
        <w:t xml:space="preserve">QUANTRON and Goldstone Technologies Limited (GTL) form a joint venture to build a unique transaction platform with various digital solutions for meeting the needs of zero-emission </w:t>
      </w:r>
      <w:proofErr w:type="gramStart"/>
      <w:r>
        <w:rPr>
          <w:rFonts w:ascii="Arial" w:hAnsi="Arial"/>
          <w:sz w:val="22"/>
          <w:szCs w:val="22"/>
        </w:rPr>
        <w:t>fleets</w:t>
      </w:r>
      <w:proofErr w:type="gramEnd"/>
    </w:p>
    <w:p w14:paraId="1AC07BDB" w14:textId="2A9B507B" w:rsidR="0037303E" w:rsidRDefault="00C07416" w:rsidP="02B5FB3B">
      <w:pPr>
        <w:pStyle w:val="01Flietext"/>
        <w:numPr>
          <w:ilvl w:val="0"/>
          <w:numId w:val="2"/>
        </w:numPr>
        <w:spacing w:after="0" w:line="240" w:lineRule="auto"/>
        <w:ind w:left="714" w:hanging="357"/>
        <w:rPr>
          <w:rFonts w:ascii="Arial" w:hAnsi="Arial"/>
          <w:sz w:val="22"/>
          <w:szCs w:val="22"/>
        </w:rPr>
      </w:pPr>
      <w:r w:rsidRPr="02B5FB3B">
        <w:rPr>
          <w:rFonts w:ascii="Arial" w:hAnsi="Arial"/>
          <w:sz w:val="22"/>
          <w:szCs w:val="22"/>
        </w:rPr>
        <w:t>Their new AI-</w:t>
      </w:r>
      <w:r w:rsidR="54AB206A" w:rsidRPr="02B5FB3B">
        <w:rPr>
          <w:rFonts w:ascii="Arial" w:hAnsi="Arial"/>
          <w:sz w:val="22"/>
          <w:szCs w:val="22"/>
        </w:rPr>
        <w:t>driven</w:t>
      </w:r>
      <w:r w:rsidRPr="02B5FB3B">
        <w:rPr>
          <w:rFonts w:ascii="Arial" w:hAnsi="Arial"/>
          <w:sz w:val="22"/>
          <w:szCs w:val="22"/>
        </w:rPr>
        <w:t xml:space="preserve"> mobility solution to be presented at the Greentech Festival from 15th to 16th June in Berlin</w:t>
      </w:r>
    </w:p>
    <w:p w14:paraId="5FF11A19" w14:textId="1A6F255E" w:rsidR="00E21045" w:rsidRDefault="00E21045" w:rsidP="00E21045">
      <w:pPr>
        <w:pStyle w:val="01Flietext"/>
        <w:numPr>
          <w:ilvl w:val="0"/>
          <w:numId w:val="2"/>
        </w:numPr>
        <w:spacing w:after="0" w:line="240" w:lineRule="auto"/>
        <w:ind w:left="714" w:hanging="357"/>
        <w:rPr>
          <w:rFonts w:ascii="Arial" w:hAnsi="Arial" w:cs="Arial"/>
          <w:sz w:val="22"/>
          <w:szCs w:val="22"/>
        </w:rPr>
      </w:pPr>
      <w:r>
        <w:rPr>
          <w:rFonts w:ascii="Arial" w:hAnsi="Arial"/>
          <w:sz w:val="22"/>
          <w:szCs w:val="22"/>
        </w:rPr>
        <w:t xml:space="preserve">The targeted market for fleet management up to 2032 is estimated to be around 70 billion US </w:t>
      </w:r>
      <w:proofErr w:type="gramStart"/>
      <w:r>
        <w:rPr>
          <w:rFonts w:ascii="Arial" w:hAnsi="Arial"/>
          <w:sz w:val="22"/>
          <w:szCs w:val="22"/>
        </w:rPr>
        <w:t>dollars</w:t>
      </w:r>
      <w:proofErr w:type="gramEnd"/>
    </w:p>
    <w:p w14:paraId="3D3BB314" w14:textId="77777777" w:rsidR="00E21045" w:rsidRDefault="00E21045" w:rsidP="00E21045">
      <w:pPr>
        <w:pStyle w:val="01Flietext"/>
        <w:spacing w:after="0" w:line="240" w:lineRule="auto"/>
        <w:rPr>
          <w:rFonts w:ascii="Arial" w:hAnsi="Arial" w:cs="Arial"/>
          <w:sz w:val="22"/>
          <w:szCs w:val="22"/>
        </w:rPr>
      </w:pPr>
    </w:p>
    <w:p w14:paraId="236B99C7" w14:textId="193C8F94" w:rsidR="00CF2DE9" w:rsidRDefault="00CF2DE9" w:rsidP="05A821D8">
      <w:pPr>
        <w:pStyle w:val="01Flietext"/>
        <w:rPr>
          <w:rFonts w:ascii="Arial" w:hAnsi="Arial" w:cs="Arial"/>
          <w:sz w:val="22"/>
          <w:szCs w:val="22"/>
        </w:rPr>
      </w:pPr>
      <w:r w:rsidRPr="02B5FB3B">
        <w:rPr>
          <w:rFonts w:ascii="Arial" w:hAnsi="Arial"/>
          <w:sz w:val="22"/>
          <w:szCs w:val="22"/>
        </w:rPr>
        <w:t xml:space="preserve">The clean tech </w:t>
      </w:r>
      <w:r w:rsidR="65A6A407" w:rsidRPr="02B5FB3B">
        <w:rPr>
          <w:rFonts w:ascii="Arial" w:hAnsi="Arial"/>
          <w:sz w:val="22"/>
          <w:szCs w:val="22"/>
        </w:rPr>
        <w:t>company</w:t>
      </w:r>
      <w:r w:rsidRPr="02B5FB3B">
        <w:rPr>
          <w:rFonts w:ascii="Arial" w:hAnsi="Arial"/>
          <w:sz w:val="22"/>
          <w:szCs w:val="22"/>
        </w:rPr>
        <w:t xml:space="preserve"> </w:t>
      </w:r>
      <w:hyperlink r:id="rId11">
        <w:r w:rsidRPr="02B5FB3B">
          <w:rPr>
            <w:rStyle w:val="Hyperlink"/>
            <w:rFonts w:ascii="Arial" w:hAnsi="Arial"/>
            <w:sz w:val="22"/>
            <w:szCs w:val="22"/>
          </w:rPr>
          <w:t>Quantron AG</w:t>
        </w:r>
      </w:hyperlink>
      <w:r w:rsidRPr="02B5FB3B">
        <w:rPr>
          <w:rFonts w:ascii="Arial" w:hAnsi="Arial"/>
          <w:sz w:val="22"/>
          <w:szCs w:val="22"/>
        </w:rPr>
        <w:t>, a specialist in sustainable passenger and goods transport, is presenting a new line of business at the Greentech Festival from 15th to 16th June in Berlin.</w:t>
      </w:r>
    </w:p>
    <w:p w14:paraId="4D76C4F7" w14:textId="5EDE811F" w:rsidR="00CF2DE9" w:rsidRDefault="74A942F0" w:rsidP="02B5FB3B">
      <w:pPr>
        <w:pStyle w:val="01Flietext"/>
        <w:rPr>
          <w:rFonts w:ascii="Arial" w:hAnsi="Arial"/>
          <w:sz w:val="22"/>
          <w:szCs w:val="22"/>
        </w:rPr>
      </w:pPr>
      <w:r w:rsidRPr="02B5FB3B">
        <w:rPr>
          <w:rFonts w:ascii="Arial" w:hAnsi="Arial"/>
          <w:sz w:val="22"/>
          <w:szCs w:val="22"/>
        </w:rPr>
        <w:t>Together with Goldstone Technologies (GTL), a leading Indian company for business intelligence</w:t>
      </w:r>
      <w:r w:rsidR="71E5C5A5" w:rsidRPr="02B5FB3B">
        <w:rPr>
          <w:rFonts w:ascii="Arial" w:hAnsi="Arial"/>
          <w:sz w:val="22"/>
          <w:szCs w:val="22"/>
        </w:rPr>
        <w:t>, data</w:t>
      </w:r>
      <w:r w:rsidRPr="02B5FB3B">
        <w:rPr>
          <w:rFonts w:ascii="Arial" w:hAnsi="Arial"/>
          <w:sz w:val="22"/>
          <w:szCs w:val="22"/>
        </w:rPr>
        <w:t xml:space="preserve"> and </w:t>
      </w:r>
      <w:r w:rsidR="6FA8B1A5" w:rsidRPr="02B5FB3B">
        <w:rPr>
          <w:rFonts w:ascii="Arial" w:hAnsi="Arial"/>
          <w:sz w:val="22"/>
          <w:szCs w:val="22"/>
        </w:rPr>
        <w:t>analytics</w:t>
      </w:r>
      <w:r w:rsidRPr="02B5FB3B">
        <w:rPr>
          <w:rFonts w:ascii="Arial" w:hAnsi="Arial"/>
          <w:sz w:val="22"/>
          <w:szCs w:val="22"/>
        </w:rPr>
        <w:t xml:space="preserve">, Quantron AG from Augsburg is entering into a joint venture known under the </w:t>
      </w:r>
      <w:r w:rsidRPr="004970F0">
        <w:rPr>
          <w:rFonts w:ascii="Arial" w:hAnsi="Arial"/>
          <w:sz w:val="22"/>
          <w:szCs w:val="22"/>
        </w:rPr>
        <w:t xml:space="preserve">name </w:t>
      </w:r>
      <w:r w:rsidR="004970F0" w:rsidRPr="004970F0">
        <w:rPr>
          <w:rFonts w:ascii="Arial" w:hAnsi="Arial"/>
          <w:sz w:val="22"/>
          <w:szCs w:val="22"/>
        </w:rPr>
        <w:t>ROQIT</w:t>
      </w:r>
      <w:r w:rsidRPr="004970F0">
        <w:rPr>
          <w:rFonts w:ascii="Arial" w:hAnsi="Arial"/>
          <w:sz w:val="22"/>
          <w:szCs w:val="22"/>
        </w:rPr>
        <w:t>.</w:t>
      </w:r>
      <w:r w:rsidRPr="02B5FB3B">
        <w:rPr>
          <w:rFonts w:ascii="Arial" w:hAnsi="Arial"/>
          <w:sz w:val="22"/>
          <w:szCs w:val="22"/>
        </w:rPr>
        <w:t xml:space="preserve"> The aim of the joint venture is to develop a digital transaction platform that will serve as the digital backbone of Quantron-as-a-Service (</w:t>
      </w:r>
      <w:proofErr w:type="spellStart"/>
      <w:r w:rsidRPr="02B5FB3B">
        <w:rPr>
          <w:rFonts w:ascii="Arial" w:hAnsi="Arial"/>
          <w:sz w:val="22"/>
          <w:szCs w:val="22"/>
        </w:rPr>
        <w:t>QaaS</w:t>
      </w:r>
      <w:proofErr w:type="spellEnd"/>
      <w:r w:rsidRPr="02B5FB3B">
        <w:rPr>
          <w:rFonts w:ascii="Arial" w:hAnsi="Arial"/>
          <w:sz w:val="22"/>
          <w:szCs w:val="22"/>
        </w:rPr>
        <w:t>) in the future. In addition, AI-</w:t>
      </w:r>
      <w:r w:rsidR="025A2B9F" w:rsidRPr="02B5FB3B">
        <w:rPr>
          <w:rFonts w:ascii="Arial" w:hAnsi="Arial"/>
          <w:sz w:val="22"/>
          <w:szCs w:val="22"/>
        </w:rPr>
        <w:t xml:space="preserve">driven </w:t>
      </w:r>
      <w:r w:rsidRPr="02B5FB3B">
        <w:rPr>
          <w:rFonts w:ascii="Arial" w:hAnsi="Arial"/>
          <w:sz w:val="22"/>
          <w:szCs w:val="22"/>
        </w:rPr>
        <w:t>software solutions will be developed</w:t>
      </w:r>
      <w:r w:rsidR="000943B4">
        <w:rPr>
          <w:rFonts w:ascii="Arial" w:hAnsi="Arial"/>
          <w:sz w:val="22"/>
          <w:szCs w:val="22"/>
        </w:rPr>
        <w:t xml:space="preserve"> </w:t>
      </w:r>
      <w:r w:rsidR="000943B4" w:rsidRPr="000943B4">
        <w:rPr>
          <w:rFonts w:ascii="Arial" w:hAnsi="Arial"/>
          <w:sz w:val="22"/>
          <w:szCs w:val="22"/>
        </w:rPr>
        <w:t>for the rapidly ramping up zero-emission fleet management market</w:t>
      </w:r>
      <w:r w:rsidR="0088778B">
        <w:rPr>
          <w:rFonts w:ascii="Arial" w:hAnsi="Arial"/>
          <w:sz w:val="22"/>
          <w:szCs w:val="22"/>
        </w:rPr>
        <w:t>,</w:t>
      </w:r>
      <w:r w:rsidRPr="02B5FB3B">
        <w:rPr>
          <w:rFonts w:ascii="Arial" w:hAnsi="Arial"/>
          <w:sz w:val="22"/>
          <w:szCs w:val="22"/>
        </w:rPr>
        <w:t xml:space="preserve"> that can be used independently of the manufacturer</w:t>
      </w:r>
      <w:r w:rsidR="001538DE">
        <w:rPr>
          <w:rFonts w:ascii="Arial" w:hAnsi="Arial"/>
          <w:sz w:val="22"/>
          <w:szCs w:val="22"/>
        </w:rPr>
        <w:t>.</w:t>
      </w:r>
    </w:p>
    <w:p w14:paraId="0F212A7A" w14:textId="0EF8B1F5" w:rsidR="001538DE" w:rsidRDefault="00953D08" w:rsidP="02B5FB3B">
      <w:pPr>
        <w:pStyle w:val="01Flietext"/>
        <w:rPr>
          <w:rFonts w:ascii="Arial" w:hAnsi="Arial"/>
          <w:sz w:val="22"/>
          <w:szCs w:val="22"/>
        </w:rPr>
      </w:pPr>
      <w:r w:rsidRPr="00953D08">
        <w:rPr>
          <w:rFonts w:ascii="Arial" w:hAnsi="Arial"/>
          <w:sz w:val="22"/>
          <w:szCs w:val="22"/>
        </w:rPr>
        <w:t xml:space="preserve">Minister of State </w:t>
      </w:r>
      <w:proofErr w:type="spellStart"/>
      <w:r w:rsidRPr="00953D08">
        <w:rPr>
          <w:rFonts w:ascii="Arial" w:hAnsi="Arial"/>
          <w:sz w:val="22"/>
          <w:szCs w:val="22"/>
        </w:rPr>
        <w:t>Dr.</w:t>
      </w:r>
      <w:proofErr w:type="spellEnd"/>
      <w:r w:rsidRPr="00953D08">
        <w:rPr>
          <w:rFonts w:ascii="Arial" w:hAnsi="Arial"/>
          <w:sz w:val="22"/>
          <w:szCs w:val="22"/>
        </w:rPr>
        <w:t xml:space="preserve"> Florian Herrmann, Head of the Bavarian State Chancellery, sees great opportunities with AI in the mobility sector: "Mobility of the future will only become </w:t>
      </w:r>
      <w:r w:rsidR="00136D68">
        <w:rPr>
          <w:rFonts w:ascii="Arial" w:hAnsi="Arial"/>
          <w:sz w:val="22"/>
          <w:szCs w:val="22"/>
        </w:rPr>
        <w:t xml:space="preserve">a </w:t>
      </w:r>
      <w:r w:rsidRPr="00953D08">
        <w:rPr>
          <w:rFonts w:ascii="Arial" w:hAnsi="Arial"/>
          <w:sz w:val="22"/>
          <w:szCs w:val="22"/>
        </w:rPr>
        <w:t xml:space="preserve">reality through the broad application of AI. It is only through AI-based efficiency and optimization solutions that we will be able to implement zero-emissions solutions globally. With the High-Tech Agenda, the Free State of Bavaria is investing a total of 5.5 billion </w:t>
      </w:r>
      <w:r w:rsidR="00136D68">
        <w:rPr>
          <w:rFonts w:ascii="Arial" w:hAnsi="Arial"/>
          <w:sz w:val="22"/>
          <w:szCs w:val="22"/>
        </w:rPr>
        <w:t>E</w:t>
      </w:r>
      <w:r w:rsidRPr="00953D08">
        <w:rPr>
          <w:rFonts w:ascii="Arial" w:hAnsi="Arial"/>
          <w:sz w:val="22"/>
          <w:szCs w:val="22"/>
        </w:rPr>
        <w:t xml:space="preserve">uros in future fields such as AI, quantum technology or </w:t>
      </w:r>
      <w:proofErr w:type="spellStart"/>
      <w:r w:rsidRPr="00953D08">
        <w:rPr>
          <w:rFonts w:ascii="Arial" w:hAnsi="Arial"/>
          <w:sz w:val="22"/>
          <w:szCs w:val="22"/>
        </w:rPr>
        <w:t>CleanTech</w:t>
      </w:r>
      <w:proofErr w:type="spellEnd"/>
      <w:r w:rsidRPr="00953D08">
        <w:rPr>
          <w:rFonts w:ascii="Arial" w:hAnsi="Arial"/>
          <w:sz w:val="22"/>
          <w:szCs w:val="22"/>
        </w:rPr>
        <w:t xml:space="preserve">. In this way, we are creating a unique ecosystem; the best conditions for the forward-looking joint venture between </w:t>
      </w:r>
      <w:r w:rsidR="00B710C0">
        <w:rPr>
          <w:rFonts w:ascii="Arial" w:hAnsi="Arial"/>
          <w:sz w:val="22"/>
          <w:szCs w:val="22"/>
        </w:rPr>
        <w:t>QUANTRON</w:t>
      </w:r>
      <w:r w:rsidRPr="00953D08">
        <w:rPr>
          <w:rFonts w:ascii="Arial" w:hAnsi="Arial"/>
          <w:sz w:val="22"/>
          <w:szCs w:val="22"/>
        </w:rPr>
        <w:t xml:space="preserve"> and Goldstone</w:t>
      </w:r>
      <w:r w:rsidR="008841C5">
        <w:rPr>
          <w:rFonts w:ascii="Arial" w:hAnsi="Arial"/>
          <w:sz w:val="22"/>
          <w:szCs w:val="22"/>
        </w:rPr>
        <w:t xml:space="preserve"> Technologies</w:t>
      </w:r>
      <w:r w:rsidRPr="00953D08">
        <w:rPr>
          <w:rFonts w:ascii="Arial" w:hAnsi="Arial"/>
          <w:sz w:val="22"/>
          <w:szCs w:val="22"/>
        </w:rPr>
        <w:t xml:space="preserve"> and for the broad roll-out of AI in the mobility sector."</w:t>
      </w:r>
    </w:p>
    <w:p w14:paraId="58E9B767" w14:textId="5424888F" w:rsidR="00CF2DE9" w:rsidRDefault="00CF2DE9" w:rsidP="0074089C">
      <w:pPr>
        <w:pStyle w:val="01Flietext"/>
        <w:rPr>
          <w:rFonts w:ascii="Arial" w:hAnsi="Arial"/>
          <w:sz w:val="22"/>
          <w:szCs w:val="22"/>
        </w:rPr>
      </w:pPr>
      <w:r>
        <w:rPr>
          <w:rFonts w:ascii="Arial" w:hAnsi="Arial"/>
          <w:sz w:val="22"/>
          <w:szCs w:val="22"/>
        </w:rPr>
        <w:t xml:space="preserve">The joint venture will operate from Augsburg and Hyderabad, India. A US facility is to follow by the third quarter of 2023 </w:t>
      </w:r>
      <w:proofErr w:type="gramStart"/>
      <w:r>
        <w:rPr>
          <w:rFonts w:ascii="Arial" w:hAnsi="Arial"/>
          <w:sz w:val="22"/>
          <w:szCs w:val="22"/>
        </w:rPr>
        <w:t>in order to</w:t>
      </w:r>
      <w:proofErr w:type="gramEnd"/>
      <w:r>
        <w:rPr>
          <w:rFonts w:ascii="Arial" w:hAnsi="Arial"/>
          <w:sz w:val="22"/>
          <w:szCs w:val="22"/>
        </w:rPr>
        <w:t xml:space="preserve"> address the global market for zero-emission solutions.</w:t>
      </w:r>
    </w:p>
    <w:p w14:paraId="19BA5A17" w14:textId="62221CC3" w:rsidR="003402C2" w:rsidRPr="003402C2" w:rsidRDefault="003402C2" w:rsidP="0074089C">
      <w:pPr>
        <w:pStyle w:val="01Flietext"/>
        <w:rPr>
          <w:rFonts w:ascii="Arial" w:hAnsi="Arial"/>
          <w:sz w:val="22"/>
          <w:szCs w:val="22"/>
        </w:rPr>
      </w:pPr>
      <w:r w:rsidRPr="003402C2">
        <w:rPr>
          <w:rFonts w:ascii="Arial" w:hAnsi="Arial"/>
          <w:sz w:val="22"/>
          <w:szCs w:val="22"/>
        </w:rPr>
        <w:lastRenderedPageBreak/>
        <w:t>Jayesh Ranjan, Principal Secretary of the Industries &amp; Commerce (I&amp;C) and Information Technology (IT) Departments of the Telangana government</w:t>
      </w:r>
      <w:r w:rsidR="00270905">
        <w:rPr>
          <w:rFonts w:ascii="Arial" w:hAnsi="Arial"/>
          <w:sz w:val="22"/>
          <w:szCs w:val="22"/>
        </w:rPr>
        <w:t xml:space="preserve">, stated: </w:t>
      </w:r>
      <w:r w:rsidR="005B3392" w:rsidRPr="005B3392">
        <w:rPr>
          <w:rFonts w:ascii="Arial" w:hAnsi="Arial"/>
          <w:sz w:val="22"/>
          <w:szCs w:val="22"/>
        </w:rPr>
        <w:t>"This joint venture between Goldstone Technologies and Quantron AG is a testament to the global potential of Hyderabad's IT industry and the state's commitment to sustainable growth. We are confident that this collaboration will lead to the development of innovative zero-emission solutions that will address the growing demand for clean and efficient transportation in India and around the world. The collaboration between GTL and Quantron AG is an excellent example of how international cooperation can lead to innovative solutions that address global challenges."</w:t>
      </w:r>
    </w:p>
    <w:p w14:paraId="0D2E640A" w14:textId="50DBD854" w:rsidR="00A50E24" w:rsidRPr="00211768" w:rsidRDefault="00A50E24" w:rsidP="00A50E24">
      <w:pPr>
        <w:pStyle w:val="01Flietext"/>
        <w:rPr>
          <w:rFonts w:ascii="Arial" w:hAnsi="Arial" w:cs="Arial"/>
          <w:sz w:val="22"/>
          <w:szCs w:val="22"/>
        </w:rPr>
      </w:pPr>
      <w:r>
        <w:rPr>
          <w:rFonts w:ascii="Arial" w:hAnsi="Arial"/>
          <w:sz w:val="22"/>
          <w:szCs w:val="22"/>
        </w:rPr>
        <w:t>The integrated platform will consist of five digital pillars, namely fleet management, insurance-as-a-service, hydrogen economy, greenhouse gas accounting (GHG quotas) and data insights. The software offers a fleet overview dashboard, driver management, journey information, geo-fencing, charging or refuelling infrastructure management, smart navigator, carbon credit tracking, roadside assistance, reporting module and a mobile driver app. No other active digital solution offers a greater range of services and transparency.</w:t>
      </w:r>
    </w:p>
    <w:p w14:paraId="47C0878F" w14:textId="1AA5AC92" w:rsidR="00A50E24" w:rsidRPr="00211768" w:rsidRDefault="006C1784" w:rsidP="00A50E24">
      <w:pPr>
        <w:pStyle w:val="01Flietext"/>
        <w:rPr>
          <w:rFonts w:ascii="Arial" w:hAnsi="Arial" w:cs="Arial"/>
          <w:sz w:val="22"/>
          <w:szCs w:val="22"/>
        </w:rPr>
      </w:pPr>
      <w:r>
        <w:rPr>
          <w:rFonts w:ascii="Arial" w:hAnsi="Arial"/>
          <w:sz w:val="22"/>
          <w:szCs w:val="22"/>
        </w:rPr>
        <w:t>“</w:t>
      </w:r>
      <w:r w:rsidRPr="006C1784">
        <w:rPr>
          <w:rFonts w:ascii="Arial" w:hAnsi="Arial"/>
          <w:sz w:val="22"/>
          <w:szCs w:val="22"/>
        </w:rPr>
        <w:t>The factors that distinguish this Digital Platform are that it is Partner Agnostic, Modular and OEM Independent. Data Insights, which is a crucial pillar, is estimated to reach a global market value of $71 Bn (INR 5.9 Lakh Crores) by 2032. Our contribution to this partnership will be to help customers drive impactful change through data-backed analytics to enhance their business through BI and Analytics Full Stack capabilities and Service Offerings</w:t>
      </w:r>
      <w:r w:rsidR="00A50E24">
        <w:rPr>
          <w:rFonts w:ascii="Arial" w:hAnsi="Arial"/>
          <w:sz w:val="22"/>
          <w:szCs w:val="22"/>
        </w:rPr>
        <w:t>”</w:t>
      </w:r>
      <w:r>
        <w:rPr>
          <w:rFonts w:ascii="Arial" w:hAnsi="Arial"/>
          <w:sz w:val="22"/>
          <w:szCs w:val="22"/>
        </w:rPr>
        <w:t>,</w:t>
      </w:r>
      <w:r w:rsidR="00A50E24">
        <w:rPr>
          <w:rFonts w:ascii="Arial" w:hAnsi="Arial"/>
          <w:sz w:val="22"/>
          <w:szCs w:val="22"/>
        </w:rPr>
        <w:t xml:space="preserve"> according to Pavan Chavali, Managing Director of GTL. </w:t>
      </w:r>
    </w:p>
    <w:p w14:paraId="0AE499CD" w14:textId="630D3741" w:rsidR="00CF2DE9" w:rsidRPr="000815CF" w:rsidRDefault="00211768" w:rsidP="05A821D8">
      <w:pPr>
        <w:pStyle w:val="01Flietext"/>
        <w:rPr>
          <w:rFonts w:ascii="Arial" w:hAnsi="Arial" w:cs="Arial"/>
          <w:sz w:val="22"/>
          <w:szCs w:val="22"/>
        </w:rPr>
      </w:pPr>
      <w:r>
        <w:rPr>
          <w:rFonts w:ascii="Arial" w:hAnsi="Arial"/>
          <w:sz w:val="22"/>
          <w:szCs w:val="22"/>
        </w:rPr>
        <w:t>The joint venture of GTL and QUANTRON can already offer AI-supported solutions for fleet management for ensuring vehicle fleets can be operated more sustainably and efficiently.</w:t>
      </w:r>
    </w:p>
    <w:p w14:paraId="5675DD4E" w14:textId="6E73788B" w:rsidR="00CF2DE9" w:rsidRPr="000815CF" w:rsidRDefault="3FA1E216" w:rsidP="05A821D8">
      <w:pPr>
        <w:pStyle w:val="01Flietext"/>
        <w:rPr>
          <w:rFonts w:ascii="Arial" w:hAnsi="Arial" w:cs="Arial"/>
          <w:sz w:val="22"/>
          <w:szCs w:val="22"/>
        </w:rPr>
      </w:pPr>
      <w:r w:rsidRPr="02B5FB3B">
        <w:rPr>
          <w:rFonts w:ascii="Arial" w:hAnsi="Arial"/>
          <w:sz w:val="22"/>
          <w:szCs w:val="22"/>
        </w:rPr>
        <w:t xml:space="preserve">The demand for software-based efficiency and optimisation solutions is particularly noticeable in Europe, USA, </w:t>
      </w:r>
      <w:proofErr w:type="gramStart"/>
      <w:r w:rsidRPr="02B5FB3B">
        <w:rPr>
          <w:rFonts w:ascii="Arial" w:hAnsi="Arial"/>
          <w:sz w:val="22"/>
          <w:szCs w:val="22"/>
        </w:rPr>
        <w:t>India</w:t>
      </w:r>
      <w:proofErr w:type="gramEnd"/>
      <w:r w:rsidRPr="02B5FB3B">
        <w:rPr>
          <w:rFonts w:ascii="Arial" w:hAnsi="Arial"/>
          <w:sz w:val="22"/>
          <w:szCs w:val="22"/>
        </w:rPr>
        <w:t xml:space="preserve"> and Middle East. The first customers of the joint venture are QUANTRON </w:t>
      </w:r>
      <w:r w:rsidR="07B3A252" w:rsidRPr="02B5FB3B">
        <w:rPr>
          <w:rFonts w:ascii="Arial" w:hAnsi="Arial"/>
          <w:sz w:val="22"/>
          <w:szCs w:val="22"/>
        </w:rPr>
        <w:t xml:space="preserve">AG </w:t>
      </w:r>
      <w:r w:rsidRPr="02B5FB3B">
        <w:rPr>
          <w:rFonts w:ascii="Arial" w:hAnsi="Arial"/>
          <w:sz w:val="22"/>
          <w:szCs w:val="22"/>
        </w:rPr>
        <w:t>and ETO Motors from Hyderabad, India.</w:t>
      </w:r>
    </w:p>
    <w:p w14:paraId="43D4CA6E" w14:textId="4AB6E593" w:rsidR="00A50E24" w:rsidRPr="00607FD1" w:rsidRDefault="00211768" w:rsidP="00607FD1">
      <w:pPr>
        <w:pStyle w:val="01Flietext"/>
        <w:rPr>
          <w:rFonts w:ascii="Arial" w:hAnsi="Arial" w:cs="Arial"/>
          <w:sz w:val="22"/>
          <w:szCs w:val="22"/>
        </w:rPr>
      </w:pPr>
      <w:r>
        <w:rPr>
          <w:rFonts w:ascii="Arial" w:hAnsi="Arial"/>
          <w:sz w:val="22"/>
          <w:szCs w:val="22"/>
        </w:rPr>
        <w:t xml:space="preserve">Michael Perschke, CEO </w:t>
      </w:r>
      <w:r w:rsidR="006C1784">
        <w:rPr>
          <w:rFonts w:ascii="Arial" w:hAnsi="Arial"/>
          <w:sz w:val="22"/>
          <w:szCs w:val="22"/>
        </w:rPr>
        <w:t xml:space="preserve">of </w:t>
      </w:r>
      <w:r>
        <w:rPr>
          <w:rFonts w:ascii="Arial" w:hAnsi="Arial"/>
          <w:sz w:val="22"/>
          <w:szCs w:val="22"/>
        </w:rPr>
        <w:t>Q</w:t>
      </w:r>
      <w:r w:rsidR="006C1784">
        <w:rPr>
          <w:rFonts w:ascii="Arial" w:hAnsi="Arial"/>
          <w:sz w:val="22"/>
          <w:szCs w:val="22"/>
        </w:rPr>
        <w:t>uantron</w:t>
      </w:r>
      <w:r>
        <w:rPr>
          <w:rFonts w:ascii="Arial" w:hAnsi="Arial"/>
          <w:sz w:val="22"/>
          <w:szCs w:val="22"/>
        </w:rPr>
        <w:t xml:space="preserve"> AG: “</w:t>
      </w:r>
      <w:r w:rsidR="006C1784" w:rsidRPr="006C1784">
        <w:rPr>
          <w:rFonts w:ascii="Arial" w:hAnsi="Arial"/>
          <w:sz w:val="22"/>
          <w:szCs w:val="22"/>
        </w:rPr>
        <w:t xml:space="preserve">We are looking forward to this </w:t>
      </w:r>
      <w:r w:rsidR="00657546">
        <w:rPr>
          <w:rFonts w:ascii="Arial" w:hAnsi="Arial"/>
          <w:sz w:val="22"/>
          <w:szCs w:val="22"/>
        </w:rPr>
        <w:t>p</w:t>
      </w:r>
      <w:r w:rsidR="006C1784" w:rsidRPr="006C1784">
        <w:rPr>
          <w:rFonts w:ascii="Arial" w:hAnsi="Arial"/>
          <w:sz w:val="22"/>
          <w:szCs w:val="22"/>
        </w:rPr>
        <w:t xml:space="preserve">artnership with GTL in a bid to address the Fleet Management </w:t>
      </w:r>
      <w:proofErr w:type="gramStart"/>
      <w:r w:rsidR="006C1784" w:rsidRPr="006C1784">
        <w:rPr>
          <w:rFonts w:ascii="Arial" w:hAnsi="Arial"/>
          <w:sz w:val="22"/>
          <w:szCs w:val="22"/>
        </w:rPr>
        <w:t>market</w:t>
      </w:r>
      <w:proofErr w:type="gramEnd"/>
      <w:r w:rsidR="006C1784" w:rsidRPr="006C1784">
        <w:rPr>
          <w:rFonts w:ascii="Arial" w:hAnsi="Arial"/>
          <w:sz w:val="22"/>
          <w:szCs w:val="22"/>
        </w:rPr>
        <w:t xml:space="preserve"> which is projected to exceed $70 B</w:t>
      </w:r>
      <w:r w:rsidR="006C1784">
        <w:rPr>
          <w:rFonts w:ascii="Arial" w:hAnsi="Arial"/>
          <w:sz w:val="22"/>
          <w:szCs w:val="22"/>
        </w:rPr>
        <w:t>illion</w:t>
      </w:r>
      <w:r w:rsidR="006C1784" w:rsidRPr="006C1784">
        <w:rPr>
          <w:rFonts w:ascii="Arial" w:hAnsi="Arial"/>
          <w:sz w:val="22"/>
          <w:szCs w:val="22"/>
        </w:rPr>
        <w:t xml:space="preserve"> by 2032, combined with the Hydrogen Economy market that anticipates over $320 B</w:t>
      </w:r>
      <w:r w:rsidR="006C1784">
        <w:rPr>
          <w:rFonts w:ascii="Arial" w:hAnsi="Arial"/>
          <w:sz w:val="22"/>
          <w:szCs w:val="22"/>
        </w:rPr>
        <w:t>illion</w:t>
      </w:r>
      <w:r w:rsidR="006C1784" w:rsidRPr="006C1784">
        <w:rPr>
          <w:rFonts w:ascii="Arial" w:hAnsi="Arial"/>
          <w:sz w:val="22"/>
          <w:szCs w:val="22"/>
        </w:rPr>
        <w:t xml:space="preserve"> in global </w:t>
      </w:r>
      <w:r w:rsidR="006C1784" w:rsidRPr="006C1784">
        <w:rPr>
          <w:rFonts w:ascii="Arial" w:hAnsi="Arial"/>
          <w:sz w:val="22"/>
          <w:szCs w:val="22"/>
        </w:rPr>
        <w:lastRenderedPageBreak/>
        <w:t>investments by 2030. The Indian ecosystem also present</w:t>
      </w:r>
      <w:r w:rsidR="00FB34E1">
        <w:rPr>
          <w:rFonts w:ascii="Arial" w:hAnsi="Arial"/>
          <w:sz w:val="22"/>
          <w:szCs w:val="22"/>
        </w:rPr>
        <w:t>s</w:t>
      </w:r>
      <w:r w:rsidR="006C1784" w:rsidRPr="006C1784">
        <w:rPr>
          <w:rFonts w:ascii="Arial" w:hAnsi="Arial"/>
          <w:sz w:val="22"/>
          <w:szCs w:val="22"/>
        </w:rPr>
        <w:t xml:space="preserve"> a huge opportunity in this area, which would provide us the necessary expertise to make inroads into the global marketplace</w:t>
      </w:r>
      <w:r>
        <w:rPr>
          <w:rFonts w:ascii="Arial" w:hAnsi="Arial"/>
          <w:sz w:val="22"/>
          <w:szCs w:val="22"/>
        </w:rPr>
        <w:t>.”</w:t>
      </w:r>
    </w:p>
    <w:p w14:paraId="21AE9850" w14:textId="38AF9ADC" w:rsidR="008B7AF6" w:rsidRPr="001A017C" w:rsidRDefault="00FD5A97" w:rsidP="00FD5A97">
      <w:pPr>
        <w:rPr>
          <w:rFonts w:cs="Arial"/>
        </w:rPr>
      </w:pPr>
      <w:r>
        <w:t>Images (click on image preview to download):</w:t>
      </w:r>
    </w:p>
    <w:tbl>
      <w:tblPr>
        <w:tblStyle w:val="Tabellenraster"/>
        <w:tblW w:w="0" w:type="auto"/>
        <w:tblLook w:val="04A0" w:firstRow="1" w:lastRow="0" w:firstColumn="1" w:lastColumn="0" w:noHBand="0" w:noVBand="1"/>
      </w:tblPr>
      <w:tblGrid>
        <w:gridCol w:w="3934"/>
        <w:gridCol w:w="4850"/>
      </w:tblGrid>
      <w:tr w:rsidR="00682BD1" w:rsidRPr="001A017C" w14:paraId="7BC29849" w14:textId="77777777" w:rsidTr="00701EA2">
        <w:trPr>
          <w:trHeight w:val="869"/>
        </w:trPr>
        <w:tc>
          <w:tcPr>
            <w:tcW w:w="3934" w:type="dxa"/>
          </w:tcPr>
          <w:p w14:paraId="333E5E64" w14:textId="43BA53AF" w:rsidR="00682BD1" w:rsidRPr="00EF05F8" w:rsidRDefault="00D8352C" w:rsidP="00F63FEA">
            <w:pPr>
              <w:ind w:right="597"/>
              <w:rPr>
                <w:rFonts w:cs="Arial"/>
                <w:bCs/>
                <w:highlight w:val="yellow"/>
              </w:rPr>
            </w:pPr>
            <w:r>
              <w:rPr>
                <w:rFonts w:cs="Arial"/>
                <w:bCs/>
                <w:noProof/>
                <w:highlight w:val="yellow"/>
              </w:rPr>
              <w:drawing>
                <wp:inline distT="0" distB="0" distL="0" distR="0" wp14:anchorId="5E294367" wp14:editId="7B595347">
                  <wp:extent cx="1949584" cy="1300348"/>
                  <wp:effectExtent l="0" t="0" r="0" b="0"/>
                  <wp:docPr id="1673865122"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865122"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7281" cy="1305482"/>
                          </a:xfrm>
                          <a:prstGeom prst="rect">
                            <a:avLst/>
                          </a:prstGeom>
                          <a:noFill/>
                          <a:ln>
                            <a:noFill/>
                          </a:ln>
                        </pic:spPr>
                      </pic:pic>
                    </a:graphicData>
                  </a:graphic>
                </wp:inline>
              </w:drawing>
            </w:r>
          </w:p>
        </w:tc>
        <w:tc>
          <w:tcPr>
            <w:tcW w:w="4850" w:type="dxa"/>
          </w:tcPr>
          <w:p w14:paraId="10E93A23" w14:textId="77777777" w:rsidR="007F52E7" w:rsidRPr="007F52E7" w:rsidRDefault="007F52E7" w:rsidP="007F52E7">
            <w:pPr>
              <w:spacing w:line="240" w:lineRule="auto"/>
              <w:ind w:right="597"/>
              <w:rPr>
                <w:bCs/>
              </w:rPr>
            </w:pPr>
            <w:r w:rsidRPr="007F52E7">
              <w:rPr>
                <w:bCs/>
              </w:rPr>
              <w:t>Indo-German cooperation between QUANTRON and GTL</w:t>
            </w:r>
          </w:p>
          <w:p w14:paraId="10CCD4BE" w14:textId="77777777" w:rsidR="00682BD1" w:rsidRDefault="002C1C97" w:rsidP="007F52E7">
            <w:pPr>
              <w:spacing w:line="240" w:lineRule="auto"/>
              <w:ind w:right="597"/>
              <w:rPr>
                <w:bCs/>
              </w:rPr>
            </w:pPr>
            <w:r>
              <w:rPr>
                <w:bCs/>
              </w:rPr>
              <w:t xml:space="preserve">From left: </w:t>
            </w:r>
            <w:r w:rsidR="007F52E7" w:rsidRPr="007F52E7">
              <w:rPr>
                <w:bCs/>
              </w:rPr>
              <w:t>Michael Perschke</w:t>
            </w:r>
            <w:r w:rsidR="00E24B74">
              <w:rPr>
                <w:bCs/>
              </w:rPr>
              <w:t xml:space="preserve">, </w:t>
            </w:r>
            <w:r w:rsidR="007F52E7" w:rsidRPr="007F52E7">
              <w:rPr>
                <w:bCs/>
              </w:rPr>
              <w:t>CEO Quantron AG</w:t>
            </w:r>
            <w:r w:rsidR="00E24B74">
              <w:rPr>
                <w:bCs/>
              </w:rPr>
              <w:t>,</w:t>
            </w:r>
            <w:r w:rsidR="007F52E7" w:rsidRPr="007F52E7">
              <w:rPr>
                <w:bCs/>
              </w:rPr>
              <w:t xml:space="preserve"> and Pavan Chavali,</w:t>
            </w:r>
            <w:r w:rsidR="00E24B74">
              <w:rPr>
                <w:bCs/>
              </w:rPr>
              <w:t xml:space="preserve"> </w:t>
            </w:r>
            <w:r w:rsidR="007F52E7" w:rsidRPr="007F52E7">
              <w:rPr>
                <w:bCs/>
              </w:rPr>
              <w:t>Managing Director GTL</w:t>
            </w:r>
          </w:p>
          <w:p w14:paraId="7AB7E469" w14:textId="75F0126D" w:rsidR="00E24B74" w:rsidRPr="00EF05F8" w:rsidRDefault="00E24B74" w:rsidP="007F52E7">
            <w:pPr>
              <w:spacing w:line="240" w:lineRule="auto"/>
              <w:ind w:right="597"/>
              <w:rPr>
                <w:rFonts w:cs="Arial"/>
                <w:bCs/>
                <w:highlight w:val="yellow"/>
              </w:rPr>
            </w:pPr>
          </w:p>
        </w:tc>
      </w:tr>
      <w:tr w:rsidR="00F8277C" w:rsidRPr="001A017C" w14:paraId="6B0AFA0C" w14:textId="77777777" w:rsidTr="00701EA2">
        <w:trPr>
          <w:trHeight w:val="869"/>
        </w:trPr>
        <w:tc>
          <w:tcPr>
            <w:tcW w:w="3934" w:type="dxa"/>
          </w:tcPr>
          <w:p w14:paraId="6846E237" w14:textId="1BF8B40F" w:rsidR="00F8277C" w:rsidRDefault="00B5736D" w:rsidP="00F63FEA">
            <w:pPr>
              <w:ind w:right="597"/>
              <w:rPr>
                <w:rFonts w:cs="Arial"/>
                <w:bCs/>
                <w:noProof/>
                <w:highlight w:val="yellow"/>
              </w:rPr>
            </w:pPr>
            <w:r>
              <w:rPr>
                <w:noProof/>
              </w:rPr>
              <w:drawing>
                <wp:inline distT="0" distB="0" distL="0" distR="0" wp14:anchorId="2003D5E1" wp14:editId="21227225">
                  <wp:extent cx="1980000" cy="1321200"/>
                  <wp:effectExtent l="0" t="0" r="1270" b="0"/>
                  <wp:docPr id="611286257"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286257"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850" w:type="dxa"/>
          </w:tcPr>
          <w:p w14:paraId="0261551D" w14:textId="4CFBD692" w:rsidR="00F8277C" w:rsidRPr="007F52E7" w:rsidRDefault="002C1C97" w:rsidP="007F52E7">
            <w:pPr>
              <w:spacing w:line="240" w:lineRule="auto"/>
              <w:ind w:right="597"/>
              <w:rPr>
                <w:bCs/>
              </w:rPr>
            </w:pPr>
            <w:r>
              <w:t xml:space="preserve">From left: </w:t>
            </w:r>
            <w:r w:rsidR="00407C47">
              <w:t>Andreas Haller, Founder and Executive Chairman of Quantron AG</w:t>
            </w:r>
            <w:r w:rsidR="00E7489A">
              <w:t>,</w:t>
            </w:r>
            <w:r w:rsidR="00407C47">
              <w:t xml:space="preserve"> and </w:t>
            </w:r>
            <w:proofErr w:type="spellStart"/>
            <w:r w:rsidR="00407C47" w:rsidRPr="00953D08">
              <w:t>Dr.</w:t>
            </w:r>
            <w:proofErr w:type="spellEnd"/>
            <w:r w:rsidR="00407C47" w:rsidRPr="00953D08">
              <w:t xml:space="preserve"> Florian Herrmann, </w:t>
            </w:r>
            <w:r w:rsidR="00BD53CC" w:rsidRPr="001E3382">
              <w:rPr>
                <w:rFonts w:cs="Arial"/>
              </w:rPr>
              <w:t>Head of the Bavarian State Chancellery and State Minister for Federal Affairs and Media</w:t>
            </w:r>
          </w:p>
        </w:tc>
      </w:tr>
      <w:tr w:rsidR="00922B33" w:rsidRPr="001A017C" w14:paraId="75D79416" w14:textId="77777777" w:rsidTr="00701EA2">
        <w:trPr>
          <w:trHeight w:val="869"/>
        </w:trPr>
        <w:tc>
          <w:tcPr>
            <w:tcW w:w="3934" w:type="dxa"/>
          </w:tcPr>
          <w:p w14:paraId="641C5098" w14:textId="4D9C4018" w:rsidR="00922B33" w:rsidRDefault="0038504F" w:rsidP="00F63FEA">
            <w:pPr>
              <w:ind w:right="597"/>
              <w:rPr>
                <w:noProof/>
              </w:rPr>
            </w:pPr>
            <w:r>
              <w:rPr>
                <w:noProof/>
              </w:rPr>
              <w:drawing>
                <wp:inline distT="0" distB="0" distL="0" distR="0" wp14:anchorId="2677D602" wp14:editId="21D6EBD9">
                  <wp:extent cx="1980000" cy="1126800"/>
                  <wp:effectExtent l="0" t="0" r="1270" b="0"/>
                  <wp:docPr id="1043843949" name="Grafik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43949" name="Grafik 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126800"/>
                          </a:xfrm>
                          <a:prstGeom prst="rect">
                            <a:avLst/>
                          </a:prstGeom>
                          <a:noFill/>
                          <a:ln>
                            <a:noFill/>
                          </a:ln>
                        </pic:spPr>
                      </pic:pic>
                    </a:graphicData>
                  </a:graphic>
                </wp:inline>
              </w:drawing>
            </w:r>
          </w:p>
        </w:tc>
        <w:tc>
          <w:tcPr>
            <w:tcW w:w="4850" w:type="dxa"/>
          </w:tcPr>
          <w:p w14:paraId="2D4CC969" w14:textId="7DCBDE43" w:rsidR="00922B33" w:rsidRDefault="00290CBA" w:rsidP="007F52E7">
            <w:pPr>
              <w:spacing w:line="240" w:lineRule="auto"/>
              <w:ind w:right="597"/>
            </w:pPr>
            <w:r>
              <w:rPr>
                <w:rStyle w:val="ui-provider"/>
              </w:rPr>
              <w:t>ROQIT Fleet Management Dashboard</w:t>
            </w:r>
          </w:p>
        </w:tc>
      </w:tr>
      <w:tr w:rsidR="00682BD1" w:rsidRPr="001A017C" w14:paraId="32FD14AB" w14:textId="77777777" w:rsidTr="00701EA2">
        <w:trPr>
          <w:trHeight w:val="869"/>
        </w:trPr>
        <w:tc>
          <w:tcPr>
            <w:tcW w:w="3934" w:type="dxa"/>
          </w:tcPr>
          <w:p w14:paraId="3FBDBADF" w14:textId="77777777" w:rsidR="00682BD1" w:rsidRDefault="005C0C78" w:rsidP="00F63FEA">
            <w:pPr>
              <w:ind w:right="597"/>
              <w:rPr>
                <w:rFonts w:cs="Arial"/>
                <w:bCs/>
                <w:highlight w:val="yellow"/>
              </w:rPr>
            </w:pPr>
            <w:r>
              <w:rPr>
                <w:noProof/>
              </w:rPr>
              <w:drawing>
                <wp:inline distT="0" distB="0" distL="0" distR="0" wp14:anchorId="3FA08A32" wp14:editId="284259A3">
                  <wp:extent cx="1980000" cy="1620000"/>
                  <wp:effectExtent l="0" t="0" r="1270" b="0"/>
                  <wp:docPr id="1459513336" name="Grafik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13336" name="Grafik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620000"/>
                          </a:xfrm>
                          <a:prstGeom prst="rect">
                            <a:avLst/>
                          </a:prstGeom>
                          <a:noFill/>
                          <a:ln>
                            <a:noFill/>
                          </a:ln>
                        </pic:spPr>
                      </pic:pic>
                    </a:graphicData>
                  </a:graphic>
                </wp:inline>
              </w:drawing>
            </w:r>
          </w:p>
          <w:p w14:paraId="73592A5E" w14:textId="7CE61B1E" w:rsidR="004923D7" w:rsidRPr="00EF05F8" w:rsidRDefault="004F32F6" w:rsidP="00F63FEA">
            <w:pPr>
              <w:ind w:right="597"/>
              <w:rPr>
                <w:rFonts w:cs="Arial"/>
                <w:bCs/>
                <w:highlight w:val="yellow"/>
              </w:rPr>
            </w:pPr>
            <w:r>
              <w:rPr>
                <w:noProof/>
              </w:rPr>
              <w:lastRenderedPageBreak/>
              <w:drawing>
                <wp:inline distT="0" distB="0" distL="0" distR="0" wp14:anchorId="48893E4E" wp14:editId="674AC543">
                  <wp:extent cx="1980000" cy="1620000"/>
                  <wp:effectExtent l="0" t="0" r="1270" b="0"/>
                  <wp:docPr id="72371690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716901" name="Grafik 1">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0000" cy="1620000"/>
                          </a:xfrm>
                          <a:prstGeom prst="rect">
                            <a:avLst/>
                          </a:prstGeom>
                          <a:noFill/>
                          <a:ln>
                            <a:noFill/>
                          </a:ln>
                        </pic:spPr>
                      </pic:pic>
                    </a:graphicData>
                  </a:graphic>
                </wp:inline>
              </w:drawing>
            </w:r>
          </w:p>
        </w:tc>
        <w:tc>
          <w:tcPr>
            <w:tcW w:w="4850" w:type="dxa"/>
          </w:tcPr>
          <w:p w14:paraId="3EBB501C" w14:textId="38C075D1" w:rsidR="00682BD1" w:rsidRPr="00EF05F8" w:rsidRDefault="006B72D3" w:rsidP="00F63FEA">
            <w:pPr>
              <w:ind w:right="597"/>
              <w:rPr>
                <w:rFonts w:cs="Arial"/>
                <w:bCs/>
                <w:highlight w:val="yellow"/>
              </w:rPr>
            </w:pPr>
            <w:r w:rsidRPr="006B72D3">
              <w:rPr>
                <w:bCs/>
              </w:rPr>
              <w:lastRenderedPageBreak/>
              <w:t xml:space="preserve">ROQIT </w:t>
            </w:r>
            <w:r w:rsidR="004F32F6">
              <w:rPr>
                <w:bCs/>
              </w:rPr>
              <w:t>l</w:t>
            </w:r>
            <w:r w:rsidRPr="006B72D3">
              <w:rPr>
                <w:bCs/>
              </w:rPr>
              <w:t>ogo</w:t>
            </w:r>
          </w:p>
        </w:tc>
      </w:tr>
    </w:tbl>
    <w:p w14:paraId="312772B0" w14:textId="77777777" w:rsidR="00E13E09" w:rsidRPr="001A017C" w:rsidRDefault="00E13E09" w:rsidP="00F63FEA">
      <w:pPr>
        <w:ind w:right="597"/>
        <w:rPr>
          <w:rFonts w:cs="Arial"/>
          <w:bCs/>
        </w:rPr>
      </w:pPr>
    </w:p>
    <w:p w14:paraId="17502808" w14:textId="77777777" w:rsidR="00AB2A44" w:rsidRPr="00FF08A9" w:rsidRDefault="00F63FEA" w:rsidP="00AB2A44">
      <w:pPr>
        <w:ind w:right="597"/>
        <w:rPr>
          <w:rFonts w:cs="Arial"/>
          <w:b/>
          <w:lang w:val="en-US"/>
        </w:rPr>
      </w:pPr>
      <w:r>
        <w:t xml:space="preserve">The original photos are available in both </w:t>
      </w:r>
      <w:r w:rsidR="00007B0B">
        <w:t>high and low</w:t>
      </w:r>
      <w:r>
        <w:t xml:space="preserve"> resolutions here: </w:t>
      </w:r>
      <w:hyperlink r:id="rId22">
        <w:r w:rsidR="00AB2A44" w:rsidRPr="00FF08A9">
          <w:rPr>
            <w:rStyle w:val="Hyperlink"/>
            <w:rFonts w:cs="Arial"/>
            <w:lang w:val="en-US"/>
          </w:rPr>
          <w:t>Press releases from Quantron AG</w:t>
        </w:r>
      </w:hyperlink>
      <w:r w:rsidR="00AB2A44" w:rsidRPr="00FF08A9">
        <w:rPr>
          <w:rFonts w:cs="Arial"/>
          <w:lang w:val="en-US"/>
        </w:rPr>
        <w:t xml:space="preserve"> (https://www.quantron.net/en/q-news/press-releases/) </w:t>
      </w:r>
    </w:p>
    <w:p w14:paraId="46A024AA" w14:textId="791C74F9" w:rsidR="00DC162F" w:rsidRPr="001A017C" w:rsidRDefault="00DC162F" w:rsidP="00AB2A44">
      <w:pPr>
        <w:ind w:right="597"/>
        <w:rPr>
          <w:rFonts w:cs="Arial"/>
          <w:sz w:val="20"/>
          <w:szCs w:val="20"/>
        </w:rPr>
      </w:pPr>
      <w:r>
        <w:rPr>
          <w:rStyle w:val="normaltextrun"/>
          <w:b/>
          <w:bCs/>
          <w:i/>
          <w:iCs/>
          <w:sz w:val="20"/>
          <w:szCs w:val="20"/>
        </w:rPr>
        <w:t>Quantron AG</w:t>
      </w:r>
      <w:r>
        <w:rPr>
          <w:rStyle w:val="eop"/>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particular, for trucks, </w:t>
      </w:r>
      <w:proofErr w:type="gramStart"/>
      <w:r>
        <w:rPr>
          <w:rStyle w:val="normaltextrun"/>
          <w:rFonts w:ascii="Arial" w:hAnsi="Arial"/>
          <w:i/>
          <w:iCs/>
          <w:sz w:val="20"/>
          <w:szCs w:val="20"/>
        </w:rPr>
        <w:t>buses</w:t>
      </w:r>
      <w:proofErr w:type="gramEnd"/>
      <w:r>
        <w:rPr>
          <w:rStyle w:val="normaltextrun"/>
          <w:rFonts w:ascii="Arial" w:hAnsi="Arial"/>
          <w:i/>
          <w:iCs/>
          <w:sz w:val="20"/>
          <w:szCs w:val="20"/>
        </w:rPr>
        <w:t xml:space="preserve">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 xml:space="preserve">fuel cell technology. As a high-tech spin-off of the renowned Haller GmbH, the Augsburg/Bavaria-based company combines more than 140 years of commercial vehicle experience with the very latest e-mobility </w:t>
      </w:r>
      <w:proofErr w:type="gramStart"/>
      <w:r>
        <w:rPr>
          <w:rStyle w:val="normaltextrun"/>
          <w:rFonts w:ascii="Arial" w:hAnsi="Arial"/>
          <w:i/>
          <w:iCs/>
          <w:sz w:val="20"/>
          <w:szCs w:val="20"/>
        </w:rPr>
        <w:t>know-how, and</w:t>
      </w:r>
      <w:proofErr w:type="gramEnd"/>
      <w:r>
        <w:rPr>
          <w:rStyle w:val="normaltextrun"/>
          <w:rFonts w:ascii="Arial" w:hAnsi="Arial"/>
          <w:i/>
          <w:iCs/>
          <w:sz w:val="20"/>
          <w:szCs w:val="20"/>
        </w:rPr>
        <w:t xml:space="preserve">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w:t>
      </w:r>
      <w:proofErr w:type="spellStart"/>
      <w:r>
        <w:rPr>
          <w:rStyle w:val="normaltextrun"/>
          <w:rFonts w:ascii="Arial" w:hAnsi="Arial"/>
          <w:i/>
          <w:iCs/>
          <w:sz w:val="20"/>
          <w:szCs w:val="20"/>
        </w:rPr>
        <w:t>QaaS</w:t>
      </w:r>
      <w:proofErr w:type="spellEnd"/>
      <w:r>
        <w:rPr>
          <w:rStyle w:val="normaltextrun"/>
          <w:rFonts w:ascii="Arial" w:hAnsi="Arial"/>
          <w:i/>
          <w:iCs/>
          <w:sz w:val="20"/>
          <w:szCs w:val="20"/>
        </w:rPr>
        <w:t xml:space="preserve">),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w:t>
      </w:r>
      <w:proofErr w:type="spellStart"/>
      <w:proofErr w:type="gramStart"/>
      <w:r>
        <w:rPr>
          <w:rStyle w:val="normaltextrun"/>
          <w:rFonts w:ascii="Arial" w:hAnsi="Arial"/>
          <w:i/>
          <w:iCs/>
          <w:sz w:val="20"/>
          <w:szCs w:val="20"/>
        </w:rPr>
        <w:t>partners,</w:t>
      </w:r>
      <w:r>
        <w:rPr>
          <w:rStyle w:val="normaltextrun"/>
          <w:rFonts w:ascii="Arial" w:hAnsi="Arial"/>
          <w:b/>
          <w:bCs/>
          <w:i/>
          <w:iCs/>
          <w:sz w:val="20"/>
          <w:szCs w:val="20"/>
        </w:rPr>
        <w:t>QUANTRON</w:t>
      </w:r>
      <w:proofErr w:type="spellEnd"/>
      <w:proofErr w:type="gramEnd"/>
      <w:r>
        <w:rPr>
          <w:rStyle w:val="normaltextrun"/>
          <w:rFonts w:ascii="Arial" w:hAnsi="Arial"/>
          <w:b/>
          <w:bCs/>
          <w:i/>
          <w:iCs/>
          <w:sz w:val="20"/>
          <w:szCs w:val="20"/>
        </w:rPr>
        <w:t xml:space="preserve">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Arial" w:hAnsi="Arial"/>
          <w:i/>
          <w:iCs/>
          <w:sz w:val="20"/>
          <w:szCs w:val="20"/>
        </w:rPr>
        <w:t>financing</w:t>
      </w:r>
      <w:proofErr w:type="gramEnd"/>
      <w:r>
        <w:rPr>
          <w:rStyle w:val="normaltextrun"/>
          <w:rFonts w:ascii="Arial" w:hAnsi="Arial"/>
          <w:i/>
          <w:iCs/>
          <w:sz w:val="20"/>
          <w:szCs w:val="20"/>
        </w:rPr>
        <w:t xml:space="preserve">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w:t>
      </w:r>
      <w:proofErr w:type="gramStart"/>
      <w:r>
        <w:rPr>
          <w:rStyle w:val="normaltextrun"/>
          <w:rFonts w:ascii="Arial" w:hAnsi="Arial"/>
          <w:i/>
          <w:iCs/>
          <w:sz w:val="20"/>
          <w:szCs w:val="20"/>
        </w:rPr>
        <w:t>a number of</w:t>
      </w:r>
      <w:proofErr w:type="gramEnd"/>
      <w:r>
        <w:rPr>
          <w:rStyle w:val="normaltextrun"/>
          <w:rFonts w:ascii="Arial" w:hAnsi="Arial"/>
          <w:i/>
          <w:iCs/>
          <w:sz w:val="20"/>
          <w:szCs w:val="20"/>
        </w:rPr>
        <w:t xml:space="preserve">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QUANTRON stands for the core values RELIABLE, ENERGETIC, </w:t>
      </w:r>
      <w:proofErr w:type="gramStart"/>
      <w:r>
        <w:rPr>
          <w:rStyle w:val="normaltextrun"/>
          <w:rFonts w:ascii="Arial" w:hAnsi="Arial"/>
          <w:i/>
          <w:iCs/>
          <w:sz w:val="20"/>
          <w:szCs w:val="20"/>
        </w:rPr>
        <w:t>BRAVE .</w:t>
      </w:r>
      <w:proofErr w:type="gramEnd"/>
      <w:r>
        <w:rPr>
          <w:rStyle w:val="normaltextrun"/>
          <w:rFonts w:ascii="Arial" w:hAnsi="Arial"/>
          <w:i/>
          <w:iCs/>
          <w:sz w:val="20"/>
          <w:szCs w:val="20"/>
        </w:rPr>
        <w:t xml:space="preserve"> The team of experts at the innovation driver for e-mobility is making a significant contribution to sustainable, environmentally friendly passenger and freight transport.</w:t>
      </w:r>
    </w:p>
    <w:p w14:paraId="754C5B0A" w14:textId="33B5E658" w:rsidR="00BC3980" w:rsidRPr="002F5819" w:rsidRDefault="00DC162F" w:rsidP="00012157">
      <w:pPr>
        <w:pStyle w:val="paragraph"/>
        <w:spacing w:before="240" w:beforeAutospacing="0" w:after="0" w:afterAutospacing="0"/>
        <w:jc w:val="both"/>
        <w:textAlignment w:val="baseline"/>
        <w:rPr>
          <w:rStyle w:val="eop"/>
          <w:rFonts w:ascii="Arial" w:hAnsi="Arial" w:cs="Arial"/>
          <w:sz w:val="20"/>
          <w:szCs w:val="20"/>
        </w:rPr>
      </w:pPr>
      <w:r>
        <w:rPr>
          <w:rStyle w:val="normaltextrun"/>
          <w:rFonts w:ascii="Arial" w:hAnsi="Arial"/>
          <w:i/>
          <w:iCs/>
          <w:sz w:val="20"/>
          <w:szCs w:val="20"/>
        </w:rPr>
        <w:t xml:space="preserve">Visit Quantron AG on our social media channels </w:t>
      </w:r>
      <w:proofErr w:type="spellStart"/>
      <w:r>
        <w:rPr>
          <w:rStyle w:val="normaltextrun"/>
          <w:rFonts w:ascii="Arial" w:hAnsi="Arial"/>
          <w:i/>
          <w:iCs/>
          <w:sz w:val="20"/>
          <w:szCs w:val="20"/>
        </w:rPr>
        <w:t>on</w:t>
      </w:r>
      <w:hyperlink r:id="rId23" w:tgtFrame="_blank" w:history="1">
        <w:r>
          <w:rPr>
            <w:rStyle w:val="normaltextrun"/>
            <w:rFonts w:ascii="Arial" w:hAnsi="Arial"/>
            <w:i/>
            <w:iCs/>
            <w:color w:val="0000FF"/>
            <w:sz w:val="20"/>
            <w:szCs w:val="20"/>
            <w:u w:val="single"/>
          </w:rPr>
          <w:t>LinkedIn</w:t>
        </w:r>
        <w:proofErr w:type="spellEnd"/>
      </w:hyperlink>
      <w:r>
        <w:rPr>
          <w:rStyle w:val="normaltextrun"/>
          <w:rFonts w:ascii="Arial" w:hAnsi="Arial"/>
          <w:i/>
          <w:iCs/>
          <w:sz w:val="20"/>
          <w:szCs w:val="20"/>
        </w:rPr>
        <w:t xml:space="preserve"> and </w:t>
      </w:r>
      <w:hyperlink r:id="rId24" w:tgtFrame="_blank" w:history="1">
        <w:r>
          <w:rPr>
            <w:rStyle w:val="normaltextrun"/>
            <w:rFonts w:ascii="Arial" w:hAnsi="Arial"/>
            <w:i/>
            <w:iCs/>
            <w:color w:val="0000FF"/>
            <w:sz w:val="20"/>
            <w:szCs w:val="20"/>
            <w:u w:val="single"/>
          </w:rPr>
          <w:t>YouTube</w:t>
        </w:r>
      </w:hyperlink>
      <w:r>
        <w:rPr>
          <w:rStyle w:val="normaltextrun"/>
          <w:rFonts w:ascii="Arial" w:hAnsi="Arial"/>
          <w:i/>
          <w:iCs/>
          <w:sz w:val="20"/>
          <w:szCs w:val="20"/>
        </w:rPr>
        <w:t xml:space="preserve">. More </w:t>
      </w:r>
      <w:proofErr w:type="spellStart"/>
      <w:r>
        <w:rPr>
          <w:rStyle w:val="normaltextrun"/>
          <w:rFonts w:ascii="Arial" w:hAnsi="Arial"/>
          <w:i/>
          <w:iCs/>
          <w:sz w:val="20"/>
          <w:szCs w:val="20"/>
        </w:rPr>
        <w:t>informationen</w:t>
      </w:r>
      <w:proofErr w:type="spellEnd"/>
      <w:r>
        <w:rPr>
          <w:rStyle w:val="normaltextrun"/>
          <w:rFonts w:ascii="Arial" w:hAnsi="Arial"/>
          <w:i/>
          <w:iCs/>
          <w:sz w:val="20"/>
          <w:szCs w:val="20"/>
        </w:rPr>
        <w:t xml:space="preserve"> available at </w:t>
      </w:r>
      <w:hyperlink r:id="rId25" w:tgtFrame="_blank" w:history="1">
        <w:r>
          <w:rPr>
            <w:rStyle w:val="normaltextrun"/>
            <w:rFonts w:ascii="Arial" w:hAnsi="Arial"/>
            <w:i/>
            <w:iCs/>
            <w:color w:val="0000FF"/>
            <w:sz w:val="20"/>
            <w:szCs w:val="20"/>
            <w:u w:val="single"/>
          </w:rPr>
          <w:t>www.quantron.net</w:t>
        </w:r>
      </w:hyperlink>
      <w:r>
        <w:rPr>
          <w:rStyle w:val="eop"/>
          <w:rFonts w:ascii="Arial" w:hAnsi="Arial"/>
          <w:sz w:val="20"/>
          <w:szCs w:val="20"/>
        </w:rPr>
        <w:t> </w:t>
      </w:r>
    </w:p>
    <w:p w14:paraId="4D8B8968" w14:textId="77777777" w:rsidR="00BA5C68" w:rsidRDefault="00BA5C68" w:rsidP="00012157">
      <w:pPr>
        <w:pStyle w:val="paragraph"/>
        <w:spacing w:before="240" w:beforeAutospacing="0" w:after="0" w:afterAutospacing="0"/>
        <w:jc w:val="both"/>
        <w:textAlignment w:val="baseline"/>
        <w:rPr>
          <w:rStyle w:val="eop"/>
          <w:rFonts w:ascii="Arial" w:hAnsi="Arial" w:cs="Arial"/>
          <w:sz w:val="20"/>
          <w:szCs w:val="20"/>
        </w:rPr>
      </w:pPr>
    </w:p>
    <w:p w14:paraId="3090E3FF" w14:textId="77777777" w:rsidR="003613C7" w:rsidRPr="002F5819" w:rsidRDefault="003613C7" w:rsidP="00012157">
      <w:pPr>
        <w:pStyle w:val="paragraph"/>
        <w:spacing w:before="240" w:beforeAutospacing="0" w:after="0" w:afterAutospacing="0"/>
        <w:jc w:val="both"/>
        <w:textAlignment w:val="baseline"/>
        <w:rPr>
          <w:rStyle w:val="eop"/>
          <w:rFonts w:ascii="Arial" w:hAnsi="Arial" w:cs="Arial"/>
          <w:sz w:val="20"/>
          <w:szCs w:val="20"/>
        </w:rPr>
      </w:pPr>
    </w:p>
    <w:p w14:paraId="55DD6AB0" w14:textId="77777777" w:rsidR="00BA5C68" w:rsidRPr="00901967" w:rsidRDefault="00BA5C68" w:rsidP="00BA5C68">
      <w:pPr>
        <w:pStyle w:val="paragraph"/>
        <w:spacing w:before="240" w:after="0"/>
        <w:jc w:val="both"/>
        <w:textAlignment w:val="baseline"/>
        <w:rPr>
          <w:rFonts w:ascii="Arial" w:hAnsi="Arial" w:cs="Arial"/>
          <w:b/>
          <w:bCs/>
          <w:i/>
          <w:iCs/>
          <w:sz w:val="20"/>
          <w:szCs w:val="20"/>
        </w:rPr>
      </w:pPr>
      <w:r>
        <w:rPr>
          <w:rFonts w:ascii="Arial" w:hAnsi="Arial"/>
          <w:b/>
          <w:bCs/>
          <w:i/>
          <w:iCs/>
          <w:sz w:val="20"/>
          <w:szCs w:val="20"/>
        </w:rPr>
        <w:lastRenderedPageBreak/>
        <w:t>Goldstone Technologies Limited</w:t>
      </w:r>
    </w:p>
    <w:p w14:paraId="7CB7B20A" w14:textId="77777777" w:rsidR="006C1784" w:rsidRPr="00344EE7" w:rsidRDefault="006C1784" w:rsidP="006C1784">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Goldstone Technologies Limited (GTL) is a specialist Full-Stack Business Intelligence, Data </w:t>
      </w:r>
      <w:proofErr w:type="gramStart"/>
      <w:r w:rsidRPr="00344EE7">
        <w:rPr>
          <w:rFonts w:ascii="Arial" w:hAnsi="Arial" w:cs="Arial"/>
          <w:i/>
          <w:iCs/>
          <w:sz w:val="20"/>
          <w:szCs w:val="20"/>
          <w:lang w:val="en-GB"/>
        </w:rPr>
        <w:t>Analytics</w:t>
      </w:r>
      <w:proofErr w:type="gramEnd"/>
      <w:r w:rsidRPr="00344EE7">
        <w:rPr>
          <w:rFonts w:ascii="Arial" w:hAnsi="Arial" w:cs="Arial"/>
          <w:i/>
          <w:iCs/>
          <w:sz w:val="20"/>
          <w:szCs w:val="20"/>
          <w:lang w:val="en-GB"/>
        </w:rPr>
        <w:t xml:space="preserve"> and IT Services Consulting firm. While we are very good at integrating and consolidating data to produce insights and building/managing/optimising Cloud Infrastructure, </w:t>
      </w:r>
      <w:proofErr w:type="gramStart"/>
      <w:r w:rsidRPr="00344EE7">
        <w:rPr>
          <w:rFonts w:ascii="Arial" w:hAnsi="Arial" w:cs="Arial"/>
          <w:i/>
          <w:iCs/>
          <w:sz w:val="20"/>
          <w:szCs w:val="20"/>
          <w:lang w:val="en-GB"/>
        </w:rPr>
        <w:t>applications</w:t>
      </w:r>
      <w:proofErr w:type="gramEnd"/>
      <w:r w:rsidRPr="00344EE7">
        <w:rPr>
          <w:rFonts w:ascii="Arial" w:hAnsi="Arial" w:cs="Arial"/>
          <w:i/>
          <w:iCs/>
          <w:sz w:val="20"/>
          <w:szCs w:val="20"/>
          <w:lang w:val="en-GB"/>
        </w:rPr>
        <w:t xml:space="preserve"> and platforms, we pride ourselves on how we help our customers use data and technology to make a difference. </w:t>
      </w:r>
    </w:p>
    <w:p w14:paraId="2E363719" w14:textId="77777777" w:rsidR="006C1784" w:rsidRPr="00344EE7" w:rsidRDefault="006C1784" w:rsidP="006C1784">
      <w:pPr>
        <w:pStyle w:val="StandardWeb"/>
        <w:spacing w:before="0" w:beforeAutospacing="0" w:after="120" w:afterAutospacing="0"/>
        <w:rPr>
          <w:rFonts w:ascii="Arial" w:hAnsi="Arial" w:cs="Arial"/>
          <w:i/>
          <w:iCs/>
          <w:sz w:val="20"/>
          <w:szCs w:val="20"/>
          <w:lang w:val="en-GB"/>
        </w:rPr>
      </w:pPr>
      <w:r w:rsidRPr="00344EE7">
        <w:rPr>
          <w:rFonts w:ascii="Arial" w:hAnsi="Arial" w:cs="Arial"/>
          <w:i/>
          <w:iCs/>
          <w:sz w:val="20"/>
          <w:szCs w:val="20"/>
          <w:lang w:val="en-GB"/>
        </w:rPr>
        <w:t xml:space="preserve">In addition to the focused Client Solutions we offer, the market specific Industry Solutions and the Software Platforms we recommend, we also offer a host of Strategic Services to drive improved planning, reduced costs and greater adoption and utilisation, enabling clients to greatly reduce their time to value. </w:t>
      </w:r>
    </w:p>
    <w:p w14:paraId="70EC9185" w14:textId="77777777" w:rsidR="006C1784" w:rsidRPr="00344EE7" w:rsidRDefault="006C1784" w:rsidP="006C1784">
      <w:pPr>
        <w:pStyle w:val="StandardWeb"/>
        <w:spacing w:before="0" w:beforeAutospacing="0" w:after="120" w:afterAutospacing="0"/>
        <w:rPr>
          <w:rFonts w:ascii="Arial" w:hAnsi="Arial" w:cs="Arial"/>
          <w:i/>
          <w:iCs/>
          <w:sz w:val="20"/>
          <w:szCs w:val="20"/>
          <w:lang w:val="en-GB"/>
        </w:rPr>
      </w:pPr>
      <w:r w:rsidRPr="609F03DD">
        <w:rPr>
          <w:rFonts w:ascii="Arial" w:hAnsi="Arial" w:cs="Arial"/>
          <w:i/>
          <w:iCs/>
          <w:sz w:val="20"/>
          <w:szCs w:val="20"/>
          <w:lang w:val="en-GB"/>
        </w:rPr>
        <w:t>Our focus is on the value our clients get from our solutions, not just the solutions themselves.</w:t>
      </w:r>
    </w:p>
    <w:p w14:paraId="4DBFE5BD" w14:textId="77777777" w:rsidR="00BA5C68" w:rsidRPr="00BA5C68" w:rsidRDefault="00BA5C68" w:rsidP="00012157">
      <w:pPr>
        <w:pStyle w:val="paragraph"/>
        <w:spacing w:before="240" w:beforeAutospacing="0" w:after="0" w:afterAutospacing="0"/>
        <w:jc w:val="both"/>
        <w:textAlignment w:val="baseline"/>
        <w:rPr>
          <w:rFonts w:ascii="Arial" w:hAnsi="Arial" w:cs="Arial"/>
          <w:sz w:val="20"/>
          <w:szCs w:val="20"/>
        </w:rPr>
      </w:pPr>
    </w:p>
    <w:p w14:paraId="55229582" w14:textId="77777777" w:rsidR="00DC162F" w:rsidRPr="00BA5C68"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6"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7"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8"/>
      <w:footerReference w:type="default" r:id="rId2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5F2F" w14:textId="77777777" w:rsidR="00E519A0" w:rsidRDefault="00E519A0" w:rsidP="00AE78E4">
      <w:pPr>
        <w:spacing w:after="0" w:line="240" w:lineRule="auto"/>
      </w:pPr>
      <w:r>
        <w:separator/>
      </w:r>
    </w:p>
  </w:endnote>
  <w:endnote w:type="continuationSeparator" w:id="0">
    <w:p w14:paraId="3994489F" w14:textId="77777777" w:rsidR="00E519A0" w:rsidRDefault="00E519A0" w:rsidP="00AE78E4">
      <w:pPr>
        <w:spacing w:after="0" w:line="240" w:lineRule="auto"/>
      </w:pPr>
      <w:r>
        <w:continuationSeparator/>
      </w:r>
    </w:p>
  </w:endnote>
  <w:endnote w:type="continuationNotice" w:id="1">
    <w:p w14:paraId="4D915F72" w14:textId="77777777" w:rsidR="00E519A0" w:rsidRDefault="00E51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CC18C2" w:rsidRDefault="000944FD" w:rsidP="001A0965">
    <w:pPr>
      <w:pStyle w:val="Fuzeile"/>
      <w:rPr>
        <w:b/>
        <w:color w:val="595959" w:themeColor="text1" w:themeTint="A6"/>
        <w:sz w:val="20"/>
        <w:szCs w:val="20"/>
        <w:lang w:val="de-DE"/>
      </w:rPr>
    </w:pPr>
    <w:r w:rsidRPr="00CC18C2">
      <w:rPr>
        <w:b/>
        <w:bCs/>
        <w:sz w:val="20"/>
        <w:szCs w:val="20"/>
        <w:lang w:val="de-DE"/>
      </w:rPr>
      <w:t>Quantron AG</w:t>
    </w:r>
  </w:p>
  <w:p w14:paraId="6E6B60D9" w14:textId="77777777" w:rsidR="002D0904" w:rsidRPr="00CC18C2" w:rsidRDefault="002D0904" w:rsidP="001A0965">
    <w:pPr>
      <w:pStyle w:val="Fuzeile"/>
      <w:rPr>
        <w:color w:val="595959" w:themeColor="text1" w:themeTint="A6"/>
        <w:sz w:val="20"/>
        <w:lang w:val="de-DE"/>
      </w:rPr>
    </w:pPr>
    <w:r w:rsidRPr="00CC18C2">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C18C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r w:rsidR="00263255">
                            <w:fldChar w:fldCharType="begin"/>
                          </w:r>
                          <w:r w:rsidR="00263255">
                            <w:instrText>NUMPAGES  \* Arabic  \* MERGEFORMAT</w:instrText>
                          </w:r>
                          <w:r w:rsidR="00263255">
                            <w:fldChar w:fldCharType="separate"/>
                          </w:r>
                          <w:r w:rsidR="00CC18C2" w:rsidRPr="00CC18C2">
                            <w:rPr>
                              <w:bCs/>
                              <w:noProof/>
                              <w:color w:val="0971B7"/>
                              <w:sz w:val="16"/>
                              <w:szCs w:val="16"/>
                            </w:rPr>
                            <w:t>4</w:t>
                          </w:r>
                          <w:r w:rsidR="00263255">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CC18C2">
                      <w:rPr>
                        <w:bCs/>
                        <w:noProof/>
                        <w:color w:val="0971B7"/>
                        <w:sz w:val="16"/>
                        <w:szCs w:val="16"/>
                      </w:rPr>
                      <w:t>1</w:t>
                    </w:r>
                    <w:r w:rsidR="00475C54" w:rsidRPr="00790717">
                      <w:rPr>
                        <w:bCs/>
                        <w:color w:val="0971B7"/>
                        <w:sz w:val="16"/>
                        <w:szCs w:val="16"/>
                      </w:rPr>
                      <w:fldChar w:fldCharType="end"/>
                    </w:r>
                    <w:r>
                      <w:rPr>
                        <w:color w:val="0971B7"/>
                        <w:sz w:val="16"/>
                        <w:szCs w:val="16"/>
                      </w:rPr>
                      <w:t xml:space="preserve"> of </w:t>
                    </w:r>
                    <w:r w:rsidR="00263255">
                      <w:fldChar w:fldCharType="begin"/>
                    </w:r>
                    <w:r w:rsidR="00263255">
                      <w:instrText>NUMPAGES  \* Arabic  \* MERGEFORMAT</w:instrText>
                    </w:r>
                    <w:r w:rsidR="00263255">
                      <w:fldChar w:fldCharType="separate"/>
                    </w:r>
                    <w:r w:rsidR="00CC18C2" w:rsidRPr="00CC18C2">
                      <w:rPr>
                        <w:bCs/>
                        <w:noProof/>
                        <w:color w:val="0971B7"/>
                        <w:sz w:val="16"/>
                        <w:szCs w:val="16"/>
                      </w:rPr>
                      <w:t>4</w:t>
                    </w:r>
                    <w:r w:rsidR="00263255">
                      <w:rPr>
                        <w:bCs/>
                        <w:noProof/>
                        <w:color w:val="0971B7"/>
                        <w:sz w:val="16"/>
                        <w:szCs w:val="16"/>
                      </w:rPr>
                      <w:fldChar w:fldCharType="end"/>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7CADA8E8" w:rsidR="00AE78E4" w:rsidRPr="005D2817" w:rsidRDefault="002D0904" w:rsidP="001A0965">
    <w:pPr>
      <w:pStyle w:val="Fuzeile"/>
      <w:rPr>
        <w:color w:val="595959" w:themeColor="text1" w:themeTint="A6"/>
        <w:sz w:val="20"/>
      </w:rPr>
    </w:pPr>
    <w:r>
      <w:rPr>
        <w:color w:val="595959" w:themeColor="text1" w:themeTint="A6"/>
        <w:sz w:val="20"/>
      </w:rPr>
      <w:t>Email: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8803" w14:textId="77777777" w:rsidR="00E519A0" w:rsidRDefault="00E519A0" w:rsidP="00AE78E4">
      <w:pPr>
        <w:spacing w:after="0" w:line="240" w:lineRule="auto"/>
      </w:pPr>
      <w:r>
        <w:separator/>
      </w:r>
    </w:p>
  </w:footnote>
  <w:footnote w:type="continuationSeparator" w:id="0">
    <w:p w14:paraId="7B8828B9" w14:textId="77777777" w:rsidR="00E519A0" w:rsidRDefault="00E519A0" w:rsidP="00AE78E4">
      <w:pPr>
        <w:spacing w:after="0" w:line="240" w:lineRule="auto"/>
      </w:pPr>
      <w:r>
        <w:continuationSeparator/>
      </w:r>
    </w:p>
  </w:footnote>
  <w:footnote w:type="continuationNotice" w:id="1">
    <w:p w14:paraId="5D2F6919" w14:textId="77777777" w:rsidR="00E519A0" w:rsidRDefault="00E51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1096D32A">
          <wp:simplePos x="0" y="0"/>
          <wp:positionH relativeFrom="column">
            <wp:posOffset>-935355</wp:posOffset>
          </wp:positionH>
          <wp:positionV relativeFrom="paragraph">
            <wp:posOffset>-206375</wp:posOffset>
          </wp:positionV>
          <wp:extent cx="7611745" cy="1282065"/>
          <wp:effectExtent l="0" t="0" r="8255"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174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6991993">
    <w:abstractNumId w:val="2"/>
  </w:num>
  <w:num w:numId="2" w16cid:durableId="1300183932">
    <w:abstractNumId w:val="1"/>
  </w:num>
  <w:num w:numId="3" w16cid:durableId="162450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B0B"/>
    <w:rsid w:val="000117DC"/>
    <w:rsid w:val="00012157"/>
    <w:rsid w:val="00017F46"/>
    <w:rsid w:val="00025DED"/>
    <w:rsid w:val="0003259C"/>
    <w:rsid w:val="00035FFF"/>
    <w:rsid w:val="000371E5"/>
    <w:rsid w:val="0004014A"/>
    <w:rsid w:val="00054DE0"/>
    <w:rsid w:val="000815CF"/>
    <w:rsid w:val="000928E5"/>
    <w:rsid w:val="000934AC"/>
    <w:rsid w:val="000943B4"/>
    <w:rsid w:val="000944FD"/>
    <w:rsid w:val="00095426"/>
    <w:rsid w:val="000963DC"/>
    <w:rsid w:val="000C6948"/>
    <w:rsid w:val="000C71F9"/>
    <w:rsid w:val="00104867"/>
    <w:rsid w:val="00113E8F"/>
    <w:rsid w:val="00134851"/>
    <w:rsid w:val="00136D68"/>
    <w:rsid w:val="00137966"/>
    <w:rsid w:val="001417A9"/>
    <w:rsid w:val="00150D45"/>
    <w:rsid w:val="001536A5"/>
    <w:rsid w:val="001538DE"/>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010D"/>
    <w:rsid w:val="001F3857"/>
    <w:rsid w:val="00211768"/>
    <w:rsid w:val="00217303"/>
    <w:rsid w:val="00221D25"/>
    <w:rsid w:val="0022565D"/>
    <w:rsid w:val="00225B56"/>
    <w:rsid w:val="002353A6"/>
    <w:rsid w:val="0024135C"/>
    <w:rsid w:val="00247837"/>
    <w:rsid w:val="0025057D"/>
    <w:rsid w:val="0025461D"/>
    <w:rsid w:val="0026162A"/>
    <w:rsid w:val="00262DBB"/>
    <w:rsid w:val="00263255"/>
    <w:rsid w:val="00267DB4"/>
    <w:rsid w:val="00270905"/>
    <w:rsid w:val="00273889"/>
    <w:rsid w:val="00275C5D"/>
    <w:rsid w:val="00277052"/>
    <w:rsid w:val="00281F0D"/>
    <w:rsid w:val="00290CBA"/>
    <w:rsid w:val="00293139"/>
    <w:rsid w:val="002975E2"/>
    <w:rsid w:val="002B310C"/>
    <w:rsid w:val="002B76D0"/>
    <w:rsid w:val="002C1C97"/>
    <w:rsid w:val="002C3D20"/>
    <w:rsid w:val="002C64E1"/>
    <w:rsid w:val="002C7249"/>
    <w:rsid w:val="002D0904"/>
    <w:rsid w:val="002D2A7E"/>
    <w:rsid w:val="002E51EA"/>
    <w:rsid w:val="002E7946"/>
    <w:rsid w:val="002F397F"/>
    <w:rsid w:val="002F5819"/>
    <w:rsid w:val="002F5AE4"/>
    <w:rsid w:val="002F6662"/>
    <w:rsid w:val="002F7680"/>
    <w:rsid w:val="00312572"/>
    <w:rsid w:val="003172FA"/>
    <w:rsid w:val="00320FE3"/>
    <w:rsid w:val="0032393F"/>
    <w:rsid w:val="00332F4F"/>
    <w:rsid w:val="003402C2"/>
    <w:rsid w:val="00344F00"/>
    <w:rsid w:val="00355BCC"/>
    <w:rsid w:val="003613C7"/>
    <w:rsid w:val="0036362A"/>
    <w:rsid w:val="003662A9"/>
    <w:rsid w:val="00370BC2"/>
    <w:rsid w:val="0037303E"/>
    <w:rsid w:val="00377865"/>
    <w:rsid w:val="003801F9"/>
    <w:rsid w:val="003824EA"/>
    <w:rsid w:val="0038504F"/>
    <w:rsid w:val="0039042C"/>
    <w:rsid w:val="003A1EF1"/>
    <w:rsid w:val="003B237E"/>
    <w:rsid w:val="003B4609"/>
    <w:rsid w:val="003C0EF8"/>
    <w:rsid w:val="003C4D53"/>
    <w:rsid w:val="003C6BB1"/>
    <w:rsid w:val="003E700E"/>
    <w:rsid w:val="003F1AAC"/>
    <w:rsid w:val="003F6267"/>
    <w:rsid w:val="003F63B3"/>
    <w:rsid w:val="00401889"/>
    <w:rsid w:val="00407C47"/>
    <w:rsid w:val="00426A04"/>
    <w:rsid w:val="00436C1B"/>
    <w:rsid w:val="0045654A"/>
    <w:rsid w:val="004610D8"/>
    <w:rsid w:val="00473615"/>
    <w:rsid w:val="00473883"/>
    <w:rsid w:val="00475C54"/>
    <w:rsid w:val="0048625B"/>
    <w:rsid w:val="004923D7"/>
    <w:rsid w:val="004954AD"/>
    <w:rsid w:val="004970F0"/>
    <w:rsid w:val="00497B37"/>
    <w:rsid w:val="004A2B2D"/>
    <w:rsid w:val="004B32B0"/>
    <w:rsid w:val="004B3DD1"/>
    <w:rsid w:val="004B6146"/>
    <w:rsid w:val="004C6AD0"/>
    <w:rsid w:val="004C6F50"/>
    <w:rsid w:val="004E1467"/>
    <w:rsid w:val="004F32F6"/>
    <w:rsid w:val="004F35A7"/>
    <w:rsid w:val="005012F4"/>
    <w:rsid w:val="0050203A"/>
    <w:rsid w:val="00504F1D"/>
    <w:rsid w:val="00515CF1"/>
    <w:rsid w:val="00520C3C"/>
    <w:rsid w:val="005240B0"/>
    <w:rsid w:val="005248CC"/>
    <w:rsid w:val="0052668B"/>
    <w:rsid w:val="0053512B"/>
    <w:rsid w:val="00536239"/>
    <w:rsid w:val="005529B3"/>
    <w:rsid w:val="005546AA"/>
    <w:rsid w:val="0056386B"/>
    <w:rsid w:val="00574E0B"/>
    <w:rsid w:val="00576A09"/>
    <w:rsid w:val="005822DF"/>
    <w:rsid w:val="005834CF"/>
    <w:rsid w:val="00592440"/>
    <w:rsid w:val="005B3392"/>
    <w:rsid w:val="005C0C78"/>
    <w:rsid w:val="005D2334"/>
    <w:rsid w:val="005D2817"/>
    <w:rsid w:val="005E2014"/>
    <w:rsid w:val="005F40C1"/>
    <w:rsid w:val="00607FD1"/>
    <w:rsid w:val="006369DD"/>
    <w:rsid w:val="006441F7"/>
    <w:rsid w:val="00644FCE"/>
    <w:rsid w:val="006478A0"/>
    <w:rsid w:val="00657546"/>
    <w:rsid w:val="0066169C"/>
    <w:rsid w:val="00671A6F"/>
    <w:rsid w:val="0067591D"/>
    <w:rsid w:val="00682BD1"/>
    <w:rsid w:val="0069112E"/>
    <w:rsid w:val="006B0E2C"/>
    <w:rsid w:val="006B72D3"/>
    <w:rsid w:val="006B7543"/>
    <w:rsid w:val="006C1784"/>
    <w:rsid w:val="006C35E2"/>
    <w:rsid w:val="006E784E"/>
    <w:rsid w:val="006F1B77"/>
    <w:rsid w:val="00701EA2"/>
    <w:rsid w:val="00705344"/>
    <w:rsid w:val="007059E0"/>
    <w:rsid w:val="007137AB"/>
    <w:rsid w:val="0071558E"/>
    <w:rsid w:val="0071627E"/>
    <w:rsid w:val="0074089C"/>
    <w:rsid w:val="0074160C"/>
    <w:rsid w:val="00745FEA"/>
    <w:rsid w:val="00754015"/>
    <w:rsid w:val="007628A4"/>
    <w:rsid w:val="00765BB9"/>
    <w:rsid w:val="00775363"/>
    <w:rsid w:val="00776D92"/>
    <w:rsid w:val="00780142"/>
    <w:rsid w:val="0078500E"/>
    <w:rsid w:val="00790717"/>
    <w:rsid w:val="007B29FD"/>
    <w:rsid w:val="007B31E6"/>
    <w:rsid w:val="007D0310"/>
    <w:rsid w:val="007D27BB"/>
    <w:rsid w:val="007D2FC7"/>
    <w:rsid w:val="007E37C8"/>
    <w:rsid w:val="007E5F19"/>
    <w:rsid w:val="007E6A5C"/>
    <w:rsid w:val="007F3AB0"/>
    <w:rsid w:val="007F52E7"/>
    <w:rsid w:val="00800482"/>
    <w:rsid w:val="008103CB"/>
    <w:rsid w:val="00811A60"/>
    <w:rsid w:val="008269B4"/>
    <w:rsid w:val="008332EE"/>
    <w:rsid w:val="00842703"/>
    <w:rsid w:val="00843279"/>
    <w:rsid w:val="008433E9"/>
    <w:rsid w:val="00846EF3"/>
    <w:rsid w:val="00851F4C"/>
    <w:rsid w:val="0085284F"/>
    <w:rsid w:val="00863593"/>
    <w:rsid w:val="008838EC"/>
    <w:rsid w:val="008841C5"/>
    <w:rsid w:val="0088778B"/>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1F54"/>
    <w:rsid w:val="0092229F"/>
    <w:rsid w:val="00922B33"/>
    <w:rsid w:val="009248EA"/>
    <w:rsid w:val="00924A44"/>
    <w:rsid w:val="00924DE7"/>
    <w:rsid w:val="009260C6"/>
    <w:rsid w:val="00935D3E"/>
    <w:rsid w:val="00940AEE"/>
    <w:rsid w:val="00944B0D"/>
    <w:rsid w:val="00953D08"/>
    <w:rsid w:val="00971D89"/>
    <w:rsid w:val="00975FA7"/>
    <w:rsid w:val="009A527F"/>
    <w:rsid w:val="009C062F"/>
    <w:rsid w:val="009C434C"/>
    <w:rsid w:val="009C6786"/>
    <w:rsid w:val="009D5F26"/>
    <w:rsid w:val="009E2573"/>
    <w:rsid w:val="009E732A"/>
    <w:rsid w:val="009F3E70"/>
    <w:rsid w:val="009F6532"/>
    <w:rsid w:val="00A055C7"/>
    <w:rsid w:val="00A1262D"/>
    <w:rsid w:val="00A12F98"/>
    <w:rsid w:val="00A170CF"/>
    <w:rsid w:val="00A22CDF"/>
    <w:rsid w:val="00A45115"/>
    <w:rsid w:val="00A459AF"/>
    <w:rsid w:val="00A50E24"/>
    <w:rsid w:val="00A51E69"/>
    <w:rsid w:val="00A53D29"/>
    <w:rsid w:val="00A5551E"/>
    <w:rsid w:val="00A56BC8"/>
    <w:rsid w:val="00A60ED5"/>
    <w:rsid w:val="00A63031"/>
    <w:rsid w:val="00A75BE5"/>
    <w:rsid w:val="00A7766F"/>
    <w:rsid w:val="00A80F21"/>
    <w:rsid w:val="00A83308"/>
    <w:rsid w:val="00A86FFF"/>
    <w:rsid w:val="00A912A3"/>
    <w:rsid w:val="00A939FD"/>
    <w:rsid w:val="00A94CE4"/>
    <w:rsid w:val="00A9587D"/>
    <w:rsid w:val="00A9700E"/>
    <w:rsid w:val="00AA4190"/>
    <w:rsid w:val="00AA5B99"/>
    <w:rsid w:val="00AB2A44"/>
    <w:rsid w:val="00AC46E7"/>
    <w:rsid w:val="00AE78E4"/>
    <w:rsid w:val="00AF1911"/>
    <w:rsid w:val="00B22998"/>
    <w:rsid w:val="00B231A6"/>
    <w:rsid w:val="00B25E92"/>
    <w:rsid w:val="00B31303"/>
    <w:rsid w:val="00B40376"/>
    <w:rsid w:val="00B56D88"/>
    <w:rsid w:val="00B5736D"/>
    <w:rsid w:val="00B60081"/>
    <w:rsid w:val="00B710C0"/>
    <w:rsid w:val="00B722E6"/>
    <w:rsid w:val="00B91B2B"/>
    <w:rsid w:val="00BA1CC6"/>
    <w:rsid w:val="00BA2B45"/>
    <w:rsid w:val="00BA5C68"/>
    <w:rsid w:val="00BA6AD9"/>
    <w:rsid w:val="00BB5FB5"/>
    <w:rsid w:val="00BC3980"/>
    <w:rsid w:val="00BC3CCE"/>
    <w:rsid w:val="00BC49AA"/>
    <w:rsid w:val="00BC7E72"/>
    <w:rsid w:val="00BD53CC"/>
    <w:rsid w:val="00BE057C"/>
    <w:rsid w:val="00BE073B"/>
    <w:rsid w:val="00BF688A"/>
    <w:rsid w:val="00C07416"/>
    <w:rsid w:val="00C122D5"/>
    <w:rsid w:val="00C443F4"/>
    <w:rsid w:val="00C44DDA"/>
    <w:rsid w:val="00C45A18"/>
    <w:rsid w:val="00C63E4C"/>
    <w:rsid w:val="00C74C0E"/>
    <w:rsid w:val="00C84747"/>
    <w:rsid w:val="00C867F7"/>
    <w:rsid w:val="00C96478"/>
    <w:rsid w:val="00CC18C2"/>
    <w:rsid w:val="00CC27C4"/>
    <w:rsid w:val="00CC290C"/>
    <w:rsid w:val="00CD2992"/>
    <w:rsid w:val="00CE5E8B"/>
    <w:rsid w:val="00CF1072"/>
    <w:rsid w:val="00CF2DE9"/>
    <w:rsid w:val="00CF77BF"/>
    <w:rsid w:val="00D013A4"/>
    <w:rsid w:val="00D040AD"/>
    <w:rsid w:val="00D17B51"/>
    <w:rsid w:val="00D17C43"/>
    <w:rsid w:val="00D21EE9"/>
    <w:rsid w:val="00D2730D"/>
    <w:rsid w:val="00D279A5"/>
    <w:rsid w:val="00D3138E"/>
    <w:rsid w:val="00D34006"/>
    <w:rsid w:val="00D3593D"/>
    <w:rsid w:val="00D4442A"/>
    <w:rsid w:val="00D44F76"/>
    <w:rsid w:val="00D46BFB"/>
    <w:rsid w:val="00D4707E"/>
    <w:rsid w:val="00D51998"/>
    <w:rsid w:val="00D5225F"/>
    <w:rsid w:val="00D54ABB"/>
    <w:rsid w:val="00D7496D"/>
    <w:rsid w:val="00D773AD"/>
    <w:rsid w:val="00D80404"/>
    <w:rsid w:val="00D821DF"/>
    <w:rsid w:val="00D8352C"/>
    <w:rsid w:val="00D86258"/>
    <w:rsid w:val="00D86D4D"/>
    <w:rsid w:val="00D90DAF"/>
    <w:rsid w:val="00D93C73"/>
    <w:rsid w:val="00D95E7B"/>
    <w:rsid w:val="00DA4B8F"/>
    <w:rsid w:val="00DC162F"/>
    <w:rsid w:val="00DC25C2"/>
    <w:rsid w:val="00DC4CD6"/>
    <w:rsid w:val="00DC4FE8"/>
    <w:rsid w:val="00DC6508"/>
    <w:rsid w:val="00DD3D1C"/>
    <w:rsid w:val="00DE1DCF"/>
    <w:rsid w:val="00DE27C9"/>
    <w:rsid w:val="00DF4752"/>
    <w:rsid w:val="00DF5878"/>
    <w:rsid w:val="00E10279"/>
    <w:rsid w:val="00E13E09"/>
    <w:rsid w:val="00E16C41"/>
    <w:rsid w:val="00E172A6"/>
    <w:rsid w:val="00E21045"/>
    <w:rsid w:val="00E24B74"/>
    <w:rsid w:val="00E35B4F"/>
    <w:rsid w:val="00E3707F"/>
    <w:rsid w:val="00E44092"/>
    <w:rsid w:val="00E512CE"/>
    <w:rsid w:val="00E519A0"/>
    <w:rsid w:val="00E55CD3"/>
    <w:rsid w:val="00E71118"/>
    <w:rsid w:val="00E7139B"/>
    <w:rsid w:val="00E7489A"/>
    <w:rsid w:val="00E767EC"/>
    <w:rsid w:val="00E87805"/>
    <w:rsid w:val="00EA7185"/>
    <w:rsid w:val="00EB04DB"/>
    <w:rsid w:val="00EB1D0B"/>
    <w:rsid w:val="00EC49F0"/>
    <w:rsid w:val="00EC5ECD"/>
    <w:rsid w:val="00ED4FE7"/>
    <w:rsid w:val="00EF05F8"/>
    <w:rsid w:val="00EF2049"/>
    <w:rsid w:val="00F04C31"/>
    <w:rsid w:val="00F05EA4"/>
    <w:rsid w:val="00F1572B"/>
    <w:rsid w:val="00F3742E"/>
    <w:rsid w:val="00F60B9A"/>
    <w:rsid w:val="00F63FEA"/>
    <w:rsid w:val="00F6765B"/>
    <w:rsid w:val="00F72981"/>
    <w:rsid w:val="00F75CA4"/>
    <w:rsid w:val="00F8277C"/>
    <w:rsid w:val="00FA306B"/>
    <w:rsid w:val="00FB3497"/>
    <w:rsid w:val="00FB34E1"/>
    <w:rsid w:val="00FB4CC5"/>
    <w:rsid w:val="00FB59B4"/>
    <w:rsid w:val="00FC199F"/>
    <w:rsid w:val="00FC6EB1"/>
    <w:rsid w:val="00FD0042"/>
    <w:rsid w:val="00FD41AC"/>
    <w:rsid w:val="00FD5A97"/>
    <w:rsid w:val="00FD7CBB"/>
    <w:rsid w:val="00FF0798"/>
    <w:rsid w:val="0160A169"/>
    <w:rsid w:val="01ED4A58"/>
    <w:rsid w:val="025A2B9F"/>
    <w:rsid w:val="02708116"/>
    <w:rsid w:val="02B5FB3B"/>
    <w:rsid w:val="04064243"/>
    <w:rsid w:val="05A821D8"/>
    <w:rsid w:val="06263400"/>
    <w:rsid w:val="06766C04"/>
    <w:rsid w:val="06BC5AC5"/>
    <w:rsid w:val="06E00AF6"/>
    <w:rsid w:val="078E754B"/>
    <w:rsid w:val="07B3A252"/>
    <w:rsid w:val="0DC3CC2E"/>
    <w:rsid w:val="1002656D"/>
    <w:rsid w:val="1080C61E"/>
    <w:rsid w:val="1206FAF2"/>
    <w:rsid w:val="12595B84"/>
    <w:rsid w:val="14757863"/>
    <w:rsid w:val="14EA6169"/>
    <w:rsid w:val="15BB30EC"/>
    <w:rsid w:val="16D6DF45"/>
    <w:rsid w:val="17A87C12"/>
    <w:rsid w:val="189AC230"/>
    <w:rsid w:val="18FAFD21"/>
    <w:rsid w:val="19D080FA"/>
    <w:rsid w:val="1A0DE94B"/>
    <w:rsid w:val="1A0E8007"/>
    <w:rsid w:val="1B0242FA"/>
    <w:rsid w:val="1B680116"/>
    <w:rsid w:val="1C38EF7F"/>
    <w:rsid w:val="1CF1F2D4"/>
    <w:rsid w:val="1D5FC99B"/>
    <w:rsid w:val="1E072D6A"/>
    <w:rsid w:val="2068BF36"/>
    <w:rsid w:val="20BD6307"/>
    <w:rsid w:val="20E5B3DE"/>
    <w:rsid w:val="2177AB9C"/>
    <w:rsid w:val="22285EEF"/>
    <w:rsid w:val="23137BFD"/>
    <w:rsid w:val="243528A9"/>
    <w:rsid w:val="24AF4C5E"/>
    <w:rsid w:val="25592034"/>
    <w:rsid w:val="26DC9D19"/>
    <w:rsid w:val="2733E74D"/>
    <w:rsid w:val="2831AC06"/>
    <w:rsid w:val="29CA880A"/>
    <w:rsid w:val="2BEDE3A6"/>
    <w:rsid w:val="2C600930"/>
    <w:rsid w:val="2C9E9B98"/>
    <w:rsid w:val="2E3A6BF9"/>
    <w:rsid w:val="2E3ECCAF"/>
    <w:rsid w:val="2F6136EE"/>
    <w:rsid w:val="31720CBB"/>
    <w:rsid w:val="317AB908"/>
    <w:rsid w:val="3205B505"/>
    <w:rsid w:val="321847F0"/>
    <w:rsid w:val="32249C4F"/>
    <w:rsid w:val="34AE0E33"/>
    <w:rsid w:val="3531F655"/>
    <w:rsid w:val="35BB2A07"/>
    <w:rsid w:val="39226DBF"/>
    <w:rsid w:val="3A137FC4"/>
    <w:rsid w:val="3A225DA9"/>
    <w:rsid w:val="3A9B9D5A"/>
    <w:rsid w:val="3B987A0E"/>
    <w:rsid w:val="3C9FF7BB"/>
    <w:rsid w:val="3FA1E216"/>
    <w:rsid w:val="417368DE"/>
    <w:rsid w:val="41934145"/>
    <w:rsid w:val="42651B98"/>
    <w:rsid w:val="430F393F"/>
    <w:rsid w:val="446F88C0"/>
    <w:rsid w:val="44BF6FEA"/>
    <w:rsid w:val="45914A3D"/>
    <w:rsid w:val="475CDF7A"/>
    <w:rsid w:val="49754AAF"/>
    <w:rsid w:val="4979B16F"/>
    <w:rsid w:val="4A2C5123"/>
    <w:rsid w:val="4B1A4B24"/>
    <w:rsid w:val="4C09AD61"/>
    <w:rsid w:val="4DACE258"/>
    <w:rsid w:val="506317F5"/>
    <w:rsid w:val="52E3EB46"/>
    <w:rsid w:val="540C485E"/>
    <w:rsid w:val="54AB206A"/>
    <w:rsid w:val="55F7D406"/>
    <w:rsid w:val="56B42FEA"/>
    <w:rsid w:val="5C4C0B31"/>
    <w:rsid w:val="5CD42CD5"/>
    <w:rsid w:val="60923B34"/>
    <w:rsid w:val="618DC35D"/>
    <w:rsid w:val="61CDDCE4"/>
    <w:rsid w:val="61DDB593"/>
    <w:rsid w:val="62ACB084"/>
    <w:rsid w:val="63436E59"/>
    <w:rsid w:val="6544AC7A"/>
    <w:rsid w:val="65A6A407"/>
    <w:rsid w:val="67FAE217"/>
    <w:rsid w:val="687F1439"/>
    <w:rsid w:val="696B02AE"/>
    <w:rsid w:val="69D8368E"/>
    <w:rsid w:val="6C291AD4"/>
    <w:rsid w:val="6C433DFE"/>
    <w:rsid w:val="6D343FBC"/>
    <w:rsid w:val="6F79E3F3"/>
    <w:rsid w:val="6FA8B1A5"/>
    <w:rsid w:val="7022E7A3"/>
    <w:rsid w:val="70451487"/>
    <w:rsid w:val="71E5C5A5"/>
    <w:rsid w:val="72985C58"/>
    <w:rsid w:val="73D6DB86"/>
    <w:rsid w:val="73E14826"/>
    <w:rsid w:val="7406EFB3"/>
    <w:rsid w:val="749DD6B8"/>
    <w:rsid w:val="74A942F0"/>
    <w:rsid w:val="74D7FCC1"/>
    <w:rsid w:val="75A7E462"/>
    <w:rsid w:val="7B071AE2"/>
    <w:rsid w:val="7C5DE9EA"/>
    <w:rsid w:val="7CDA07D3"/>
    <w:rsid w:val="7CF394DC"/>
    <w:rsid w:val="7E24FE1C"/>
    <w:rsid w:val="7F1539BC"/>
    <w:rsid w:val="7F76D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8E03A80-44CA-446D-9C50-68D3E738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6C1784"/>
    <w:pPr>
      <w:spacing w:before="100" w:beforeAutospacing="1" w:after="100" w:afterAutospacing="1" w:line="240" w:lineRule="auto"/>
    </w:pPr>
    <w:rPr>
      <w:rFonts w:ascii="Calibri" w:hAnsi="Calibri" w:cs="Calibri"/>
      <w:lang w:val="de-DE" w:eastAsia="de-DE"/>
    </w:rPr>
  </w:style>
  <w:style w:type="character" w:customStyle="1" w:styleId="ui-provider">
    <w:name w:val="ui-provider"/>
    <w:basedOn w:val="Absatz-Standardschriftart"/>
    <w:rsid w:val="0029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06/ROQIT_solid_black_blue_vertical-scaled.jpg" TargetMode="External"/><Relationship Id="rId26"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www.quantron.net/wp-content/uploads/2023/06/Indo-German-cooperation-between-QUANTRON-and-GTL-scaled.jpg" TargetMode="External"/><Relationship Id="rId17" Type="http://schemas.openxmlformats.org/officeDocument/2006/relationships/image" Target="media/image3.jpeg"/><Relationship Id="rId25" Type="http://schemas.openxmlformats.org/officeDocument/2006/relationships/hyperlink" Target="http://www.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06/Fleet-Management-Dashboard-scaled.jpg" TargetMode="External"/><Relationship Id="rId20" Type="http://schemas.openxmlformats.org/officeDocument/2006/relationships/hyperlink" Target="https://www.quantron.net/wp-content/uploads/2023/06/ROQIT_solid_white_blue_vertical-scaled.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https://www.youtube.com/channel/UCDQ-CKkS8XMHcJ9Ze-6UVNA"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linkedin.com/company/quantron-a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6/Andreas_Haller_u_Dr._Florian_Herrmann.jpg" TargetMode="External"/><Relationship Id="rId22" Type="http://schemas.openxmlformats.org/officeDocument/2006/relationships/hyperlink" Target="https://www.quantron.net/en/q-news/press-releases/" TargetMode="External"/><Relationship Id="rId27" Type="http://schemas.openxmlformats.org/officeDocument/2006/relationships/hyperlink" Target="mailto:press@quantron.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A25F2-3187-4518-93C8-7EFC2478AE55}">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7700</Characters>
  <Application>Microsoft Office Word</Application>
  <DocSecurity>0</DocSecurity>
  <Lines>64</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49</cp:revision>
  <cp:lastPrinted>2023-06-15T11:51:00Z</cp:lastPrinted>
  <dcterms:created xsi:type="dcterms:W3CDTF">2023-06-07T06:33:00Z</dcterms:created>
  <dcterms:modified xsi:type="dcterms:W3CDTF">2023-06-15T11:51:00Z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