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AF2721D" w:rsidR="007F3AB0" w:rsidRPr="001A017C" w:rsidRDefault="002D0904" w:rsidP="002975E2">
      <w:pPr>
        <w:tabs>
          <w:tab w:val="right" w:pos="9356"/>
        </w:tabs>
        <w:spacing w:after="0" w:line="360" w:lineRule="auto"/>
        <w:rPr>
          <w:rFonts w:cs="Arial"/>
          <w:sz w:val="20"/>
        </w:rPr>
      </w:pPr>
      <w:r>
        <w:t>PRESS RELEASE</w:t>
      </w:r>
      <w:r>
        <w:tab/>
      </w:r>
      <w:r w:rsidR="00FF0335" w:rsidRPr="00FF0335">
        <w:rPr>
          <w:sz w:val="18"/>
        </w:rPr>
        <w:t>July 3</w:t>
      </w:r>
      <w:r w:rsidR="00FF0335" w:rsidRPr="00907E19">
        <w:rPr>
          <w:sz w:val="18"/>
          <w:vertAlign w:val="superscript"/>
        </w:rPr>
        <w:t>rd</w:t>
      </w:r>
      <w:r w:rsidRPr="00FF0335">
        <w:rPr>
          <w:sz w:val="18"/>
        </w:rPr>
        <w:t xml:space="preserve"> 2023</w:t>
      </w:r>
    </w:p>
    <w:p w14:paraId="10D835A4" w14:textId="0B89B220" w:rsidR="009108C9" w:rsidRPr="003441BF" w:rsidRDefault="003441BF" w:rsidP="00165533">
      <w:pPr>
        <w:rPr>
          <w:rFonts w:cs="Arial"/>
          <w:b/>
          <w:bCs/>
          <w:sz w:val="28"/>
          <w:szCs w:val="28"/>
        </w:rPr>
      </w:pPr>
      <w:r>
        <w:rPr>
          <w:b/>
          <w:bCs/>
          <w:sz w:val="28"/>
          <w:szCs w:val="28"/>
        </w:rPr>
        <w:br/>
      </w:r>
      <w:r w:rsidR="009108C9" w:rsidRPr="003441BF">
        <w:rPr>
          <w:b/>
          <w:bCs/>
          <w:sz w:val="28"/>
          <w:szCs w:val="28"/>
        </w:rPr>
        <w:t>QUANTRON expands its senior management team and welcomes Beate Reimann as CFO to prepare for its capital market readiness</w:t>
      </w:r>
    </w:p>
    <w:p w14:paraId="518E9684" w14:textId="77777777" w:rsidR="009108C9" w:rsidRPr="00D742A8" w:rsidRDefault="009108C9" w:rsidP="00D742A8">
      <w:pPr>
        <w:pStyle w:val="Listenabsatz"/>
        <w:numPr>
          <w:ilvl w:val="0"/>
          <w:numId w:val="4"/>
        </w:numPr>
        <w:rPr>
          <w:rFonts w:cs="Arial"/>
        </w:rPr>
      </w:pPr>
      <w:r>
        <w:t>Beate Reimann named Chief Financial Officer (CFO) – joining with more than 25 years of global Finance experience</w:t>
      </w:r>
    </w:p>
    <w:p w14:paraId="663119CC" w14:textId="77777777" w:rsidR="009108C9" w:rsidRPr="00D742A8" w:rsidRDefault="009108C9" w:rsidP="00D742A8">
      <w:pPr>
        <w:pStyle w:val="Listenabsatz"/>
        <w:numPr>
          <w:ilvl w:val="0"/>
          <w:numId w:val="4"/>
        </w:numPr>
        <w:rPr>
          <w:rFonts w:cs="Arial"/>
        </w:rPr>
      </w:pPr>
      <w:r>
        <w:t>Darka Marquardt appointed as Director People &amp; Culture to lead the global growth and talent development</w:t>
      </w:r>
    </w:p>
    <w:p w14:paraId="4B457CB4" w14:textId="08D70DF5" w:rsidR="009108C9" w:rsidRPr="00D742A8" w:rsidRDefault="009108C9" w:rsidP="00D742A8">
      <w:pPr>
        <w:pStyle w:val="Listenabsatz"/>
        <w:numPr>
          <w:ilvl w:val="0"/>
          <w:numId w:val="4"/>
        </w:numPr>
        <w:rPr>
          <w:rFonts w:cs="Arial"/>
        </w:rPr>
      </w:pPr>
      <w:r>
        <w:t>Donato Azzarone nominated as Director Quantron Energy and prepare QUANTRON’s H2 footprint and H2 roaming network</w:t>
      </w:r>
      <w:r>
        <w:br/>
      </w:r>
    </w:p>
    <w:p w14:paraId="07B00B78" w14:textId="723A239C" w:rsidR="009108C9" w:rsidRDefault="009108C9" w:rsidP="00165533">
      <w:pPr>
        <w:rPr>
          <w:rFonts w:cs="Arial"/>
        </w:rPr>
      </w:pPr>
      <w:r>
        <w:t>Clean tech enterprise, Quantron AG, specialist in sustainable passenger and goods transport, has announced the appointment of Beate Reimann as its new CFO along with the expansion of its management team to include two more international members. With this strategic decision, QUANTRON has strengthened its expertise in the areas of finance, personnel development and energy while simultaneously positioning itself for the implementation of further global growth plans.</w:t>
      </w:r>
    </w:p>
    <w:p w14:paraId="1A6EB0F1" w14:textId="5090E267" w:rsidR="009108C9" w:rsidRPr="00D742A8" w:rsidRDefault="009108C9" w:rsidP="00165533">
      <w:pPr>
        <w:rPr>
          <w:rFonts w:cs="Arial"/>
          <w:b/>
          <w:bCs/>
        </w:rPr>
      </w:pPr>
      <w:r w:rsidRPr="00D742A8">
        <w:rPr>
          <w:rFonts w:cs="Arial"/>
          <w:b/>
          <w:bCs/>
        </w:rPr>
        <w:t xml:space="preserve">Beate Reimann named Chief Financial Officer (CFO) </w:t>
      </w:r>
    </w:p>
    <w:p w14:paraId="26D6A2E9" w14:textId="4E5F8A68" w:rsidR="009108C9" w:rsidRDefault="009108C9" w:rsidP="00165533">
      <w:r>
        <w:t xml:space="preserve">Beate Reimann </w:t>
      </w:r>
      <w:r w:rsidR="7A9D8488">
        <w:t>has</w:t>
      </w:r>
      <w:r>
        <w:t xml:space="preserve"> assume</w:t>
      </w:r>
      <w:r w:rsidR="4C468F8C">
        <w:t>d</w:t>
      </w:r>
      <w:r>
        <w:t xml:space="preserve"> the position of Chief Financial Officer (CFO) at Quantron AG on 1st July 2023</w:t>
      </w:r>
      <w:r w:rsidR="1A09F813">
        <w:t>,</w:t>
      </w:r>
      <w:r>
        <w:t xml:space="preserve"> thereby providing the company with targeted support in the next round of financing. </w:t>
      </w:r>
      <w:r>
        <w:br/>
      </w:r>
      <w:r>
        <w:br/>
        <w:t>She brings over 25 years of experience of heading international financial organisations and a proven track record of delivering financial results and successfully implementing change management strategies and efficiency improvements in manufacturing, engineering, sales and distribution organisations. Most recently she was CFO and Head of Information and Communication Technology at NSK Europe in Maidenhead, England. Prior to this, Beate Reimann had held positions at ITW Ltd, Avnet Technology Solutions Inc and Rolls Royce Power Systems AG, among others, where she was able to gain valuable experience with lifecycle solutions in the form of Value Care Agreements. She will play a vital role in preparing Quantron AG for its capital market &amp; IPO readiness.</w:t>
      </w:r>
    </w:p>
    <w:p w14:paraId="63A9DC0F" w14:textId="23C788BA" w:rsidR="009108C9" w:rsidRPr="001F38DC" w:rsidRDefault="009108C9" w:rsidP="00165533">
      <w:r>
        <w:t xml:space="preserve">Andreas Haller, Founder and Executive Chairman of Quantron AG: "I would like to thank Herbert Robel who, in addition to his role as CHRO at QUANTRON, also temporarily took on the position of CFO and did an excellent job. I am also very pleased to welcome Beate Reimann to the Management Board of Quantron AG as the new CFO. </w:t>
      </w:r>
      <w:r w:rsidR="18F0261E">
        <w:t>Her</w:t>
      </w:r>
      <w:r>
        <w:t xml:space="preserve"> international experience and expertise will make a valuable contribution to the further development of our global financial strategy."</w:t>
      </w:r>
    </w:p>
    <w:p w14:paraId="414715A5" w14:textId="48C18102" w:rsidR="009108C9" w:rsidRPr="00165533" w:rsidRDefault="009108C9" w:rsidP="00165533">
      <w:pPr>
        <w:rPr>
          <w:b/>
          <w:bCs/>
        </w:rPr>
      </w:pPr>
      <w:r w:rsidRPr="00165533">
        <w:rPr>
          <w:b/>
          <w:bCs/>
        </w:rPr>
        <w:t>Expansion of management level in the areas of HR and Quantron Energy</w:t>
      </w:r>
    </w:p>
    <w:p w14:paraId="203295DC" w14:textId="3D3F3444" w:rsidR="009108C9" w:rsidRPr="00075882" w:rsidRDefault="009108C9" w:rsidP="00165533">
      <w:pPr>
        <w:rPr>
          <w:rFonts w:ascii="Calibri" w:hAnsi="Calibri"/>
          <w:color w:val="FF0000"/>
        </w:rPr>
      </w:pPr>
      <w:r w:rsidRPr="00EB43EE">
        <w:rPr>
          <w:b/>
          <w:bCs/>
        </w:rPr>
        <w:t>Darka Marquardt</w:t>
      </w:r>
      <w:r>
        <w:t xml:space="preserve"> complements the QUANTRON management team through her role as Director People &amp; Culture. She has over 20 years of experience in senior HR positions as well as in international HR management. She places a particular focus on national and international personnel and organisational management. At QUANTRON, one of her key points of interest will be internationalisation along with the establishment of subsidiaries in Europe and internal talent development as well as the internal talent development.</w:t>
      </w:r>
    </w:p>
    <w:p w14:paraId="1F960988" w14:textId="546452FA" w:rsidR="009108C9" w:rsidRDefault="009108C9" w:rsidP="297A397E">
      <w:r w:rsidRPr="297A397E">
        <w:rPr>
          <w:b/>
          <w:bCs/>
        </w:rPr>
        <w:t>Donato Azzarone</w:t>
      </w:r>
      <w:r>
        <w:t xml:space="preserve"> is the new director of Quantron Energy. He is a nuclear engineer by trade and has more than 20 years of experience in the energy sector ranging from oil and gas through to renewable energies, particularly photovoltaics and wind energy. He has developed, managed and operated several energy projects in North Africa and Middle East. At QUANTRON, he is tasked with </w:t>
      </w:r>
      <w:r w:rsidR="271674BC">
        <w:t xml:space="preserve">onboarding </w:t>
      </w:r>
      <w:r>
        <w:t>H2 production partners and developing a European HRS roaming partner network that will guarantee QUANTRON customers Europe-wide H2 availability.</w:t>
      </w:r>
    </w:p>
    <w:p w14:paraId="7B473DBF" w14:textId="6CDD93D0" w:rsidR="009108C9" w:rsidRDefault="009108C9" w:rsidP="00165533">
      <w:r>
        <w:t xml:space="preserve">Michael Perschke, CEO Quantron AG: "With three such competent experts on board, we are consolidating QUANTRON's position as a powerhouse in the field of sustainable mobility. </w:t>
      </w:r>
      <w:r w:rsidRPr="00165533">
        <w:t xml:space="preserve">The focus is now very much on the scaling and internationalisation of our business </w:t>
      </w:r>
      <w:r w:rsidR="00226C05">
        <w:t>model,</w:t>
      </w:r>
      <w:r w:rsidRPr="00165533">
        <w:t xml:space="preserve"> and we have now been able to recruit further top talents for QUANTRON for this eventuality as well as developing our inhouse talents for a global career in the cleantech sector and become a attractive employer in the Cleantech sector globally”.</w:t>
      </w:r>
    </w:p>
    <w:p w14:paraId="4764063F" w14:textId="77777777" w:rsidR="002878E6" w:rsidRDefault="002878E6" w:rsidP="002878E6">
      <w:pPr>
        <w:pStyle w:val="01Flietext"/>
        <w:spacing w:after="0"/>
        <w:rPr>
          <w:rFonts w:ascii="Arial" w:hAnsi="Arial" w:cs="Arial"/>
          <w:sz w:val="22"/>
          <w:szCs w:val="22"/>
        </w:rPr>
      </w:pPr>
    </w:p>
    <w:p w14:paraId="1ACA668E" w14:textId="77777777" w:rsidR="00043F0B" w:rsidRDefault="00043F0B" w:rsidP="002878E6">
      <w:pPr>
        <w:pStyle w:val="01Flietext"/>
        <w:spacing w:after="0"/>
        <w:rPr>
          <w:rFonts w:ascii="Arial" w:hAnsi="Arial" w:cs="Arial"/>
          <w:b/>
          <w:bCs/>
          <w:sz w:val="22"/>
          <w:szCs w:val="22"/>
        </w:rPr>
      </w:pPr>
    </w:p>
    <w:p w14:paraId="15C9CF7B" w14:textId="77777777" w:rsidR="00043F0B" w:rsidRDefault="00043F0B" w:rsidP="002878E6">
      <w:pPr>
        <w:pStyle w:val="01Flietext"/>
        <w:spacing w:after="0"/>
        <w:rPr>
          <w:rFonts w:ascii="Arial" w:hAnsi="Arial" w:cs="Arial"/>
          <w:b/>
          <w:bCs/>
          <w:sz w:val="22"/>
          <w:szCs w:val="22"/>
        </w:rPr>
      </w:pPr>
    </w:p>
    <w:p w14:paraId="46DCECF5" w14:textId="77777777" w:rsidR="00043F0B" w:rsidRPr="002878E6" w:rsidRDefault="00043F0B" w:rsidP="002878E6">
      <w:pPr>
        <w:pStyle w:val="01Flietext"/>
        <w:spacing w:after="0"/>
        <w:rPr>
          <w:rFonts w:ascii="Arial" w:hAnsi="Arial" w:cs="Arial"/>
          <w:b/>
          <w:bCs/>
          <w:sz w:val="22"/>
          <w:szCs w:val="22"/>
        </w:rPr>
      </w:pPr>
    </w:p>
    <w:p w14:paraId="21AE9850" w14:textId="281FAF59" w:rsidR="008B7AF6" w:rsidRPr="001A017C" w:rsidRDefault="00FD5A97" w:rsidP="00FD5A97">
      <w:pPr>
        <w:rPr>
          <w:rFonts w:cs="Arial"/>
        </w:rPr>
      </w:pPr>
      <w:r>
        <w:t>Images (click on image preview to download):</w:t>
      </w:r>
    </w:p>
    <w:tbl>
      <w:tblPr>
        <w:tblStyle w:val="Tabellenraster"/>
        <w:tblW w:w="0" w:type="auto"/>
        <w:tblLook w:val="04A0" w:firstRow="1" w:lastRow="0" w:firstColumn="1" w:lastColumn="0" w:noHBand="0" w:noVBand="1"/>
      </w:tblPr>
      <w:tblGrid>
        <w:gridCol w:w="2797"/>
        <w:gridCol w:w="2553"/>
      </w:tblGrid>
      <w:tr w:rsidR="00682BD1" w:rsidRPr="00AA644F" w14:paraId="7BC29849" w14:textId="77777777" w:rsidTr="21F4F5D2">
        <w:trPr>
          <w:trHeight w:val="977"/>
        </w:trPr>
        <w:tc>
          <w:tcPr>
            <w:tcW w:w="2553" w:type="dxa"/>
          </w:tcPr>
          <w:p w14:paraId="333E5E64" w14:textId="119026E1" w:rsidR="00682BD1" w:rsidRPr="00FF0BDD" w:rsidRDefault="000D597A" w:rsidP="00F63FEA">
            <w:pPr>
              <w:ind w:right="597"/>
              <w:rPr>
                <w:rFonts w:cs="Arial"/>
                <w:bCs/>
                <w:highlight w:val="yellow"/>
              </w:rPr>
            </w:pPr>
            <w:r w:rsidRPr="00A84545">
              <w:rPr>
                <w:rFonts w:cs="Arial"/>
                <w:bCs/>
                <w:noProof/>
                <w:color w:val="2B579A"/>
                <w:shd w:val="clear" w:color="auto" w:fill="E6E6E6"/>
              </w:rPr>
              <w:drawing>
                <wp:inline distT="0" distB="0" distL="0" distR="0" wp14:anchorId="62302F79" wp14:editId="6D9A2C77">
                  <wp:extent cx="1260000" cy="1900800"/>
                  <wp:effectExtent l="0" t="0" r="0" b="4445"/>
                  <wp:docPr id="355305402" name="Grafik 3553054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05402" name="Grafik 35530540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900800"/>
                          </a:xfrm>
                          <a:prstGeom prst="rect">
                            <a:avLst/>
                          </a:prstGeom>
                          <a:noFill/>
                          <a:ln>
                            <a:noFill/>
                          </a:ln>
                        </pic:spPr>
                      </pic:pic>
                    </a:graphicData>
                  </a:graphic>
                </wp:inline>
              </w:drawing>
            </w:r>
          </w:p>
        </w:tc>
        <w:tc>
          <w:tcPr>
            <w:tcW w:w="2553" w:type="dxa"/>
          </w:tcPr>
          <w:p w14:paraId="604A2DA7" w14:textId="55EA5B53" w:rsidR="00FF0BDD" w:rsidRPr="00AA3068" w:rsidRDefault="00FF0BDD" w:rsidP="00FF0BDD">
            <w:pPr>
              <w:pStyle w:val="01Flietext"/>
              <w:spacing w:after="120"/>
              <w:rPr>
                <w:rFonts w:ascii="Arial" w:hAnsi="Arial" w:cs="Arial"/>
                <w:sz w:val="22"/>
                <w:szCs w:val="22"/>
              </w:rPr>
            </w:pPr>
            <w:r>
              <w:rPr>
                <w:rFonts w:ascii="Arial" w:hAnsi="Arial"/>
                <w:sz w:val="22"/>
                <w:szCs w:val="22"/>
              </w:rPr>
              <w:t>Beate Reimann, Chief Financial Officer Quantron AG</w:t>
            </w:r>
          </w:p>
          <w:p w14:paraId="7AB7E469" w14:textId="31352E9E" w:rsidR="00682BD1" w:rsidRPr="00FF0BDD" w:rsidRDefault="00682BD1" w:rsidP="00F63FEA">
            <w:pPr>
              <w:ind w:right="597"/>
              <w:rPr>
                <w:rFonts w:cs="Arial"/>
                <w:bCs/>
                <w:lang w:val="en-US"/>
              </w:rPr>
            </w:pPr>
          </w:p>
        </w:tc>
      </w:tr>
      <w:tr w:rsidR="00682BD1" w:rsidRPr="00AA644F" w14:paraId="32FD14AB" w14:textId="77777777" w:rsidTr="21F4F5D2">
        <w:trPr>
          <w:trHeight w:val="977"/>
        </w:trPr>
        <w:tc>
          <w:tcPr>
            <w:tcW w:w="2553" w:type="dxa"/>
          </w:tcPr>
          <w:p w14:paraId="73592A5E" w14:textId="47B76249" w:rsidR="00682BD1" w:rsidRPr="00FF0BDD" w:rsidRDefault="00B66739" w:rsidP="00F63FEA">
            <w:pPr>
              <w:ind w:right="597"/>
              <w:rPr>
                <w:rFonts w:cs="Arial"/>
                <w:bCs/>
                <w:highlight w:val="yellow"/>
              </w:rPr>
            </w:pPr>
            <w:r>
              <w:rPr>
                <w:noProof/>
              </w:rPr>
              <w:drawing>
                <wp:inline distT="0" distB="0" distL="0" distR="0" wp14:anchorId="61426A20" wp14:editId="4BEE4523">
                  <wp:extent cx="1260000" cy="1890000"/>
                  <wp:effectExtent l="0" t="0" r="0" b="0"/>
                  <wp:docPr id="735924228" name="Grafik 7359242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24228"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3EBB501C" w14:textId="4BE4FFE0" w:rsidR="00682BD1" w:rsidRPr="00BB7F12" w:rsidRDefault="00FF0BDD" w:rsidP="00BB7F12">
            <w:pPr>
              <w:pStyle w:val="01Flietext"/>
              <w:spacing w:after="120"/>
              <w:rPr>
                <w:rFonts w:ascii="Arial" w:hAnsi="Arial" w:cs="Arial"/>
                <w:sz w:val="22"/>
                <w:szCs w:val="22"/>
              </w:rPr>
            </w:pPr>
            <w:r>
              <w:rPr>
                <w:rFonts w:ascii="Arial" w:hAnsi="Arial"/>
                <w:sz w:val="22"/>
                <w:szCs w:val="22"/>
              </w:rPr>
              <w:t>Darka Marquardt, Director People &amp; Culture</w:t>
            </w:r>
            <w:r w:rsidR="00F74329">
              <w:rPr>
                <w:rFonts w:ascii="Arial" w:hAnsi="Arial"/>
                <w:sz w:val="22"/>
                <w:szCs w:val="22"/>
              </w:rPr>
              <w:t xml:space="preserve"> Quantron AG</w:t>
            </w:r>
          </w:p>
        </w:tc>
      </w:tr>
      <w:tr w:rsidR="00FF0BDD" w:rsidRPr="00FF0BDD" w14:paraId="23816C2B" w14:textId="77777777" w:rsidTr="21F4F5D2">
        <w:trPr>
          <w:trHeight w:val="977"/>
        </w:trPr>
        <w:tc>
          <w:tcPr>
            <w:tcW w:w="2553" w:type="dxa"/>
          </w:tcPr>
          <w:p w14:paraId="50F4448D" w14:textId="253CD501" w:rsidR="00FF0BDD" w:rsidRPr="00FF0BDD" w:rsidRDefault="00506EFE" w:rsidP="00F63FEA">
            <w:pPr>
              <w:ind w:right="597"/>
              <w:rPr>
                <w:rFonts w:cs="Arial"/>
                <w:bCs/>
                <w:highlight w:val="yellow"/>
              </w:rPr>
            </w:pPr>
            <w:r>
              <w:rPr>
                <w:noProof/>
                <w:color w:val="2B579A"/>
                <w:shd w:val="clear" w:color="auto" w:fill="E6E6E6"/>
                <w:lang w:val="de-DE" w:eastAsia="de-DE"/>
              </w:rPr>
              <w:drawing>
                <wp:inline distT="0" distB="0" distL="0" distR="0" wp14:anchorId="1E1B8590" wp14:editId="766A7D6C">
                  <wp:extent cx="1260000" cy="1890000"/>
                  <wp:effectExtent l="0" t="0" r="0" b="0"/>
                  <wp:docPr id="27103184" name="Grafik 2710318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3184" name="Picture 2710318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524BA934" w14:textId="5C565EB7" w:rsidR="00FF0BDD" w:rsidRPr="00C01F42" w:rsidRDefault="00FF0BDD" w:rsidP="00FF0BDD">
            <w:pPr>
              <w:pStyle w:val="01Flietext"/>
              <w:spacing w:after="120"/>
              <w:rPr>
                <w:rFonts w:ascii="Arial" w:hAnsi="Arial" w:cs="Arial"/>
                <w:sz w:val="22"/>
                <w:szCs w:val="22"/>
              </w:rPr>
            </w:pPr>
            <w:r>
              <w:rPr>
                <w:rFonts w:ascii="Arial" w:hAnsi="Arial"/>
                <w:sz w:val="22"/>
                <w:szCs w:val="22"/>
              </w:rPr>
              <w:t xml:space="preserve">Donato Azzarone, Director Quantron Energy </w:t>
            </w:r>
          </w:p>
          <w:p w14:paraId="45F6AE16" w14:textId="77777777" w:rsidR="00FF0BDD" w:rsidRPr="00C01F42" w:rsidRDefault="00FF0BDD" w:rsidP="00FF0BDD">
            <w:pPr>
              <w:pStyle w:val="01Flietext"/>
              <w:spacing w:after="120"/>
              <w:rPr>
                <w:rFonts w:ascii="Arial" w:hAnsi="Arial" w:cs="Arial"/>
                <w:sz w:val="22"/>
                <w:szCs w:val="22"/>
                <w:lang w:val="en-US"/>
              </w:rPr>
            </w:pPr>
          </w:p>
        </w:tc>
      </w:tr>
    </w:tbl>
    <w:p w14:paraId="312772B0" w14:textId="77777777" w:rsidR="00E13E09" w:rsidRPr="00FF0BDD" w:rsidRDefault="00E13E09" w:rsidP="00F63FEA">
      <w:pPr>
        <w:ind w:right="597"/>
        <w:rPr>
          <w:rFonts w:cs="Arial"/>
          <w:bCs/>
          <w:lang w:val="en-US"/>
        </w:rPr>
      </w:pPr>
    </w:p>
    <w:p w14:paraId="76E22AD1" w14:textId="062EAF80" w:rsidR="00F63FEA" w:rsidRPr="001A017C" w:rsidRDefault="00F63FEA" w:rsidP="00F63FEA">
      <w:pPr>
        <w:ind w:right="597"/>
        <w:rPr>
          <w:rFonts w:cs="Arial"/>
          <w:b/>
        </w:rPr>
      </w:pPr>
      <w:r>
        <w:t xml:space="preserve">The original photos are available in both low and high resolutions here: </w:t>
      </w:r>
      <w:hyperlink r:id="rId17">
        <w:r>
          <w:rPr>
            <w:rStyle w:val="Hyperlink"/>
          </w:rPr>
          <w:t>Quantron AG press releases</w:t>
        </w:r>
      </w:hyperlink>
      <w:r>
        <w:t xml:space="preserve"> (</w:t>
      </w:r>
      <w:r w:rsidR="000C3659" w:rsidRPr="000C3659">
        <w:t>https://www.quantron.net/en/q-news/press-releases</w:t>
      </w:r>
      <w:r>
        <w:t xml:space="preserv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w:t>
      </w:r>
      <w:r>
        <w:rPr>
          <w:rStyle w:val="eop"/>
          <w:rFonts w:ascii="Arial" w:hAnsi="Arial"/>
          <w:sz w:val="20"/>
          <w:szCs w:val="20"/>
        </w:rPr>
        <w:t> </w:t>
      </w:r>
    </w:p>
    <w:p w14:paraId="08AB5ACA" w14:textId="69015953"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fuel cell technology. As a high-tech spin-off of the renowned Haller GmbH, the Augsburg/Bavaria-based company combines more than 140 years of commercial vehicle experience with the very latest e-mobility know-how, and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(QaaS),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partners,</w:t>
      </w:r>
      <w:r>
        <w:rPr>
          <w:rStyle w:val="normaltextrun"/>
          <w:rFonts w:ascii="Arial" w:hAnsi="Arial"/>
          <w:b/>
          <w:bCs/>
          <w:i/>
          <w:iCs/>
          <w:sz w:val="20"/>
          <w:szCs w:val="20"/>
        </w:rPr>
        <w:t>QUANTRON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a number of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Visit Quantron AG on our social media channels on</w:t>
      </w:r>
      <w:hyperlink r:id="rId18" w:tgtFrame="_blank" w:history="1">
        <w:r>
          <w:rPr>
            <w:rStyle w:val="normaltextrun"/>
            <w:rFonts w:ascii="Arial" w:hAnsi="Arial"/>
            <w:i/>
            <w:iCs/>
            <w:color w:val="0000FF"/>
            <w:sz w:val="20"/>
            <w:szCs w:val="20"/>
            <w:u w:val="single"/>
          </w:rPr>
          <w:t>LinkedIn</w:t>
        </w:r>
      </w:hyperlink>
      <w:r>
        <w:rPr>
          <w:rStyle w:val="normaltextrun"/>
          <w:rFonts w:ascii="Arial" w:hAnsi="Arial"/>
          <w:i/>
          <w:iCs/>
          <w:sz w:val="20"/>
          <w:szCs w:val="20"/>
        </w:rPr>
        <w:t xml:space="preserve"> and </w:t>
      </w:r>
      <w:hyperlink r:id="rId19"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informationen available at </w:t>
      </w:r>
      <w:hyperlink r:id="rId20"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1"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2"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8E39" w14:textId="77777777" w:rsidR="00E070A0" w:rsidRDefault="00E070A0" w:rsidP="00AE78E4">
      <w:pPr>
        <w:spacing w:after="0" w:line="240" w:lineRule="auto"/>
      </w:pPr>
      <w:r>
        <w:separator/>
      </w:r>
    </w:p>
  </w:endnote>
  <w:endnote w:type="continuationSeparator" w:id="0">
    <w:p w14:paraId="6E528588" w14:textId="77777777" w:rsidR="00E070A0" w:rsidRDefault="00E070A0" w:rsidP="00AE78E4">
      <w:pPr>
        <w:spacing w:after="0" w:line="240" w:lineRule="auto"/>
      </w:pPr>
      <w:r>
        <w:continuationSeparator/>
      </w:r>
    </w:p>
  </w:endnote>
  <w:endnote w:type="continuationNotice" w:id="1">
    <w:p w14:paraId="2E21F964" w14:textId="77777777" w:rsidR="00E070A0" w:rsidRDefault="00E07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10829" w:rsidRDefault="000944FD" w:rsidP="001A0965">
    <w:pPr>
      <w:pStyle w:val="Fuzeile"/>
      <w:rPr>
        <w:b/>
        <w:color w:val="595959" w:themeColor="text1" w:themeTint="A6"/>
        <w:sz w:val="20"/>
        <w:szCs w:val="20"/>
        <w:lang w:val="de-DE"/>
      </w:rPr>
    </w:pPr>
    <w:r w:rsidRPr="00010829">
      <w:rPr>
        <w:b/>
        <w:bCs/>
        <w:sz w:val="20"/>
        <w:szCs w:val="20"/>
        <w:lang w:val="de-DE"/>
      </w:rPr>
      <w:t>Quantron AG</w:t>
    </w:r>
  </w:p>
  <w:p w14:paraId="6E6B60D9" w14:textId="77777777" w:rsidR="002D0904" w:rsidRPr="00010829" w:rsidRDefault="002D0904" w:rsidP="001A0965">
    <w:pPr>
      <w:pStyle w:val="Fuzeile"/>
      <w:rPr>
        <w:color w:val="595959" w:themeColor="text1" w:themeTint="A6"/>
        <w:sz w:val="20"/>
        <w:lang w:val="de-DE"/>
      </w:rPr>
    </w:pPr>
    <w:r w:rsidRPr="00010829">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shd w:val="clear" w:color="auto" w:fill="E6E6E6"/>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shd w:val="clear" w:color="auto" w:fill="E6E6E6"/>
                            </w:rPr>
                            <w:fldChar w:fldCharType="begin"/>
                          </w:r>
                          <w:r w:rsidRPr="00790717">
                            <w:rPr>
                              <w:bCs/>
                              <w:color w:val="0971B7"/>
                              <w:sz w:val="16"/>
                              <w:szCs w:val="16"/>
                            </w:rPr>
                            <w:instrText>PAGE  \* Arabic  \* MERGEFORMAT</w:instrText>
                          </w:r>
                          <w:r w:rsidR="00475C54" w:rsidRPr="00790717">
                            <w:rPr>
                              <w:bCs/>
                              <w:color w:val="0971B7"/>
                              <w:sz w:val="16"/>
                              <w:szCs w:val="16"/>
                              <w:shd w:val="clear" w:color="auto" w:fill="E6E6E6"/>
                            </w:rPr>
                            <w:fldChar w:fldCharType="separate"/>
                          </w:r>
                          <w:r w:rsidR="00010829">
                            <w:rPr>
                              <w:bCs/>
                              <w:noProof/>
                              <w:color w:val="0971B7"/>
                              <w:sz w:val="16"/>
                              <w:szCs w:val="16"/>
                            </w:rPr>
                            <w:t>3</w:t>
                          </w:r>
                          <w:r w:rsidR="00475C54" w:rsidRPr="00790717">
                            <w:rPr>
                              <w:bCs/>
                              <w:color w:val="0971B7"/>
                              <w:sz w:val="16"/>
                              <w:szCs w:val="16"/>
                              <w:shd w:val="clear" w:color="auto" w:fill="E6E6E6"/>
                            </w:rPr>
                            <w:fldChar w:fldCharType="end"/>
                          </w:r>
                          <w:r>
                            <w:rPr>
                              <w:color w:val="0971B7"/>
                              <w:sz w:val="16"/>
                              <w:szCs w:val="16"/>
                            </w:rPr>
                            <w:t xml:space="preserve"> of </w:t>
                          </w:r>
                          <w:fldSimple w:instr="NUMPAGES  \* Arabic  \* MERGEFORMAT">
                            <w:r w:rsidR="00010829" w:rsidRPr="00010829">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6F4070F7">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77D31779" w14:textId="77777777">
                    <w:pPr>
                      <w:rPr>
                        <w:color w:val="0971B7"/>
                        <w:sz w:val="16"/>
                        <w:szCs w:val="16"/>
                      </w:rPr>
                    </w:pPr>
                    <w:r>
                      <w:rPr>
                        <w:bCs/>
                        <w:color w:val="0971B7"/>
                        <w:sz w:val="16"/>
                        <w:szCs w:val="16"/>
                      </w:rPr>
                      <w:t xml:space="preserve">Page </w:t>
                    </w:r>
                    <w:r w:rsidRPr="00790717" w:rsidR="00475C54">
                      <w:rPr>
                        <w:bCs/>
                        <w:color w:val="0971B7"/>
                        <w:sz w:val="16"/>
                        <w:szCs w:val="16"/>
                        <w:shd w:val="clear" w:color="auto" w:fill="E6E6E6"/>
                      </w:rPr>
                      <w:fldChar w:fldCharType="begin"/>
                    </w:r>
                    <w:r w:rsidRPr="00790717">
                      <w:rPr>
                        <w:bCs/>
                        <w:color w:val="0971B7"/>
                        <w:sz w:val="16"/>
                        <w:szCs w:val="16"/>
                      </w:rPr>
                      <w:instrText>PAGE  \* Arabic  \* MERGEFORMAT</w:instrText>
                    </w:r>
                    <w:r w:rsidRPr="00790717" w:rsidR="00475C54">
                      <w:rPr>
                        <w:bCs/>
                        <w:color w:val="0971B7"/>
                        <w:sz w:val="16"/>
                        <w:szCs w:val="16"/>
                        <w:shd w:val="clear" w:color="auto" w:fill="E6E6E6"/>
                      </w:rPr>
                      <w:fldChar w:fldCharType="separate"/>
                    </w:r>
                    <w:r w:rsidR="00010829">
                      <w:rPr>
                        <w:bCs/>
                        <w:noProof/>
                        <w:color w:val="0971B7"/>
                        <w:sz w:val="16"/>
                        <w:szCs w:val="16"/>
                      </w:rPr>
                      <w:t>3</w:t>
                    </w:r>
                    <w:r w:rsidRPr="00790717" w:rsidR="00475C54">
                      <w:rPr>
                        <w:bCs/>
                        <w:color w:val="0971B7"/>
                        <w:sz w:val="16"/>
                        <w:szCs w:val="16"/>
                        <w:shd w:val="clear" w:color="auto" w:fill="E6E6E6"/>
                      </w:rPr>
                      <w:fldChar w:fldCharType="end"/>
                    </w:r>
                    <w:r>
                      <w:rPr>
                        <w:color w:val="0971B7"/>
                        <w:sz w:val="16"/>
                        <w:szCs w:val="16"/>
                      </w:rPr>
                      <w:t xml:space="preserve"> of </w:t>
                    </w:r>
                    <w:r w:rsidR="00DB3BFC">
                      <w:fldChar w:fldCharType="begin"/>
                    </w:r>
                    <w:r w:rsidR="00DB3BFC">
                      <w:instrText>NUMPAGES  \* Arabic  \* MERGEFORMAT</w:instrText>
                    </w:r>
                    <w:r w:rsidR="00DB3BFC">
                      <w:fldChar w:fldCharType="separate"/>
                    </w:r>
                    <w:r w:rsidRPr="00010829" w:rsidR="00010829">
                      <w:rPr>
                        <w:bCs/>
                        <w:noProof/>
                        <w:color w:val="0971B7"/>
                        <w:sz w:val="16"/>
                        <w:szCs w:val="16"/>
                      </w:rPr>
                      <w:t>4</w:t>
                    </w:r>
                    <w:r w:rsidR="00DB3BFC">
                      <w:fldChar w:fldCharType="end"/>
                    </w:r>
                  </w:p>
                </w:txbxContent>
              </v:textbox>
              <w10:wrap type="square"/>
            </v:shape>
          </w:pict>
        </mc:Fallback>
      </mc:AlternateContent>
    </w:r>
    <w:r>
      <w:rPr>
        <w:noProof/>
        <w:color w:val="595959" w:themeColor="text1" w:themeTint="A6"/>
        <w:sz w:val="20"/>
        <w:shd w:val="clear" w:color="auto" w:fill="E6E6E6"/>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76A9B9E">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672A6659"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5D40" w14:textId="77777777" w:rsidR="00E070A0" w:rsidRDefault="00E070A0" w:rsidP="00AE78E4">
      <w:pPr>
        <w:spacing w:after="0" w:line="240" w:lineRule="auto"/>
      </w:pPr>
      <w:r>
        <w:separator/>
      </w:r>
    </w:p>
  </w:footnote>
  <w:footnote w:type="continuationSeparator" w:id="0">
    <w:p w14:paraId="0B2332EE" w14:textId="77777777" w:rsidR="00E070A0" w:rsidRDefault="00E070A0" w:rsidP="00AE78E4">
      <w:pPr>
        <w:spacing w:after="0" w:line="240" w:lineRule="auto"/>
      </w:pPr>
      <w:r>
        <w:continuationSeparator/>
      </w:r>
    </w:p>
  </w:footnote>
  <w:footnote w:type="continuationNotice" w:id="1">
    <w:p w14:paraId="31D4F718" w14:textId="77777777" w:rsidR="00E070A0" w:rsidRDefault="00E07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color w:val="2B579A"/>
        <w:shd w:val="clear" w:color="auto" w:fill="E6E6E6"/>
        <w:lang w:val="de-DE" w:eastAsia="de-DE"/>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B3C14"/>
    <w:multiLevelType w:val="hybridMultilevel"/>
    <w:tmpl w:val="1D7E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221223">
    <w:abstractNumId w:val="3"/>
  </w:num>
  <w:num w:numId="2" w16cid:durableId="405807854">
    <w:abstractNumId w:val="2"/>
  </w:num>
  <w:num w:numId="3" w16cid:durableId="1314523252">
    <w:abstractNumId w:val="0"/>
  </w:num>
  <w:num w:numId="4" w16cid:durableId="7296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010B"/>
    <w:rsid w:val="00001517"/>
    <w:rsid w:val="00010829"/>
    <w:rsid w:val="000117DC"/>
    <w:rsid w:val="00012157"/>
    <w:rsid w:val="00017F46"/>
    <w:rsid w:val="000206E3"/>
    <w:rsid w:val="00021649"/>
    <w:rsid w:val="00024655"/>
    <w:rsid w:val="00025DED"/>
    <w:rsid w:val="0003259C"/>
    <w:rsid w:val="0003516B"/>
    <w:rsid w:val="00035BA9"/>
    <w:rsid w:val="00035FFF"/>
    <w:rsid w:val="000371E5"/>
    <w:rsid w:val="0004014A"/>
    <w:rsid w:val="00043F0B"/>
    <w:rsid w:val="00054DE0"/>
    <w:rsid w:val="00075882"/>
    <w:rsid w:val="000928E5"/>
    <w:rsid w:val="000944FD"/>
    <w:rsid w:val="00096A0C"/>
    <w:rsid w:val="000C11E6"/>
    <w:rsid w:val="000C3659"/>
    <w:rsid w:val="000C6948"/>
    <w:rsid w:val="000C71F9"/>
    <w:rsid w:val="000D597A"/>
    <w:rsid w:val="000E1024"/>
    <w:rsid w:val="000F12CA"/>
    <w:rsid w:val="00113E8F"/>
    <w:rsid w:val="001373E5"/>
    <w:rsid w:val="00137966"/>
    <w:rsid w:val="001417A9"/>
    <w:rsid w:val="001463DC"/>
    <w:rsid w:val="00150D45"/>
    <w:rsid w:val="001536A5"/>
    <w:rsid w:val="00154823"/>
    <w:rsid w:val="00155510"/>
    <w:rsid w:val="0016309B"/>
    <w:rsid w:val="00165533"/>
    <w:rsid w:val="00170848"/>
    <w:rsid w:val="00182B88"/>
    <w:rsid w:val="001875DD"/>
    <w:rsid w:val="00195C88"/>
    <w:rsid w:val="00197E68"/>
    <w:rsid w:val="001A017C"/>
    <w:rsid w:val="001A0965"/>
    <w:rsid w:val="001A1178"/>
    <w:rsid w:val="001A52B1"/>
    <w:rsid w:val="001B63EE"/>
    <w:rsid w:val="001C3B18"/>
    <w:rsid w:val="001D6474"/>
    <w:rsid w:val="001D75BD"/>
    <w:rsid w:val="001E16CA"/>
    <w:rsid w:val="001E1C2B"/>
    <w:rsid w:val="001E245E"/>
    <w:rsid w:val="001E3047"/>
    <w:rsid w:val="001F20DA"/>
    <w:rsid w:val="001F287C"/>
    <w:rsid w:val="001F3857"/>
    <w:rsid w:val="001F38DC"/>
    <w:rsid w:val="001F79B6"/>
    <w:rsid w:val="00207F0F"/>
    <w:rsid w:val="00217303"/>
    <w:rsid w:val="00221D25"/>
    <w:rsid w:val="002234B5"/>
    <w:rsid w:val="0022565D"/>
    <w:rsid w:val="00225B56"/>
    <w:rsid w:val="00226C05"/>
    <w:rsid w:val="002353A6"/>
    <w:rsid w:val="002365E7"/>
    <w:rsid w:val="0024135C"/>
    <w:rsid w:val="0025057D"/>
    <w:rsid w:val="00252055"/>
    <w:rsid w:val="0025461D"/>
    <w:rsid w:val="0026162A"/>
    <w:rsid w:val="00262DBB"/>
    <w:rsid w:val="00267DB4"/>
    <w:rsid w:val="00273889"/>
    <w:rsid w:val="00275C5D"/>
    <w:rsid w:val="00277052"/>
    <w:rsid w:val="00281D0D"/>
    <w:rsid w:val="00281F0D"/>
    <w:rsid w:val="002878E6"/>
    <w:rsid w:val="00292890"/>
    <w:rsid w:val="00293139"/>
    <w:rsid w:val="00297567"/>
    <w:rsid w:val="002975E2"/>
    <w:rsid w:val="002B310C"/>
    <w:rsid w:val="002B76D0"/>
    <w:rsid w:val="002C64E1"/>
    <w:rsid w:val="002C7249"/>
    <w:rsid w:val="002D0904"/>
    <w:rsid w:val="002D2A7E"/>
    <w:rsid w:val="002E3778"/>
    <w:rsid w:val="002E51EA"/>
    <w:rsid w:val="002E7946"/>
    <w:rsid w:val="002F397F"/>
    <w:rsid w:val="002F5AE4"/>
    <w:rsid w:val="002F6662"/>
    <w:rsid w:val="002F7680"/>
    <w:rsid w:val="00312572"/>
    <w:rsid w:val="003172FA"/>
    <w:rsid w:val="00320FE3"/>
    <w:rsid w:val="0032393F"/>
    <w:rsid w:val="0033259B"/>
    <w:rsid w:val="00332F4F"/>
    <w:rsid w:val="00342097"/>
    <w:rsid w:val="003441BF"/>
    <w:rsid w:val="0036362A"/>
    <w:rsid w:val="003662A9"/>
    <w:rsid w:val="00370BC2"/>
    <w:rsid w:val="00372EF1"/>
    <w:rsid w:val="0037303E"/>
    <w:rsid w:val="0037596E"/>
    <w:rsid w:val="00377865"/>
    <w:rsid w:val="003824EA"/>
    <w:rsid w:val="00387273"/>
    <w:rsid w:val="0039042C"/>
    <w:rsid w:val="00397283"/>
    <w:rsid w:val="003A14B6"/>
    <w:rsid w:val="003A1EF1"/>
    <w:rsid w:val="003B237E"/>
    <w:rsid w:val="003B4609"/>
    <w:rsid w:val="003C0EF8"/>
    <w:rsid w:val="003C6BB1"/>
    <w:rsid w:val="003E2A75"/>
    <w:rsid w:val="003E700E"/>
    <w:rsid w:val="003F1AAC"/>
    <w:rsid w:val="003F6267"/>
    <w:rsid w:val="003F63B3"/>
    <w:rsid w:val="00401889"/>
    <w:rsid w:val="00402C9A"/>
    <w:rsid w:val="00407FFC"/>
    <w:rsid w:val="00417142"/>
    <w:rsid w:val="00421DE3"/>
    <w:rsid w:val="004268B1"/>
    <w:rsid w:val="00426A04"/>
    <w:rsid w:val="00436C1B"/>
    <w:rsid w:val="0045435B"/>
    <w:rsid w:val="004610D8"/>
    <w:rsid w:val="004734FC"/>
    <w:rsid w:val="00473615"/>
    <w:rsid w:val="0047373B"/>
    <w:rsid w:val="00473883"/>
    <w:rsid w:val="00475C54"/>
    <w:rsid w:val="0048625B"/>
    <w:rsid w:val="004900E3"/>
    <w:rsid w:val="00491057"/>
    <w:rsid w:val="004954AD"/>
    <w:rsid w:val="00497B37"/>
    <w:rsid w:val="004A2B2D"/>
    <w:rsid w:val="004B32B0"/>
    <w:rsid w:val="004B3DD1"/>
    <w:rsid w:val="004C0C30"/>
    <w:rsid w:val="004C6AD0"/>
    <w:rsid w:val="004D3006"/>
    <w:rsid w:val="004E1467"/>
    <w:rsid w:val="004E2381"/>
    <w:rsid w:val="004F06E5"/>
    <w:rsid w:val="004F35A7"/>
    <w:rsid w:val="004F5248"/>
    <w:rsid w:val="004F5FC2"/>
    <w:rsid w:val="005012F4"/>
    <w:rsid w:val="0050203A"/>
    <w:rsid w:val="00504F1D"/>
    <w:rsid w:val="00506EFE"/>
    <w:rsid w:val="00515CF1"/>
    <w:rsid w:val="005173F8"/>
    <w:rsid w:val="0052034B"/>
    <w:rsid w:val="005240B0"/>
    <w:rsid w:val="00524730"/>
    <w:rsid w:val="005248CC"/>
    <w:rsid w:val="0052668B"/>
    <w:rsid w:val="0053512B"/>
    <w:rsid w:val="00536239"/>
    <w:rsid w:val="005529B3"/>
    <w:rsid w:val="005546AA"/>
    <w:rsid w:val="0056386B"/>
    <w:rsid w:val="00576A09"/>
    <w:rsid w:val="00577631"/>
    <w:rsid w:val="0058214B"/>
    <w:rsid w:val="005834CF"/>
    <w:rsid w:val="00587372"/>
    <w:rsid w:val="00592440"/>
    <w:rsid w:val="00592559"/>
    <w:rsid w:val="005A613A"/>
    <w:rsid w:val="005C44F8"/>
    <w:rsid w:val="005D2334"/>
    <w:rsid w:val="005D2817"/>
    <w:rsid w:val="005E2014"/>
    <w:rsid w:val="00617A6E"/>
    <w:rsid w:val="0062322B"/>
    <w:rsid w:val="0062516A"/>
    <w:rsid w:val="00630CB2"/>
    <w:rsid w:val="006369DD"/>
    <w:rsid w:val="0065099D"/>
    <w:rsid w:val="00671A6F"/>
    <w:rsid w:val="00682BD1"/>
    <w:rsid w:val="00683D86"/>
    <w:rsid w:val="0069112E"/>
    <w:rsid w:val="006A3F9E"/>
    <w:rsid w:val="006B0E2C"/>
    <w:rsid w:val="006B2C30"/>
    <w:rsid w:val="006B7543"/>
    <w:rsid w:val="006C35E2"/>
    <w:rsid w:val="006C491C"/>
    <w:rsid w:val="006F1B77"/>
    <w:rsid w:val="006F5718"/>
    <w:rsid w:val="00705344"/>
    <w:rsid w:val="007059E0"/>
    <w:rsid w:val="00713171"/>
    <w:rsid w:val="00713211"/>
    <w:rsid w:val="007137AB"/>
    <w:rsid w:val="0071558E"/>
    <w:rsid w:val="0071627E"/>
    <w:rsid w:val="0074160C"/>
    <w:rsid w:val="00745FEA"/>
    <w:rsid w:val="00753A8A"/>
    <w:rsid w:val="00754015"/>
    <w:rsid w:val="007628A4"/>
    <w:rsid w:val="00765A25"/>
    <w:rsid w:val="00765BB9"/>
    <w:rsid w:val="00767D23"/>
    <w:rsid w:val="00770744"/>
    <w:rsid w:val="00775363"/>
    <w:rsid w:val="00776D92"/>
    <w:rsid w:val="0078225C"/>
    <w:rsid w:val="00783672"/>
    <w:rsid w:val="0078500E"/>
    <w:rsid w:val="00790717"/>
    <w:rsid w:val="007A5069"/>
    <w:rsid w:val="007B29FD"/>
    <w:rsid w:val="007B31E6"/>
    <w:rsid w:val="007B41C7"/>
    <w:rsid w:val="007D27BB"/>
    <w:rsid w:val="007D2FC7"/>
    <w:rsid w:val="007D4DEC"/>
    <w:rsid w:val="007E37C8"/>
    <w:rsid w:val="007E5F19"/>
    <w:rsid w:val="007E6A5C"/>
    <w:rsid w:val="007F3AB0"/>
    <w:rsid w:val="00800482"/>
    <w:rsid w:val="008103CB"/>
    <w:rsid w:val="008108E2"/>
    <w:rsid w:val="00811A60"/>
    <w:rsid w:val="008145C8"/>
    <w:rsid w:val="00814ABA"/>
    <w:rsid w:val="00814D76"/>
    <w:rsid w:val="008269B4"/>
    <w:rsid w:val="008332EE"/>
    <w:rsid w:val="00842703"/>
    <w:rsid w:val="00846EF3"/>
    <w:rsid w:val="00851F4C"/>
    <w:rsid w:val="0085284F"/>
    <w:rsid w:val="00863593"/>
    <w:rsid w:val="008664A1"/>
    <w:rsid w:val="00867175"/>
    <w:rsid w:val="008838EC"/>
    <w:rsid w:val="008A116F"/>
    <w:rsid w:val="008A41D6"/>
    <w:rsid w:val="008B3E55"/>
    <w:rsid w:val="008B421F"/>
    <w:rsid w:val="008B525F"/>
    <w:rsid w:val="008B545B"/>
    <w:rsid w:val="008B735F"/>
    <w:rsid w:val="008B7AF6"/>
    <w:rsid w:val="008B7FA8"/>
    <w:rsid w:val="008D4615"/>
    <w:rsid w:val="008E251B"/>
    <w:rsid w:val="008E51D6"/>
    <w:rsid w:val="008F2E38"/>
    <w:rsid w:val="008F514A"/>
    <w:rsid w:val="009004C8"/>
    <w:rsid w:val="009039AA"/>
    <w:rsid w:val="00905908"/>
    <w:rsid w:val="009071ED"/>
    <w:rsid w:val="00907E19"/>
    <w:rsid w:val="009108C9"/>
    <w:rsid w:val="00910A12"/>
    <w:rsid w:val="009138CA"/>
    <w:rsid w:val="0092229F"/>
    <w:rsid w:val="009248EA"/>
    <w:rsid w:val="00924A44"/>
    <w:rsid w:val="00924DE7"/>
    <w:rsid w:val="009260C6"/>
    <w:rsid w:val="00940AEE"/>
    <w:rsid w:val="00944B0D"/>
    <w:rsid w:val="00964229"/>
    <w:rsid w:val="00971D89"/>
    <w:rsid w:val="00983DED"/>
    <w:rsid w:val="009A157A"/>
    <w:rsid w:val="009A527F"/>
    <w:rsid w:val="009B48B6"/>
    <w:rsid w:val="009C0A4B"/>
    <w:rsid w:val="009C434C"/>
    <w:rsid w:val="009D5F26"/>
    <w:rsid w:val="009E17F7"/>
    <w:rsid w:val="009E2573"/>
    <w:rsid w:val="009E6543"/>
    <w:rsid w:val="009F0070"/>
    <w:rsid w:val="009F3E70"/>
    <w:rsid w:val="009F6532"/>
    <w:rsid w:val="00A055C7"/>
    <w:rsid w:val="00A1262D"/>
    <w:rsid w:val="00A12F98"/>
    <w:rsid w:val="00A170CF"/>
    <w:rsid w:val="00A22CDF"/>
    <w:rsid w:val="00A310D0"/>
    <w:rsid w:val="00A36C54"/>
    <w:rsid w:val="00A45115"/>
    <w:rsid w:val="00A459AF"/>
    <w:rsid w:val="00A51B2B"/>
    <w:rsid w:val="00A51E69"/>
    <w:rsid w:val="00A53D29"/>
    <w:rsid w:val="00A5551E"/>
    <w:rsid w:val="00A56BC8"/>
    <w:rsid w:val="00A56E60"/>
    <w:rsid w:val="00A60ED5"/>
    <w:rsid w:val="00A63031"/>
    <w:rsid w:val="00A634B2"/>
    <w:rsid w:val="00A75BE5"/>
    <w:rsid w:val="00A80F21"/>
    <w:rsid w:val="00A83308"/>
    <w:rsid w:val="00A86C4C"/>
    <w:rsid w:val="00A86FFF"/>
    <w:rsid w:val="00A92E09"/>
    <w:rsid w:val="00A939FD"/>
    <w:rsid w:val="00A94CE4"/>
    <w:rsid w:val="00A9587D"/>
    <w:rsid w:val="00A9700E"/>
    <w:rsid w:val="00AA3068"/>
    <w:rsid w:val="00AA4034"/>
    <w:rsid w:val="00AA5B99"/>
    <w:rsid w:val="00AA644F"/>
    <w:rsid w:val="00AB1503"/>
    <w:rsid w:val="00AB192D"/>
    <w:rsid w:val="00AC46E7"/>
    <w:rsid w:val="00AC5E88"/>
    <w:rsid w:val="00AE78E4"/>
    <w:rsid w:val="00B11A00"/>
    <w:rsid w:val="00B22998"/>
    <w:rsid w:val="00B256C9"/>
    <w:rsid w:val="00B25E92"/>
    <w:rsid w:val="00B31303"/>
    <w:rsid w:val="00B44F93"/>
    <w:rsid w:val="00B51185"/>
    <w:rsid w:val="00B56D88"/>
    <w:rsid w:val="00B60081"/>
    <w:rsid w:val="00B65BAA"/>
    <w:rsid w:val="00B66739"/>
    <w:rsid w:val="00B722E6"/>
    <w:rsid w:val="00B86E85"/>
    <w:rsid w:val="00B91B2B"/>
    <w:rsid w:val="00B93069"/>
    <w:rsid w:val="00BA1CC6"/>
    <w:rsid w:val="00BA2B45"/>
    <w:rsid w:val="00BA5F58"/>
    <w:rsid w:val="00BA643C"/>
    <w:rsid w:val="00BA6AD9"/>
    <w:rsid w:val="00BB5FB5"/>
    <w:rsid w:val="00BB78DE"/>
    <w:rsid w:val="00BB7F12"/>
    <w:rsid w:val="00BC3CCE"/>
    <w:rsid w:val="00BC49AA"/>
    <w:rsid w:val="00BC7E72"/>
    <w:rsid w:val="00BD5785"/>
    <w:rsid w:val="00BE057C"/>
    <w:rsid w:val="00BE073B"/>
    <w:rsid w:val="00BE2137"/>
    <w:rsid w:val="00BE6139"/>
    <w:rsid w:val="00BF378F"/>
    <w:rsid w:val="00BF688A"/>
    <w:rsid w:val="00C01F42"/>
    <w:rsid w:val="00C122D5"/>
    <w:rsid w:val="00C24E3F"/>
    <w:rsid w:val="00C3746B"/>
    <w:rsid w:val="00C421DA"/>
    <w:rsid w:val="00C443F4"/>
    <w:rsid w:val="00C44DDA"/>
    <w:rsid w:val="00C45A18"/>
    <w:rsid w:val="00C63E4C"/>
    <w:rsid w:val="00C74C0E"/>
    <w:rsid w:val="00C84747"/>
    <w:rsid w:val="00C867F7"/>
    <w:rsid w:val="00C929C5"/>
    <w:rsid w:val="00C947FE"/>
    <w:rsid w:val="00C95809"/>
    <w:rsid w:val="00C96478"/>
    <w:rsid w:val="00CC27C4"/>
    <w:rsid w:val="00CD2992"/>
    <w:rsid w:val="00CE5E8B"/>
    <w:rsid w:val="00CF1072"/>
    <w:rsid w:val="00CF77BF"/>
    <w:rsid w:val="00D013A4"/>
    <w:rsid w:val="00D040AD"/>
    <w:rsid w:val="00D04F99"/>
    <w:rsid w:val="00D17B51"/>
    <w:rsid w:val="00D17C43"/>
    <w:rsid w:val="00D21EE9"/>
    <w:rsid w:val="00D227D1"/>
    <w:rsid w:val="00D2730D"/>
    <w:rsid w:val="00D279A5"/>
    <w:rsid w:val="00D34006"/>
    <w:rsid w:val="00D3593D"/>
    <w:rsid w:val="00D43ABE"/>
    <w:rsid w:val="00D4442A"/>
    <w:rsid w:val="00D44F76"/>
    <w:rsid w:val="00D4575D"/>
    <w:rsid w:val="00D46BFB"/>
    <w:rsid w:val="00D4707E"/>
    <w:rsid w:val="00D51998"/>
    <w:rsid w:val="00D5225F"/>
    <w:rsid w:val="00D53A09"/>
    <w:rsid w:val="00D545EB"/>
    <w:rsid w:val="00D54ABB"/>
    <w:rsid w:val="00D742A8"/>
    <w:rsid w:val="00D7496D"/>
    <w:rsid w:val="00D773AD"/>
    <w:rsid w:val="00D776A8"/>
    <w:rsid w:val="00D81D4E"/>
    <w:rsid w:val="00D821DF"/>
    <w:rsid w:val="00D86258"/>
    <w:rsid w:val="00D86D4D"/>
    <w:rsid w:val="00D90DAF"/>
    <w:rsid w:val="00D93C73"/>
    <w:rsid w:val="00DB0F34"/>
    <w:rsid w:val="00DB48C2"/>
    <w:rsid w:val="00DC162F"/>
    <w:rsid w:val="00DC25C2"/>
    <w:rsid w:val="00DC4FE8"/>
    <w:rsid w:val="00DC6508"/>
    <w:rsid w:val="00DD3D1C"/>
    <w:rsid w:val="00DE1DCF"/>
    <w:rsid w:val="00DE27C9"/>
    <w:rsid w:val="00DE68EE"/>
    <w:rsid w:val="00DF5878"/>
    <w:rsid w:val="00E00258"/>
    <w:rsid w:val="00E070A0"/>
    <w:rsid w:val="00E10279"/>
    <w:rsid w:val="00E13E09"/>
    <w:rsid w:val="00E172A6"/>
    <w:rsid w:val="00E22AE0"/>
    <w:rsid w:val="00E31074"/>
    <w:rsid w:val="00E35B4F"/>
    <w:rsid w:val="00E3707F"/>
    <w:rsid w:val="00E44092"/>
    <w:rsid w:val="00E50353"/>
    <w:rsid w:val="00E512CE"/>
    <w:rsid w:val="00E54581"/>
    <w:rsid w:val="00E55CD3"/>
    <w:rsid w:val="00E60201"/>
    <w:rsid w:val="00E707E8"/>
    <w:rsid w:val="00E7139B"/>
    <w:rsid w:val="00E73D7D"/>
    <w:rsid w:val="00E767EC"/>
    <w:rsid w:val="00E87805"/>
    <w:rsid w:val="00E87C70"/>
    <w:rsid w:val="00EA7185"/>
    <w:rsid w:val="00EB04DB"/>
    <w:rsid w:val="00EB1D0B"/>
    <w:rsid w:val="00EB43EE"/>
    <w:rsid w:val="00EC49F0"/>
    <w:rsid w:val="00EC5ECD"/>
    <w:rsid w:val="00EC5FAB"/>
    <w:rsid w:val="00ED4FE7"/>
    <w:rsid w:val="00EF27D5"/>
    <w:rsid w:val="00F04C31"/>
    <w:rsid w:val="00F0529A"/>
    <w:rsid w:val="00F05EA4"/>
    <w:rsid w:val="00F10340"/>
    <w:rsid w:val="00F1572B"/>
    <w:rsid w:val="00F3742E"/>
    <w:rsid w:val="00F60B9A"/>
    <w:rsid w:val="00F63FEA"/>
    <w:rsid w:val="00F6765B"/>
    <w:rsid w:val="00F72981"/>
    <w:rsid w:val="00F74329"/>
    <w:rsid w:val="00F75CA4"/>
    <w:rsid w:val="00F77118"/>
    <w:rsid w:val="00FA306B"/>
    <w:rsid w:val="00FB14C3"/>
    <w:rsid w:val="00FB3497"/>
    <w:rsid w:val="00FB59B4"/>
    <w:rsid w:val="00FC0EFC"/>
    <w:rsid w:val="00FC199F"/>
    <w:rsid w:val="00FC6EB1"/>
    <w:rsid w:val="00FD0042"/>
    <w:rsid w:val="00FD41AC"/>
    <w:rsid w:val="00FD5A97"/>
    <w:rsid w:val="00FD7CBB"/>
    <w:rsid w:val="00FD7F83"/>
    <w:rsid w:val="00FF0335"/>
    <w:rsid w:val="00FF0798"/>
    <w:rsid w:val="00FF0BDD"/>
    <w:rsid w:val="00FF3BD0"/>
    <w:rsid w:val="03AC00A1"/>
    <w:rsid w:val="04064243"/>
    <w:rsid w:val="05E358B3"/>
    <w:rsid w:val="104301A7"/>
    <w:rsid w:val="142A9D5D"/>
    <w:rsid w:val="155420D5"/>
    <w:rsid w:val="15BB30EC"/>
    <w:rsid w:val="15F64F90"/>
    <w:rsid w:val="17A87C12"/>
    <w:rsid w:val="18123913"/>
    <w:rsid w:val="18F0261E"/>
    <w:rsid w:val="18FE0E80"/>
    <w:rsid w:val="191736DD"/>
    <w:rsid w:val="19D922CA"/>
    <w:rsid w:val="1A09F813"/>
    <w:rsid w:val="1C35AF42"/>
    <w:rsid w:val="1C38EF7F"/>
    <w:rsid w:val="1CCAB448"/>
    <w:rsid w:val="1E2E6FFF"/>
    <w:rsid w:val="2068BF36"/>
    <w:rsid w:val="21F4F5D2"/>
    <w:rsid w:val="236BE7D3"/>
    <w:rsid w:val="25087E14"/>
    <w:rsid w:val="271674BC"/>
    <w:rsid w:val="297A397E"/>
    <w:rsid w:val="29D27E37"/>
    <w:rsid w:val="2C12BACC"/>
    <w:rsid w:val="2F6136EE"/>
    <w:rsid w:val="317AB908"/>
    <w:rsid w:val="33148A2D"/>
    <w:rsid w:val="332613F2"/>
    <w:rsid w:val="35BB2A07"/>
    <w:rsid w:val="3816CEBC"/>
    <w:rsid w:val="39226DBF"/>
    <w:rsid w:val="3B71C403"/>
    <w:rsid w:val="4074322E"/>
    <w:rsid w:val="43A37C32"/>
    <w:rsid w:val="4414C772"/>
    <w:rsid w:val="46CFAAD7"/>
    <w:rsid w:val="475CDF7A"/>
    <w:rsid w:val="4C468F8C"/>
    <w:rsid w:val="4D0AB6CA"/>
    <w:rsid w:val="4D5AA2BC"/>
    <w:rsid w:val="4EF6731D"/>
    <w:rsid w:val="5C4C0B31"/>
    <w:rsid w:val="61B9CFD1"/>
    <w:rsid w:val="61DDB593"/>
    <w:rsid w:val="64BAA2A0"/>
    <w:rsid w:val="66862557"/>
    <w:rsid w:val="674A35F4"/>
    <w:rsid w:val="67D91B05"/>
    <w:rsid w:val="6940730F"/>
    <w:rsid w:val="6BB446AE"/>
    <w:rsid w:val="6C433DFE"/>
    <w:rsid w:val="6CAC8C28"/>
    <w:rsid w:val="6CC5B485"/>
    <w:rsid w:val="7022E7A3"/>
    <w:rsid w:val="70451487"/>
    <w:rsid w:val="749DD6B8"/>
    <w:rsid w:val="75F8365F"/>
    <w:rsid w:val="77B8FEF9"/>
    <w:rsid w:val="792B9562"/>
    <w:rsid w:val="7A9D8488"/>
    <w:rsid w:val="7AA2C250"/>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9AFC782-37DB-45F3-8550-4A3629E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t-14">
    <w:name w:val="t-14"/>
    <w:basedOn w:val="Absatz-Standardschriftart"/>
    <w:rsid w:val="00AA3068"/>
  </w:style>
  <w:style w:type="character" w:customStyle="1" w:styleId="mr1">
    <w:name w:val="mr1"/>
    <w:basedOn w:val="Absatz-Standardschriftart"/>
    <w:rsid w:val="00AA3068"/>
  </w:style>
  <w:style w:type="paragraph" w:styleId="StandardWeb">
    <w:name w:val="Normal (Web)"/>
    <w:basedOn w:val="Standard"/>
    <w:uiPriority w:val="99"/>
    <w:semiHidden/>
    <w:unhideWhenUsed/>
    <w:rsid w:val="00E7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06379638">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184394640">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680810289">
      <w:bodyDiv w:val="1"/>
      <w:marLeft w:val="0"/>
      <w:marRight w:val="0"/>
      <w:marTop w:val="0"/>
      <w:marBottom w:val="0"/>
      <w:divBdr>
        <w:top w:val="none" w:sz="0" w:space="0" w:color="auto"/>
        <w:left w:val="none" w:sz="0" w:space="0" w:color="auto"/>
        <w:bottom w:val="none" w:sz="0" w:space="0" w:color="auto"/>
        <w:right w:val="none" w:sz="0" w:space="0" w:color="auto"/>
      </w:divBdr>
      <w:divsChild>
        <w:div w:id="262038085">
          <w:marLeft w:val="0"/>
          <w:marRight w:val="0"/>
          <w:marTop w:val="0"/>
          <w:marBottom w:val="0"/>
          <w:divBdr>
            <w:top w:val="none" w:sz="0" w:space="0" w:color="auto"/>
            <w:left w:val="none" w:sz="0" w:space="0" w:color="auto"/>
            <w:bottom w:val="none" w:sz="0" w:space="0" w:color="auto"/>
            <w:right w:val="none" w:sz="0" w:space="0" w:color="auto"/>
          </w:divBdr>
          <w:divsChild>
            <w:div w:id="962149043">
              <w:marLeft w:val="0"/>
              <w:marRight w:val="0"/>
              <w:marTop w:val="0"/>
              <w:marBottom w:val="0"/>
              <w:divBdr>
                <w:top w:val="none" w:sz="0" w:space="0" w:color="auto"/>
                <w:left w:val="none" w:sz="0" w:space="0" w:color="auto"/>
                <w:bottom w:val="none" w:sz="0" w:space="0" w:color="auto"/>
                <w:right w:val="none" w:sz="0" w:space="0" w:color="auto"/>
              </w:divBdr>
              <w:divsChild>
                <w:div w:id="1442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9166">
          <w:marLeft w:val="0"/>
          <w:marRight w:val="0"/>
          <w:marTop w:val="0"/>
          <w:marBottom w:val="0"/>
          <w:divBdr>
            <w:top w:val="none" w:sz="0" w:space="0" w:color="auto"/>
            <w:left w:val="none" w:sz="0" w:space="0" w:color="auto"/>
            <w:bottom w:val="none" w:sz="0" w:space="0" w:color="auto"/>
            <w:right w:val="none" w:sz="0" w:space="0" w:color="auto"/>
          </w:divBdr>
          <w:divsChild>
            <w:div w:id="594364798">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0"/>
                  <w:divBdr>
                    <w:top w:val="none" w:sz="0" w:space="0" w:color="auto"/>
                    <w:left w:val="none" w:sz="0" w:space="0" w:color="auto"/>
                    <w:bottom w:val="none" w:sz="0" w:space="0" w:color="auto"/>
                    <w:right w:val="none" w:sz="0" w:space="0" w:color="auto"/>
                  </w:divBdr>
                  <w:divsChild>
                    <w:div w:id="513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6/Darka_Markquard_Quantron_AG-scaled.jpg" TargetMode="External"/><Relationship Id="rId18" Type="http://schemas.openxmlformats.org/officeDocument/2006/relationships/hyperlink" Target="https://www.linkedin.com/company/quantron-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6/Beate_Reimann_CFO_Quantron_AG-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06/Donato_Azzarone_Quantron_AG-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DQ-CKkS8XMHcJ9Ze-6UV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94706-135E-4D0A-85AD-49A7FA9A2829}">
  <ds:schemaRefs>
    <ds:schemaRef ds:uri="http://schemas.openxmlformats.org/officeDocument/2006/bibliography"/>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6054</Characters>
  <Application>Microsoft Office Word</Application>
  <DocSecurity>4</DocSecurity>
  <Lines>50</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34</cp:revision>
  <dcterms:created xsi:type="dcterms:W3CDTF">2023-06-19T21:47:00Z</dcterms:created>
  <dcterms:modified xsi:type="dcterms:W3CDTF">2023-07-03T06:27:00Z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