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B80D" w14:textId="1036DA91" w:rsidR="0042098A" w:rsidRPr="001A017C" w:rsidRDefault="0042098A" w:rsidP="0042098A">
      <w:pPr>
        <w:tabs>
          <w:tab w:val="right" w:pos="9356"/>
        </w:tabs>
        <w:spacing w:after="0" w:line="360" w:lineRule="auto"/>
        <w:rPr>
          <w:rFonts w:cs="Arial"/>
          <w:sz w:val="20"/>
        </w:rPr>
      </w:pPr>
      <w:r w:rsidRPr="001A017C">
        <w:rPr>
          <w:rFonts w:cs="Arial"/>
        </w:rPr>
        <w:t>PRESSEMITTEILUNG</w:t>
      </w:r>
      <w:r w:rsidRPr="001A017C">
        <w:rPr>
          <w:rFonts w:cs="Arial"/>
        </w:rPr>
        <w:tab/>
      </w:r>
      <w:r w:rsidR="00FB2752">
        <w:rPr>
          <w:rFonts w:cs="Arial"/>
          <w:sz w:val="18"/>
        </w:rPr>
        <w:t>5</w:t>
      </w:r>
      <w:r w:rsidRPr="00BE077C">
        <w:rPr>
          <w:rFonts w:cs="Arial"/>
          <w:sz w:val="18"/>
        </w:rPr>
        <w:t>. Dezember 2023</w:t>
      </w:r>
    </w:p>
    <w:p w14:paraId="58E7E7BC" w14:textId="2C3400D1" w:rsidR="00906FE6" w:rsidRDefault="00392E3C" w:rsidP="00906FE6">
      <w:pPr>
        <w:spacing w:before="340" w:after="34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QUANTRON QHM FCEV</w:t>
      </w:r>
      <w:r w:rsidR="0093260E">
        <w:rPr>
          <w:rFonts w:cs="Arial"/>
          <w:b/>
          <w:bCs/>
          <w:sz w:val="28"/>
          <w:szCs w:val="28"/>
        </w:rPr>
        <w:t xml:space="preserve"> AERO</w:t>
      </w:r>
      <w:r>
        <w:rPr>
          <w:rFonts w:cs="Arial"/>
          <w:b/>
          <w:bCs/>
          <w:sz w:val="28"/>
          <w:szCs w:val="28"/>
        </w:rPr>
        <w:t xml:space="preserve"> </w:t>
      </w:r>
      <w:r w:rsidR="00906FE6">
        <w:rPr>
          <w:rFonts w:cs="Arial"/>
          <w:b/>
          <w:bCs/>
          <w:sz w:val="28"/>
          <w:szCs w:val="28"/>
        </w:rPr>
        <w:t>ergänzt gan</w:t>
      </w:r>
      <w:r w:rsidR="00933D5C">
        <w:rPr>
          <w:rFonts w:cs="Arial"/>
          <w:b/>
          <w:bCs/>
          <w:sz w:val="28"/>
          <w:szCs w:val="28"/>
        </w:rPr>
        <w:t>z</w:t>
      </w:r>
      <w:r w:rsidR="00906FE6">
        <w:rPr>
          <w:rFonts w:cs="Arial"/>
          <w:b/>
          <w:bCs/>
          <w:sz w:val="28"/>
          <w:szCs w:val="28"/>
        </w:rPr>
        <w:t>heitliches Wasserstoff-</w:t>
      </w:r>
      <w:proofErr w:type="spellStart"/>
      <w:r w:rsidR="00906FE6">
        <w:rPr>
          <w:rFonts w:cs="Arial"/>
          <w:b/>
          <w:bCs/>
          <w:sz w:val="28"/>
          <w:szCs w:val="28"/>
        </w:rPr>
        <w:t>Ecoystem</w:t>
      </w:r>
      <w:proofErr w:type="spellEnd"/>
      <w:r w:rsidR="00906FE6">
        <w:rPr>
          <w:rFonts w:cs="Arial"/>
          <w:b/>
          <w:bCs/>
          <w:sz w:val="28"/>
          <w:szCs w:val="28"/>
        </w:rPr>
        <w:t xml:space="preserve"> </w:t>
      </w:r>
      <w:r w:rsidR="00DD3DBD">
        <w:rPr>
          <w:rFonts w:cs="Arial"/>
          <w:b/>
          <w:bCs/>
          <w:sz w:val="28"/>
          <w:szCs w:val="28"/>
        </w:rPr>
        <w:t>um neu eröffnete H2-Tankstelle in Neumünster</w:t>
      </w:r>
    </w:p>
    <w:p w14:paraId="4244162C" w14:textId="0778B5C5" w:rsidR="00933D5C" w:rsidRDefault="00C42CA2" w:rsidP="00715059">
      <w:pPr>
        <w:pStyle w:val="01Flietext"/>
        <w:numPr>
          <w:ilvl w:val="0"/>
          <w:numId w:val="2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Quantron AG</w:t>
      </w:r>
      <w:r w:rsidR="00933D5C" w:rsidRPr="15D2DBDB">
        <w:rPr>
          <w:rFonts w:ascii="Arial" w:hAnsi="Arial" w:cs="Arial"/>
          <w:sz w:val="22"/>
          <w:szCs w:val="22"/>
        </w:rPr>
        <w:t xml:space="preserve"> </w:t>
      </w:r>
      <w:r w:rsidR="00421878">
        <w:rPr>
          <w:rFonts w:ascii="Arial" w:hAnsi="Arial" w:cs="Arial"/>
          <w:sz w:val="22"/>
          <w:szCs w:val="22"/>
        </w:rPr>
        <w:t xml:space="preserve">gewährleistet </w:t>
      </w:r>
      <w:r w:rsidR="00933D5C" w:rsidRPr="15D2DBDB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</w:rPr>
        <w:t>ihren</w:t>
      </w:r>
      <w:r w:rsidR="00933D5C" w:rsidRPr="15D2DBDB">
        <w:rPr>
          <w:rFonts w:ascii="Arial" w:hAnsi="Arial" w:cs="Arial"/>
          <w:sz w:val="22"/>
          <w:szCs w:val="22"/>
        </w:rPr>
        <w:t xml:space="preserve"> </w:t>
      </w:r>
      <w:r w:rsidR="00687EC2">
        <w:rPr>
          <w:rFonts w:ascii="Arial" w:hAnsi="Arial" w:cs="Arial"/>
          <w:sz w:val="22"/>
          <w:szCs w:val="22"/>
        </w:rPr>
        <w:t>LKW</w:t>
      </w:r>
      <w:r w:rsidR="00933D5C" w:rsidRPr="15D2DBDB">
        <w:rPr>
          <w:rFonts w:ascii="Arial" w:hAnsi="Arial" w:cs="Arial"/>
          <w:sz w:val="22"/>
          <w:szCs w:val="22"/>
        </w:rPr>
        <w:t xml:space="preserve"> die Abnahme von Wasserstoff</w:t>
      </w:r>
      <w:r w:rsidR="00910B07">
        <w:rPr>
          <w:rFonts w:ascii="Arial" w:hAnsi="Arial" w:cs="Arial"/>
          <w:sz w:val="22"/>
          <w:szCs w:val="22"/>
        </w:rPr>
        <w:t xml:space="preserve"> an der </w:t>
      </w:r>
      <w:r w:rsidR="00914193">
        <w:rPr>
          <w:rFonts w:ascii="Arial" w:hAnsi="Arial" w:cs="Arial"/>
          <w:sz w:val="22"/>
          <w:szCs w:val="22"/>
        </w:rPr>
        <w:t xml:space="preserve">durch die </w:t>
      </w:r>
      <w:proofErr w:type="spellStart"/>
      <w:r w:rsidR="00914193">
        <w:rPr>
          <w:rFonts w:ascii="Arial" w:hAnsi="Arial" w:cs="Arial"/>
          <w:sz w:val="22"/>
          <w:szCs w:val="22"/>
        </w:rPr>
        <w:t>Hypion</w:t>
      </w:r>
      <w:proofErr w:type="spellEnd"/>
      <w:r w:rsidR="00914193">
        <w:rPr>
          <w:rFonts w:ascii="Arial" w:hAnsi="Arial" w:cs="Arial"/>
          <w:sz w:val="22"/>
          <w:szCs w:val="22"/>
        </w:rPr>
        <w:t xml:space="preserve"> GmbH </w:t>
      </w:r>
      <w:r w:rsidR="00910B07">
        <w:rPr>
          <w:rFonts w:ascii="Arial" w:hAnsi="Arial" w:cs="Arial"/>
          <w:sz w:val="22"/>
          <w:szCs w:val="22"/>
        </w:rPr>
        <w:t>eröffneten H2-Tankstelle in Neumünster</w:t>
      </w:r>
    </w:p>
    <w:p w14:paraId="6A3C467B" w14:textId="7EA4E7DA" w:rsidR="008D5221" w:rsidRDefault="00C42CA2" w:rsidP="00715059">
      <w:pPr>
        <w:pStyle w:val="01Flietext"/>
        <w:numPr>
          <w:ilvl w:val="0"/>
          <w:numId w:val="2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Insgesamt werden</w:t>
      </w:r>
      <w:r w:rsidR="008D5221" w:rsidRPr="15D2DBDB">
        <w:rPr>
          <w:rFonts w:ascii="Arial" w:hAnsi="Arial" w:cs="Arial"/>
          <w:sz w:val="22"/>
          <w:szCs w:val="22"/>
        </w:rPr>
        <w:t xml:space="preserve"> fünf </w:t>
      </w:r>
      <w:r w:rsidR="006626FB" w:rsidRPr="15D2DBDB">
        <w:rPr>
          <w:rFonts w:ascii="Arial" w:hAnsi="Arial" w:cs="Arial"/>
          <w:sz w:val="22"/>
          <w:szCs w:val="22"/>
        </w:rPr>
        <w:t>QUANTRON QHM FCEV</w:t>
      </w:r>
      <w:r w:rsidR="0093260E">
        <w:rPr>
          <w:rFonts w:ascii="Arial" w:hAnsi="Arial" w:cs="Arial"/>
          <w:sz w:val="22"/>
          <w:szCs w:val="22"/>
        </w:rPr>
        <w:t xml:space="preserve"> AERO</w:t>
      </w:r>
      <w:r w:rsidR="006626FB" w:rsidRPr="15D2DBDB">
        <w:rPr>
          <w:rFonts w:ascii="Arial" w:hAnsi="Arial" w:cs="Arial"/>
          <w:sz w:val="22"/>
          <w:szCs w:val="22"/>
        </w:rPr>
        <w:t xml:space="preserve"> </w:t>
      </w:r>
      <w:r w:rsidR="3A4DA37E" w:rsidRPr="15D2DBDB">
        <w:rPr>
          <w:rFonts w:ascii="Arial" w:hAnsi="Arial" w:cs="Arial"/>
          <w:sz w:val="22"/>
          <w:szCs w:val="22"/>
        </w:rPr>
        <w:t>für</w:t>
      </w:r>
      <w:r w:rsidR="006626FB" w:rsidRPr="15D2DBDB">
        <w:rPr>
          <w:rFonts w:ascii="Arial" w:hAnsi="Arial" w:cs="Arial"/>
          <w:sz w:val="22"/>
          <w:szCs w:val="22"/>
        </w:rPr>
        <w:t xml:space="preserve"> dieses </w:t>
      </w:r>
      <w:proofErr w:type="spellStart"/>
      <w:r w:rsidR="006626FB" w:rsidRPr="15D2DBDB">
        <w:rPr>
          <w:rFonts w:ascii="Arial" w:hAnsi="Arial" w:cs="Arial"/>
          <w:sz w:val="22"/>
          <w:szCs w:val="22"/>
        </w:rPr>
        <w:t>Eco</w:t>
      </w:r>
      <w:r w:rsidR="006F5A75">
        <w:rPr>
          <w:rFonts w:ascii="Arial" w:hAnsi="Arial" w:cs="Arial"/>
          <w:sz w:val="22"/>
          <w:szCs w:val="22"/>
        </w:rPr>
        <w:t>s</w:t>
      </w:r>
      <w:r w:rsidR="006626FB" w:rsidRPr="15D2DBDB">
        <w:rPr>
          <w:rFonts w:ascii="Arial" w:hAnsi="Arial" w:cs="Arial"/>
          <w:sz w:val="22"/>
          <w:szCs w:val="22"/>
        </w:rPr>
        <w:t>ystem</w:t>
      </w:r>
      <w:proofErr w:type="spellEnd"/>
      <w:r w:rsidR="712F9B90" w:rsidRPr="15D2DB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geliefert</w:t>
      </w:r>
    </w:p>
    <w:p w14:paraId="7693A5A6" w14:textId="44874690" w:rsidR="00BB2A5C" w:rsidRPr="00BB2A5C" w:rsidRDefault="00BB2A5C" w:rsidP="00BB2A5C">
      <w:pPr>
        <w:pStyle w:val="01Flietext"/>
        <w:numPr>
          <w:ilvl w:val="0"/>
          <w:numId w:val="2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FB4D89">
        <w:rPr>
          <w:rFonts w:ascii="Arial" w:hAnsi="Arial" w:cs="Arial"/>
          <w:sz w:val="22"/>
          <w:szCs w:val="22"/>
        </w:rPr>
        <w:t xml:space="preserve">Der wasserstoff-elektrische </w:t>
      </w:r>
      <w:r w:rsidR="00687EC2">
        <w:rPr>
          <w:rFonts w:ascii="Arial" w:hAnsi="Arial" w:cs="Arial"/>
          <w:sz w:val="22"/>
          <w:szCs w:val="22"/>
        </w:rPr>
        <w:t>LKW</w:t>
      </w:r>
      <w:r w:rsidRPr="00FB4D89">
        <w:rPr>
          <w:rFonts w:ascii="Arial" w:hAnsi="Arial" w:cs="Arial"/>
          <w:sz w:val="22"/>
          <w:szCs w:val="22"/>
        </w:rPr>
        <w:t xml:space="preserve"> besticht durch eine hohe Reichweite von bis zu 700 km</w:t>
      </w:r>
    </w:p>
    <w:p w14:paraId="37116FB2" w14:textId="77777777" w:rsidR="00585A98" w:rsidRDefault="00585A98" w:rsidP="00585A98">
      <w:pPr>
        <w:pStyle w:val="01Flietext"/>
        <w:contextualSpacing/>
        <w:rPr>
          <w:rFonts w:ascii="Arial" w:hAnsi="Arial" w:cs="Arial"/>
          <w:sz w:val="22"/>
          <w:szCs w:val="22"/>
        </w:rPr>
      </w:pPr>
    </w:p>
    <w:p w14:paraId="3F4E6637" w14:textId="77777777" w:rsidR="00585A98" w:rsidRDefault="00585A98" w:rsidP="00585A98">
      <w:pPr>
        <w:pStyle w:val="01Flietext"/>
        <w:contextualSpacing/>
        <w:rPr>
          <w:rFonts w:ascii="Arial" w:hAnsi="Arial" w:cs="Arial"/>
          <w:sz w:val="22"/>
          <w:szCs w:val="22"/>
        </w:rPr>
      </w:pPr>
    </w:p>
    <w:p w14:paraId="4067B76E" w14:textId="7C283AAE" w:rsidR="00F0493E" w:rsidRDefault="00BD01D2" w:rsidP="002B3733">
      <w:pPr>
        <w:pStyle w:val="01Flietext"/>
        <w:rPr>
          <w:rFonts w:ascii="Arial" w:hAnsi="Arial" w:cs="Arial"/>
          <w:sz w:val="22"/>
          <w:szCs w:val="22"/>
        </w:rPr>
      </w:pPr>
      <w:r w:rsidRPr="15D2DBDB">
        <w:rPr>
          <w:rFonts w:ascii="Arial" w:hAnsi="Arial" w:cs="Arial"/>
          <w:sz w:val="22"/>
          <w:szCs w:val="22"/>
        </w:rPr>
        <w:t xml:space="preserve">Am vergangenen </w:t>
      </w:r>
      <w:r w:rsidR="002223C7">
        <w:rPr>
          <w:rFonts w:ascii="Arial" w:hAnsi="Arial" w:cs="Arial"/>
          <w:sz w:val="22"/>
          <w:szCs w:val="22"/>
        </w:rPr>
        <w:t>Donnerstag</w:t>
      </w:r>
      <w:r w:rsidRPr="15D2DBDB">
        <w:rPr>
          <w:rFonts w:ascii="Arial" w:hAnsi="Arial" w:cs="Arial"/>
          <w:sz w:val="22"/>
          <w:szCs w:val="22"/>
        </w:rPr>
        <w:t xml:space="preserve"> wurde </w:t>
      </w:r>
      <w:r w:rsidR="0028030E">
        <w:rPr>
          <w:rFonts w:ascii="Arial" w:hAnsi="Arial" w:cs="Arial"/>
          <w:sz w:val="22"/>
          <w:szCs w:val="22"/>
        </w:rPr>
        <w:t xml:space="preserve">in Neumünster eine H2 Tankstelle </w:t>
      </w:r>
      <w:r w:rsidR="00F0493E" w:rsidRPr="15D2DBDB">
        <w:rPr>
          <w:rFonts w:ascii="Arial" w:hAnsi="Arial" w:cs="Arial"/>
          <w:sz w:val="22"/>
          <w:szCs w:val="22"/>
        </w:rPr>
        <w:t>mit Fokus auf schwere Nutzfahrzeuge</w:t>
      </w:r>
      <w:r w:rsidR="00F0493E">
        <w:rPr>
          <w:rFonts w:ascii="Arial" w:hAnsi="Arial" w:cs="Arial"/>
          <w:sz w:val="22"/>
          <w:szCs w:val="22"/>
        </w:rPr>
        <w:t xml:space="preserve"> </w:t>
      </w:r>
      <w:r w:rsidR="0007609D">
        <w:rPr>
          <w:rFonts w:ascii="Arial" w:hAnsi="Arial" w:cs="Arial"/>
          <w:sz w:val="22"/>
          <w:szCs w:val="22"/>
        </w:rPr>
        <w:t xml:space="preserve">durch die </w:t>
      </w:r>
      <w:proofErr w:type="spellStart"/>
      <w:r w:rsidR="0007609D">
        <w:rPr>
          <w:rFonts w:ascii="Arial" w:hAnsi="Arial" w:cs="Arial"/>
          <w:sz w:val="22"/>
          <w:szCs w:val="22"/>
        </w:rPr>
        <w:t>Hypion</w:t>
      </w:r>
      <w:proofErr w:type="spellEnd"/>
      <w:r w:rsidR="0007609D">
        <w:rPr>
          <w:rFonts w:ascii="Arial" w:hAnsi="Arial" w:cs="Arial"/>
          <w:sz w:val="22"/>
          <w:szCs w:val="22"/>
        </w:rPr>
        <w:t xml:space="preserve"> GmbH </w:t>
      </w:r>
      <w:r w:rsidR="00F0493E">
        <w:rPr>
          <w:rFonts w:ascii="Arial" w:hAnsi="Arial" w:cs="Arial"/>
          <w:sz w:val="22"/>
          <w:szCs w:val="22"/>
        </w:rPr>
        <w:t xml:space="preserve">eröffnet. </w:t>
      </w:r>
      <w:r w:rsidR="006C7727">
        <w:rPr>
          <w:rFonts w:ascii="Arial" w:hAnsi="Arial" w:cs="Arial"/>
          <w:sz w:val="22"/>
          <w:szCs w:val="22"/>
        </w:rPr>
        <w:t>Die</w:t>
      </w:r>
      <w:r w:rsidR="00B837A8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837A8" w:rsidRPr="00851887">
          <w:rPr>
            <w:rStyle w:val="Hyperlink"/>
            <w:rFonts w:ascii="Arial" w:hAnsi="Arial" w:cs="Arial"/>
            <w:sz w:val="22"/>
            <w:szCs w:val="22"/>
          </w:rPr>
          <w:t>Quantron AG</w:t>
        </w:r>
      </w:hyperlink>
      <w:r w:rsidR="006C7727">
        <w:rPr>
          <w:rFonts w:ascii="Arial" w:hAnsi="Arial" w:cs="Arial"/>
          <w:sz w:val="22"/>
          <w:szCs w:val="22"/>
        </w:rPr>
        <w:t>, Spezialist für nachhaltigen Personen- und Gütertransport, stellte bei der Einweihung einen wasserstoff-betriebenen QUANTRON QHM FCEV</w:t>
      </w:r>
      <w:r w:rsidR="0093260E">
        <w:rPr>
          <w:rFonts w:ascii="Arial" w:hAnsi="Arial" w:cs="Arial"/>
          <w:sz w:val="22"/>
          <w:szCs w:val="22"/>
        </w:rPr>
        <w:t xml:space="preserve"> AERO</w:t>
      </w:r>
      <w:r w:rsidR="006C7727">
        <w:rPr>
          <w:rFonts w:ascii="Arial" w:hAnsi="Arial" w:cs="Arial"/>
          <w:sz w:val="22"/>
          <w:szCs w:val="22"/>
        </w:rPr>
        <w:t xml:space="preserve"> </w:t>
      </w:r>
      <w:r w:rsidR="00687EC2">
        <w:rPr>
          <w:rFonts w:ascii="Arial" w:hAnsi="Arial" w:cs="Arial"/>
          <w:sz w:val="22"/>
          <w:szCs w:val="22"/>
        </w:rPr>
        <w:t>LKW</w:t>
      </w:r>
      <w:r w:rsidR="003B5C18">
        <w:rPr>
          <w:rFonts w:ascii="Arial" w:hAnsi="Arial" w:cs="Arial"/>
          <w:sz w:val="22"/>
          <w:szCs w:val="22"/>
        </w:rPr>
        <w:t xml:space="preserve"> </w:t>
      </w:r>
      <w:r w:rsidR="004022AA">
        <w:rPr>
          <w:rFonts w:ascii="Arial" w:hAnsi="Arial" w:cs="Arial"/>
          <w:sz w:val="22"/>
          <w:szCs w:val="22"/>
        </w:rPr>
        <w:t xml:space="preserve">als Symbol für das in sich geschlossene H2-Ecosystem </w:t>
      </w:r>
      <w:r w:rsidR="003B5C18">
        <w:rPr>
          <w:rFonts w:ascii="Arial" w:hAnsi="Arial" w:cs="Arial"/>
          <w:sz w:val="22"/>
          <w:szCs w:val="22"/>
        </w:rPr>
        <w:t>zur Verfügung</w:t>
      </w:r>
      <w:r w:rsidR="00851887">
        <w:rPr>
          <w:rFonts w:ascii="Arial" w:hAnsi="Arial" w:cs="Arial"/>
          <w:sz w:val="22"/>
          <w:szCs w:val="22"/>
        </w:rPr>
        <w:t xml:space="preserve">. </w:t>
      </w:r>
      <w:r w:rsidR="002D3082">
        <w:rPr>
          <w:rFonts w:ascii="Arial" w:hAnsi="Arial" w:cs="Arial"/>
          <w:sz w:val="22"/>
          <w:szCs w:val="22"/>
        </w:rPr>
        <w:t xml:space="preserve">Das Clean Tech Unternehmen wird </w:t>
      </w:r>
      <w:r w:rsidR="008333DD" w:rsidRPr="15D2DBDB">
        <w:rPr>
          <w:rFonts w:ascii="Arial" w:hAnsi="Arial" w:cs="Arial"/>
          <w:sz w:val="22"/>
          <w:szCs w:val="22"/>
        </w:rPr>
        <w:t>fünf dieser Fahrzeuge an ortsansässige Kunden liefern</w:t>
      </w:r>
      <w:r w:rsidR="00F86EF0">
        <w:rPr>
          <w:rFonts w:ascii="Arial" w:hAnsi="Arial" w:cs="Arial"/>
          <w:sz w:val="22"/>
          <w:szCs w:val="22"/>
        </w:rPr>
        <w:t xml:space="preserve"> und damit </w:t>
      </w:r>
      <w:r w:rsidR="001A6B92">
        <w:rPr>
          <w:rFonts w:ascii="Arial" w:hAnsi="Arial" w:cs="Arial"/>
          <w:sz w:val="22"/>
          <w:szCs w:val="22"/>
        </w:rPr>
        <w:t>zu</w:t>
      </w:r>
      <w:r w:rsidR="00721F40">
        <w:rPr>
          <w:rFonts w:ascii="Arial" w:hAnsi="Arial" w:cs="Arial"/>
          <w:sz w:val="22"/>
          <w:szCs w:val="22"/>
        </w:rPr>
        <w:t xml:space="preserve"> den</w:t>
      </w:r>
      <w:r w:rsidR="001A6B92">
        <w:rPr>
          <w:rFonts w:ascii="Arial" w:hAnsi="Arial" w:cs="Arial"/>
          <w:sz w:val="22"/>
          <w:szCs w:val="22"/>
        </w:rPr>
        <w:t xml:space="preserve"> ersten </w:t>
      </w:r>
      <w:r w:rsidR="00721F40">
        <w:rPr>
          <w:rFonts w:ascii="Arial" w:hAnsi="Arial" w:cs="Arial"/>
          <w:sz w:val="22"/>
          <w:szCs w:val="22"/>
        </w:rPr>
        <w:t xml:space="preserve">kontinuierlichen </w:t>
      </w:r>
      <w:r w:rsidR="00433CF7">
        <w:rPr>
          <w:rFonts w:ascii="Arial" w:hAnsi="Arial" w:cs="Arial"/>
          <w:sz w:val="22"/>
          <w:szCs w:val="22"/>
        </w:rPr>
        <w:t>Abnahme</w:t>
      </w:r>
      <w:r w:rsidR="00721F40">
        <w:rPr>
          <w:rFonts w:ascii="Arial" w:hAnsi="Arial" w:cs="Arial"/>
          <w:sz w:val="22"/>
          <w:szCs w:val="22"/>
        </w:rPr>
        <w:t>n</w:t>
      </w:r>
      <w:r w:rsidR="00433CF7">
        <w:rPr>
          <w:rFonts w:ascii="Arial" w:hAnsi="Arial" w:cs="Arial"/>
          <w:sz w:val="22"/>
          <w:szCs w:val="22"/>
        </w:rPr>
        <w:t xml:space="preserve"> von Wasserstoff an diesem Standort </w:t>
      </w:r>
      <w:r w:rsidR="001A6B92">
        <w:rPr>
          <w:rFonts w:ascii="Arial" w:hAnsi="Arial" w:cs="Arial"/>
          <w:sz w:val="22"/>
          <w:szCs w:val="22"/>
        </w:rPr>
        <w:t>beitragen</w:t>
      </w:r>
      <w:r w:rsidR="00433CF7">
        <w:rPr>
          <w:rFonts w:ascii="Arial" w:hAnsi="Arial" w:cs="Arial"/>
          <w:sz w:val="22"/>
          <w:szCs w:val="22"/>
        </w:rPr>
        <w:t>.</w:t>
      </w:r>
    </w:p>
    <w:p w14:paraId="1702EDC4" w14:textId="4750189A" w:rsidR="002D3082" w:rsidRDefault="00A77FA2" w:rsidP="002B3733">
      <w:pPr>
        <w:pStyle w:val="01Flietext"/>
        <w:rPr>
          <w:rFonts w:ascii="Arial" w:hAnsi="Arial" w:cs="Arial"/>
          <w:sz w:val="22"/>
          <w:szCs w:val="22"/>
        </w:rPr>
      </w:pPr>
      <w:r w:rsidRPr="15D2DBDB">
        <w:rPr>
          <w:rFonts w:ascii="Arial" w:hAnsi="Arial" w:cs="Arial"/>
          <w:sz w:val="22"/>
          <w:szCs w:val="22"/>
        </w:rPr>
        <w:t>Eine Umstellung auf umweltfreundliche Brennstoffzellenfahrzeuge kann nur durch eine in sich geschlossene Wasserstoff-Wertschöpfungskette stattfinden.</w:t>
      </w:r>
      <w:r w:rsidR="00B430A6">
        <w:rPr>
          <w:rFonts w:ascii="Arial" w:hAnsi="Arial" w:cs="Arial"/>
          <w:sz w:val="22"/>
          <w:szCs w:val="22"/>
        </w:rPr>
        <w:t xml:space="preserve"> Bei </w:t>
      </w:r>
      <w:r w:rsidR="00B430A6" w:rsidRPr="00B422B5">
        <w:rPr>
          <w:rFonts w:ascii="Arial" w:hAnsi="Arial" w:cs="Arial"/>
          <w:sz w:val="22"/>
          <w:szCs w:val="22"/>
        </w:rPr>
        <w:t>der Tankstelle handelt es sich um die erste AFIR</w:t>
      </w:r>
      <w:r w:rsidR="00B430A6">
        <w:rPr>
          <w:rFonts w:ascii="Arial" w:hAnsi="Arial" w:cs="Arial"/>
          <w:sz w:val="22"/>
          <w:szCs w:val="22"/>
        </w:rPr>
        <w:t xml:space="preserve">-konforme (AFIR - Alternative Fuel Infrastructure Regulation) </w:t>
      </w:r>
      <w:r w:rsidR="00B430A6" w:rsidRPr="00B422B5">
        <w:rPr>
          <w:rFonts w:ascii="Arial" w:hAnsi="Arial" w:cs="Arial"/>
          <w:sz w:val="22"/>
          <w:szCs w:val="22"/>
        </w:rPr>
        <w:t>Wasserstofftankstelle</w:t>
      </w:r>
      <w:r w:rsidR="00B430A6">
        <w:rPr>
          <w:rFonts w:ascii="Arial" w:hAnsi="Arial" w:cs="Arial"/>
          <w:sz w:val="22"/>
          <w:szCs w:val="22"/>
        </w:rPr>
        <w:t xml:space="preserve"> Europas</w:t>
      </w:r>
      <w:r w:rsidR="00B430A6" w:rsidRPr="00B422B5">
        <w:rPr>
          <w:rFonts w:ascii="Arial" w:hAnsi="Arial" w:cs="Arial"/>
          <w:sz w:val="22"/>
          <w:szCs w:val="22"/>
        </w:rPr>
        <w:t xml:space="preserve"> mit einer </w:t>
      </w:r>
      <w:proofErr w:type="spellStart"/>
      <w:r w:rsidR="00584766">
        <w:rPr>
          <w:rFonts w:ascii="Arial" w:hAnsi="Arial" w:cs="Arial"/>
          <w:sz w:val="22"/>
          <w:szCs w:val="22"/>
        </w:rPr>
        <w:t>Vertankungsk</w:t>
      </w:r>
      <w:r w:rsidR="00584766" w:rsidRPr="00B422B5">
        <w:rPr>
          <w:rFonts w:ascii="Arial" w:hAnsi="Arial" w:cs="Arial"/>
          <w:sz w:val="22"/>
          <w:szCs w:val="22"/>
        </w:rPr>
        <w:t>apazität</w:t>
      </w:r>
      <w:proofErr w:type="spellEnd"/>
      <w:r w:rsidR="00584766" w:rsidRPr="00B422B5">
        <w:rPr>
          <w:rFonts w:ascii="Arial" w:hAnsi="Arial" w:cs="Arial"/>
          <w:sz w:val="22"/>
          <w:szCs w:val="22"/>
        </w:rPr>
        <w:t xml:space="preserve"> </w:t>
      </w:r>
      <w:r w:rsidR="00B430A6" w:rsidRPr="00B422B5">
        <w:rPr>
          <w:rFonts w:ascii="Arial" w:hAnsi="Arial" w:cs="Arial"/>
          <w:sz w:val="22"/>
          <w:szCs w:val="22"/>
        </w:rPr>
        <w:t>von 2000</w:t>
      </w:r>
      <w:r w:rsidR="00B430A6">
        <w:rPr>
          <w:rFonts w:ascii="Arial" w:hAnsi="Arial" w:cs="Arial"/>
          <w:sz w:val="22"/>
          <w:szCs w:val="22"/>
        </w:rPr>
        <w:t xml:space="preserve"> </w:t>
      </w:r>
      <w:r w:rsidR="00B430A6" w:rsidRPr="00B422B5">
        <w:rPr>
          <w:rFonts w:ascii="Arial" w:hAnsi="Arial" w:cs="Arial"/>
          <w:sz w:val="22"/>
          <w:szCs w:val="22"/>
        </w:rPr>
        <w:t>kg pro Tag</w:t>
      </w:r>
      <w:r w:rsidR="00B430A6">
        <w:rPr>
          <w:rFonts w:ascii="Arial" w:hAnsi="Arial" w:cs="Arial"/>
          <w:sz w:val="22"/>
          <w:szCs w:val="22"/>
        </w:rPr>
        <w:t>.</w:t>
      </w:r>
      <w:r w:rsidRPr="15D2DBDB">
        <w:rPr>
          <w:rFonts w:ascii="Arial" w:hAnsi="Arial" w:cs="Arial"/>
          <w:sz w:val="22"/>
          <w:szCs w:val="22"/>
        </w:rPr>
        <w:t xml:space="preserve"> </w:t>
      </w:r>
      <w:r w:rsidR="00F0493E" w:rsidRPr="15D2DBDB">
        <w:rPr>
          <w:rFonts w:ascii="Arial" w:hAnsi="Arial" w:cs="Arial"/>
          <w:sz w:val="22"/>
          <w:szCs w:val="22"/>
        </w:rPr>
        <w:t xml:space="preserve">Mit </w:t>
      </w:r>
      <w:r w:rsidR="00415DEE">
        <w:rPr>
          <w:rFonts w:ascii="Arial" w:hAnsi="Arial" w:cs="Arial"/>
          <w:sz w:val="22"/>
          <w:szCs w:val="22"/>
        </w:rPr>
        <w:t>ihrer</w:t>
      </w:r>
      <w:r w:rsidR="00F0493E" w:rsidRPr="15D2DBDB">
        <w:rPr>
          <w:rFonts w:ascii="Arial" w:hAnsi="Arial" w:cs="Arial"/>
          <w:sz w:val="22"/>
          <w:szCs w:val="22"/>
        </w:rPr>
        <w:t xml:space="preserve"> Eröffnung an einem logistisch</w:t>
      </w:r>
      <w:r w:rsidR="00584766">
        <w:rPr>
          <w:rFonts w:ascii="Arial" w:hAnsi="Arial" w:cs="Arial"/>
          <w:sz w:val="22"/>
          <w:szCs w:val="22"/>
        </w:rPr>
        <w:t>en Drehkreuz</w:t>
      </w:r>
      <w:r w:rsidR="00F0493E" w:rsidRPr="15D2DBDB">
        <w:rPr>
          <w:rFonts w:ascii="Arial" w:hAnsi="Arial" w:cs="Arial"/>
          <w:sz w:val="22"/>
          <w:szCs w:val="22"/>
        </w:rPr>
        <w:t xml:space="preserve"> wird die Wasserstoffversorgung sichergestellt, während QUANTRON durch die Bereitstellung der Fahrzeuge für die Abnahme von Wasserstoff durch ortsansässige Flottenbetreiber sorgt. </w:t>
      </w:r>
    </w:p>
    <w:p w14:paraId="026FB015" w14:textId="62374879" w:rsidR="002434F0" w:rsidRDefault="002434F0" w:rsidP="002B3733">
      <w:pPr>
        <w:pStyle w:val="01Flietext"/>
        <w:rPr>
          <w:rFonts w:ascii="Arial" w:hAnsi="Arial" w:cs="Arial"/>
          <w:sz w:val="22"/>
          <w:szCs w:val="22"/>
        </w:rPr>
      </w:pPr>
      <w:r w:rsidRPr="15D2DBDB">
        <w:rPr>
          <w:rFonts w:ascii="Arial" w:hAnsi="Arial" w:cs="Arial"/>
          <w:sz w:val="22"/>
          <w:szCs w:val="22"/>
        </w:rPr>
        <w:t>„Der QUANTRON QHM FCEV</w:t>
      </w:r>
      <w:r w:rsidR="0093260E">
        <w:rPr>
          <w:rFonts w:ascii="Arial" w:hAnsi="Arial" w:cs="Arial"/>
          <w:sz w:val="22"/>
          <w:szCs w:val="22"/>
        </w:rPr>
        <w:t xml:space="preserve"> AERO</w:t>
      </w:r>
      <w:r w:rsidRPr="15D2DBDB">
        <w:rPr>
          <w:rFonts w:ascii="Arial" w:hAnsi="Arial" w:cs="Arial"/>
          <w:sz w:val="22"/>
          <w:szCs w:val="22"/>
        </w:rPr>
        <w:t xml:space="preserve"> ist mit seiner sehr hohen Reichweite ein Vorreiter im Bereich der schweren, umweltfreundlichen Transportlösungen“, sagt Andreas Haller, Gründer und Vorstandsvorsitzender der Quantron AG. „Wir sind stolz, die Fahrzeuge als </w:t>
      </w:r>
      <w:r w:rsidR="00725F49">
        <w:rPr>
          <w:rFonts w:ascii="Arial" w:hAnsi="Arial" w:cs="Arial"/>
          <w:sz w:val="22"/>
          <w:szCs w:val="22"/>
        </w:rPr>
        <w:t>wesentliches</w:t>
      </w:r>
      <w:r w:rsidR="00725F49" w:rsidRPr="15D2DBDB">
        <w:rPr>
          <w:rFonts w:ascii="Arial" w:hAnsi="Arial" w:cs="Arial"/>
          <w:sz w:val="22"/>
          <w:szCs w:val="22"/>
        </w:rPr>
        <w:t xml:space="preserve"> </w:t>
      </w:r>
      <w:r w:rsidRPr="15D2DBDB">
        <w:rPr>
          <w:rFonts w:ascii="Arial" w:hAnsi="Arial" w:cs="Arial"/>
          <w:sz w:val="22"/>
          <w:szCs w:val="22"/>
        </w:rPr>
        <w:t>Element des H2-Ecoystems beizusteuern.</w:t>
      </w:r>
      <w:r w:rsidR="00BE077C">
        <w:rPr>
          <w:rFonts w:ascii="Arial" w:hAnsi="Arial" w:cs="Arial"/>
          <w:sz w:val="22"/>
          <w:szCs w:val="22"/>
        </w:rPr>
        <w:t>“</w:t>
      </w:r>
    </w:p>
    <w:p w14:paraId="02C86C91" w14:textId="2F3873DB" w:rsidR="003137CC" w:rsidRDefault="005C0DE3" w:rsidP="15D2DBDB">
      <w:pPr>
        <w:pStyle w:val="01Flietext"/>
        <w:rPr>
          <w:rFonts w:ascii="Arial" w:hAnsi="Arial" w:cs="Arial"/>
          <w:sz w:val="22"/>
          <w:szCs w:val="22"/>
        </w:rPr>
      </w:pPr>
      <w:r w:rsidRPr="00011703">
        <w:rPr>
          <w:rFonts w:ascii="Arial" w:hAnsi="Arial" w:cs="Arial"/>
          <w:sz w:val="22"/>
          <w:szCs w:val="22"/>
        </w:rPr>
        <w:t xml:space="preserve">Dr. Stefan Rehm, </w:t>
      </w:r>
      <w:r w:rsidR="009E5BD2">
        <w:rPr>
          <w:rFonts w:ascii="Arial" w:hAnsi="Arial" w:cs="Arial"/>
          <w:sz w:val="22"/>
          <w:szCs w:val="22"/>
        </w:rPr>
        <w:t xml:space="preserve">Managing </w:t>
      </w:r>
      <w:proofErr w:type="spellStart"/>
      <w:r w:rsidR="009E5BD2">
        <w:rPr>
          <w:rFonts w:ascii="Arial" w:hAnsi="Arial" w:cs="Arial"/>
          <w:sz w:val="22"/>
          <w:szCs w:val="22"/>
        </w:rPr>
        <w:t>Director</w:t>
      </w:r>
      <w:proofErr w:type="spellEnd"/>
      <w:r w:rsidR="009E5BD2" w:rsidRPr="00011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1703">
        <w:rPr>
          <w:rFonts w:ascii="Arial" w:hAnsi="Arial" w:cs="Arial"/>
          <w:sz w:val="22"/>
          <w:szCs w:val="22"/>
        </w:rPr>
        <w:t>Hypion</w:t>
      </w:r>
      <w:proofErr w:type="spellEnd"/>
      <w:r w:rsidR="00725F49">
        <w:rPr>
          <w:rFonts w:ascii="Arial" w:hAnsi="Arial" w:cs="Arial"/>
          <w:sz w:val="22"/>
          <w:szCs w:val="22"/>
        </w:rPr>
        <w:t>, ergänzt</w:t>
      </w:r>
      <w:r w:rsidRPr="00011703">
        <w:rPr>
          <w:rFonts w:ascii="Arial" w:hAnsi="Arial" w:cs="Arial"/>
          <w:sz w:val="22"/>
          <w:szCs w:val="22"/>
        </w:rPr>
        <w:t>:</w:t>
      </w:r>
      <w:r w:rsidR="00725F49">
        <w:rPr>
          <w:rFonts w:ascii="Arial" w:hAnsi="Arial" w:cs="Arial"/>
          <w:sz w:val="22"/>
          <w:szCs w:val="22"/>
        </w:rPr>
        <w:t xml:space="preserve"> </w:t>
      </w:r>
      <w:r w:rsidR="00BE077C">
        <w:rPr>
          <w:rFonts w:ascii="Arial" w:hAnsi="Arial" w:cs="Arial"/>
          <w:sz w:val="22"/>
          <w:szCs w:val="22"/>
        </w:rPr>
        <w:t>„</w:t>
      </w:r>
      <w:r w:rsidR="00725F49">
        <w:rPr>
          <w:rFonts w:ascii="Arial" w:hAnsi="Arial" w:cs="Arial"/>
          <w:sz w:val="22"/>
          <w:szCs w:val="22"/>
        </w:rPr>
        <w:t>Gerade</w:t>
      </w:r>
      <w:r w:rsidR="009D6BF2">
        <w:rPr>
          <w:rFonts w:ascii="Arial" w:hAnsi="Arial" w:cs="Arial"/>
          <w:sz w:val="22"/>
          <w:szCs w:val="22"/>
        </w:rPr>
        <w:t xml:space="preserve"> </w:t>
      </w:r>
      <w:r w:rsidR="00BF27F1">
        <w:rPr>
          <w:rFonts w:ascii="Arial" w:hAnsi="Arial" w:cs="Arial"/>
          <w:sz w:val="22"/>
          <w:szCs w:val="22"/>
        </w:rPr>
        <w:t xml:space="preserve">schwere </w:t>
      </w:r>
      <w:r w:rsidR="009D6BF2">
        <w:rPr>
          <w:rFonts w:ascii="Arial" w:hAnsi="Arial" w:cs="Arial"/>
          <w:sz w:val="22"/>
          <w:szCs w:val="22"/>
        </w:rPr>
        <w:t>Nutzfahrzeuge spielen eine entscheidende Rolle</w:t>
      </w:r>
      <w:r w:rsidR="009E5BD2">
        <w:rPr>
          <w:rFonts w:ascii="Arial" w:hAnsi="Arial" w:cs="Arial"/>
          <w:sz w:val="22"/>
          <w:szCs w:val="22"/>
        </w:rPr>
        <w:t xml:space="preserve"> für den Aufbau </w:t>
      </w:r>
      <w:r w:rsidR="00CE3B05">
        <w:rPr>
          <w:rFonts w:ascii="Arial" w:hAnsi="Arial" w:cs="Arial"/>
          <w:sz w:val="22"/>
          <w:szCs w:val="22"/>
        </w:rPr>
        <w:t>integrierte</w:t>
      </w:r>
      <w:r w:rsidR="00444793">
        <w:rPr>
          <w:rFonts w:ascii="Arial" w:hAnsi="Arial" w:cs="Arial"/>
          <w:sz w:val="22"/>
          <w:szCs w:val="22"/>
        </w:rPr>
        <w:t>r</w:t>
      </w:r>
      <w:r w:rsidR="00CE3B05">
        <w:rPr>
          <w:rFonts w:ascii="Arial" w:hAnsi="Arial" w:cs="Arial"/>
          <w:sz w:val="22"/>
          <w:szCs w:val="22"/>
        </w:rPr>
        <w:t xml:space="preserve"> Wasserstoffsysteme im Bereich der </w:t>
      </w:r>
      <w:r w:rsidR="00CE3B05">
        <w:rPr>
          <w:rFonts w:ascii="Arial" w:hAnsi="Arial" w:cs="Arial"/>
          <w:sz w:val="22"/>
          <w:szCs w:val="22"/>
        </w:rPr>
        <w:lastRenderedPageBreak/>
        <w:t>Mobilität</w:t>
      </w:r>
      <w:r w:rsidR="00D72AA7">
        <w:rPr>
          <w:rFonts w:ascii="Arial" w:hAnsi="Arial" w:cs="Arial"/>
          <w:sz w:val="22"/>
          <w:szCs w:val="22"/>
        </w:rPr>
        <w:t xml:space="preserve">. </w:t>
      </w:r>
      <w:r w:rsidR="00DA4E85">
        <w:rPr>
          <w:rFonts w:ascii="Arial" w:hAnsi="Arial" w:cs="Arial"/>
          <w:sz w:val="22"/>
          <w:szCs w:val="22"/>
        </w:rPr>
        <w:t xml:space="preserve">Mit ihrer Hilfe </w:t>
      </w:r>
      <w:r w:rsidR="00D72AA7">
        <w:rPr>
          <w:rFonts w:ascii="Arial" w:hAnsi="Arial" w:cs="Arial"/>
          <w:sz w:val="22"/>
          <w:szCs w:val="22"/>
        </w:rPr>
        <w:t xml:space="preserve">kann die erforderliche </w:t>
      </w:r>
      <w:r w:rsidR="00086CCF">
        <w:rPr>
          <w:rFonts w:ascii="Arial" w:hAnsi="Arial" w:cs="Arial"/>
          <w:sz w:val="22"/>
          <w:szCs w:val="22"/>
        </w:rPr>
        <w:t xml:space="preserve">Marktaktivierung und </w:t>
      </w:r>
      <w:r w:rsidR="00CE18DB">
        <w:rPr>
          <w:rFonts w:ascii="Arial" w:hAnsi="Arial" w:cs="Arial"/>
          <w:sz w:val="22"/>
          <w:szCs w:val="22"/>
        </w:rPr>
        <w:t xml:space="preserve">die </w:t>
      </w:r>
      <w:r w:rsidR="00667B3C">
        <w:rPr>
          <w:rFonts w:ascii="Arial" w:hAnsi="Arial" w:cs="Arial"/>
          <w:sz w:val="22"/>
          <w:szCs w:val="22"/>
        </w:rPr>
        <w:t xml:space="preserve">Dekarbonisierung des Straßenverkehrs </w:t>
      </w:r>
      <w:r w:rsidR="001740BD">
        <w:rPr>
          <w:rFonts w:ascii="Arial" w:hAnsi="Arial" w:cs="Arial"/>
          <w:sz w:val="22"/>
          <w:szCs w:val="22"/>
        </w:rPr>
        <w:t>mit</w:t>
      </w:r>
      <w:r w:rsidR="007B51F7">
        <w:rPr>
          <w:rFonts w:ascii="Arial" w:hAnsi="Arial" w:cs="Arial"/>
          <w:sz w:val="22"/>
          <w:szCs w:val="22"/>
        </w:rPr>
        <w:t xml:space="preserve"> </w:t>
      </w:r>
      <w:r w:rsidR="00FB5087">
        <w:rPr>
          <w:rFonts w:ascii="Arial" w:hAnsi="Arial" w:cs="Arial"/>
          <w:sz w:val="22"/>
          <w:szCs w:val="22"/>
        </w:rPr>
        <w:t>schadstoff-emissionsfreie</w:t>
      </w:r>
      <w:r w:rsidR="003137CC">
        <w:rPr>
          <w:rFonts w:ascii="Arial" w:hAnsi="Arial" w:cs="Arial"/>
          <w:sz w:val="22"/>
          <w:szCs w:val="22"/>
        </w:rPr>
        <w:t>n</w:t>
      </w:r>
      <w:r w:rsidR="00FB5087">
        <w:rPr>
          <w:rFonts w:ascii="Arial" w:hAnsi="Arial" w:cs="Arial"/>
          <w:sz w:val="22"/>
          <w:szCs w:val="22"/>
        </w:rPr>
        <w:t xml:space="preserve"> </w:t>
      </w:r>
      <w:r w:rsidR="00FF2C68">
        <w:rPr>
          <w:rFonts w:ascii="Arial" w:hAnsi="Arial" w:cs="Arial"/>
          <w:sz w:val="22"/>
          <w:szCs w:val="22"/>
        </w:rPr>
        <w:t xml:space="preserve">Fahrzeuge </w:t>
      </w:r>
      <w:r w:rsidR="00C637EF">
        <w:rPr>
          <w:rFonts w:ascii="Arial" w:hAnsi="Arial" w:cs="Arial"/>
          <w:sz w:val="22"/>
          <w:szCs w:val="22"/>
        </w:rPr>
        <w:t>gelingen</w:t>
      </w:r>
      <w:r w:rsidR="00BF27F1">
        <w:rPr>
          <w:rFonts w:ascii="Arial" w:hAnsi="Arial" w:cs="Arial"/>
          <w:sz w:val="22"/>
          <w:szCs w:val="22"/>
        </w:rPr>
        <w:t>.“</w:t>
      </w:r>
    </w:p>
    <w:p w14:paraId="6164CA66" w14:textId="6F711395" w:rsidR="002B3733" w:rsidRPr="002B3733" w:rsidRDefault="002B3733" w:rsidP="15D2DBDB">
      <w:pPr>
        <w:pStyle w:val="01Flietext"/>
        <w:rPr>
          <w:rFonts w:ascii="Arial" w:hAnsi="Arial" w:cs="Arial"/>
          <w:b/>
          <w:bCs/>
          <w:sz w:val="22"/>
          <w:szCs w:val="22"/>
        </w:rPr>
      </w:pPr>
      <w:r w:rsidRPr="15D2DBDB">
        <w:rPr>
          <w:rFonts w:ascii="Arial" w:hAnsi="Arial" w:cs="Arial"/>
          <w:sz w:val="22"/>
          <w:szCs w:val="22"/>
        </w:rPr>
        <w:t>Der QUANTRON QHM FCEV</w:t>
      </w:r>
      <w:r w:rsidR="0093260E">
        <w:rPr>
          <w:rFonts w:ascii="Arial" w:hAnsi="Arial" w:cs="Arial"/>
          <w:sz w:val="22"/>
          <w:szCs w:val="22"/>
        </w:rPr>
        <w:t xml:space="preserve"> AERO</w:t>
      </w:r>
      <w:r w:rsidRPr="15D2DBDB">
        <w:rPr>
          <w:rFonts w:ascii="Arial" w:hAnsi="Arial" w:cs="Arial"/>
          <w:sz w:val="22"/>
          <w:szCs w:val="22"/>
        </w:rPr>
        <w:t xml:space="preserve"> ist </w:t>
      </w:r>
      <w:r w:rsidR="00974A11" w:rsidRPr="15D2DBDB">
        <w:rPr>
          <w:rFonts w:ascii="Arial" w:hAnsi="Arial" w:cs="Arial"/>
          <w:sz w:val="22"/>
          <w:szCs w:val="22"/>
        </w:rPr>
        <w:t xml:space="preserve">mit </w:t>
      </w:r>
      <w:r w:rsidRPr="15D2DBDB">
        <w:rPr>
          <w:rFonts w:ascii="Arial" w:hAnsi="Arial" w:cs="Arial"/>
          <w:sz w:val="22"/>
          <w:szCs w:val="22"/>
        </w:rPr>
        <w:t xml:space="preserve">einer Reichweite </w:t>
      </w:r>
      <w:r w:rsidR="00D03740" w:rsidRPr="15D2DBDB">
        <w:rPr>
          <w:rFonts w:ascii="Arial" w:hAnsi="Arial" w:cs="Arial"/>
          <w:sz w:val="22"/>
          <w:szCs w:val="22"/>
        </w:rPr>
        <w:t>von bis zu 700</w:t>
      </w:r>
      <w:r w:rsidR="004D1AA0" w:rsidRPr="15D2DBDB">
        <w:rPr>
          <w:rFonts w:ascii="Arial" w:hAnsi="Arial" w:cs="Arial"/>
          <w:sz w:val="22"/>
          <w:szCs w:val="22"/>
        </w:rPr>
        <w:t> km</w:t>
      </w:r>
      <w:r w:rsidR="00D03740" w:rsidRPr="15D2DBDB">
        <w:rPr>
          <w:rFonts w:ascii="Arial" w:hAnsi="Arial" w:cs="Arial"/>
          <w:sz w:val="22"/>
          <w:szCs w:val="22"/>
        </w:rPr>
        <w:t xml:space="preserve"> </w:t>
      </w:r>
      <w:r w:rsidR="00C40936" w:rsidRPr="15D2DBDB">
        <w:rPr>
          <w:rFonts w:ascii="Arial" w:hAnsi="Arial" w:cs="Arial"/>
          <w:sz w:val="22"/>
          <w:szCs w:val="22"/>
        </w:rPr>
        <w:t xml:space="preserve">führend im </w:t>
      </w:r>
      <w:r w:rsidR="007C51B2" w:rsidRPr="15D2DBDB">
        <w:rPr>
          <w:rFonts w:ascii="Arial" w:hAnsi="Arial" w:cs="Arial"/>
          <w:sz w:val="22"/>
          <w:szCs w:val="22"/>
        </w:rPr>
        <w:t>emissionsfreien</w:t>
      </w:r>
      <w:r w:rsidRPr="15D2DBDB">
        <w:rPr>
          <w:rFonts w:ascii="Arial" w:hAnsi="Arial" w:cs="Arial"/>
          <w:sz w:val="22"/>
          <w:szCs w:val="22"/>
        </w:rPr>
        <w:t xml:space="preserve"> </w:t>
      </w:r>
      <w:r w:rsidR="002919AC" w:rsidRPr="15D2DBDB">
        <w:rPr>
          <w:rFonts w:ascii="Arial" w:hAnsi="Arial" w:cs="Arial"/>
          <w:sz w:val="22"/>
          <w:szCs w:val="22"/>
        </w:rPr>
        <w:t>Schwerlast</w:t>
      </w:r>
      <w:r w:rsidRPr="15D2DBDB">
        <w:rPr>
          <w:rFonts w:ascii="Arial" w:hAnsi="Arial" w:cs="Arial"/>
          <w:sz w:val="22"/>
          <w:szCs w:val="22"/>
        </w:rPr>
        <w:t>transport</w:t>
      </w:r>
      <w:r w:rsidR="005757E7" w:rsidRPr="15D2DBDB">
        <w:rPr>
          <w:rFonts w:ascii="Arial" w:hAnsi="Arial" w:cs="Arial"/>
          <w:sz w:val="22"/>
          <w:szCs w:val="22"/>
        </w:rPr>
        <w:t xml:space="preserve"> auf der Langstrecke</w:t>
      </w:r>
      <w:r w:rsidRPr="15D2DBDB">
        <w:rPr>
          <w:rFonts w:ascii="Arial" w:hAnsi="Arial" w:cs="Arial"/>
          <w:sz w:val="22"/>
          <w:szCs w:val="22"/>
        </w:rPr>
        <w:t xml:space="preserve">. </w:t>
      </w:r>
      <w:r w:rsidR="00974A11" w:rsidRPr="15D2DBDB">
        <w:rPr>
          <w:rFonts w:ascii="Arial" w:hAnsi="Arial" w:cs="Arial"/>
          <w:sz w:val="22"/>
          <w:szCs w:val="22"/>
        </w:rPr>
        <w:t>Die</w:t>
      </w:r>
      <w:r w:rsidR="005D4C79" w:rsidRPr="15D2DBDB">
        <w:rPr>
          <w:rFonts w:ascii="Arial" w:hAnsi="Arial" w:cs="Arial"/>
          <w:sz w:val="22"/>
          <w:szCs w:val="22"/>
        </w:rPr>
        <w:t xml:space="preserve"> 54</w:t>
      </w:r>
      <w:r w:rsidR="004640B8" w:rsidRPr="15D2DBDB">
        <w:rPr>
          <w:rFonts w:ascii="Arial" w:hAnsi="Arial" w:cs="Arial"/>
          <w:sz w:val="22"/>
          <w:szCs w:val="22"/>
        </w:rPr>
        <w:t> </w:t>
      </w:r>
      <w:r w:rsidR="005D4C79" w:rsidRPr="15D2DBDB">
        <w:rPr>
          <w:rFonts w:ascii="Arial" w:hAnsi="Arial" w:cs="Arial"/>
          <w:sz w:val="22"/>
          <w:szCs w:val="22"/>
        </w:rPr>
        <w:t xml:space="preserve">kg Wasserstofftanks </w:t>
      </w:r>
      <w:r w:rsidR="00974A11" w:rsidRPr="15D2DBDB">
        <w:rPr>
          <w:rFonts w:ascii="Arial" w:hAnsi="Arial" w:cs="Arial"/>
          <w:sz w:val="22"/>
          <w:szCs w:val="22"/>
        </w:rPr>
        <w:t xml:space="preserve">sind </w:t>
      </w:r>
      <w:r w:rsidR="005D4C79" w:rsidRPr="15D2DBDB">
        <w:rPr>
          <w:rFonts w:ascii="Arial" w:hAnsi="Arial" w:cs="Arial"/>
          <w:sz w:val="22"/>
          <w:szCs w:val="22"/>
        </w:rPr>
        <w:t>vollständig in das Chassis</w:t>
      </w:r>
      <w:r w:rsidR="00974A11" w:rsidRPr="15D2DBDB">
        <w:rPr>
          <w:rFonts w:ascii="Arial" w:hAnsi="Arial" w:cs="Arial"/>
          <w:sz w:val="22"/>
          <w:szCs w:val="22"/>
        </w:rPr>
        <w:t xml:space="preserve"> integriert</w:t>
      </w:r>
      <w:r w:rsidR="005D4C79" w:rsidRPr="15D2DBDB">
        <w:rPr>
          <w:rFonts w:ascii="Arial" w:hAnsi="Arial" w:cs="Arial"/>
          <w:sz w:val="22"/>
          <w:szCs w:val="22"/>
        </w:rPr>
        <w:t>. Darüber hinaus wird der H</w:t>
      </w:r>
      <w:r w:rsidR="005D4C79" w:rsidRPr="15D2DBDB">
        <w:rPr>
          <w:rFonts w:ascii="Arial" w:hAnsi="Arial" w:cs="Arial"/>
          <w:sz w:val="22"/>
          <w:szCs w:val="22"/>
          <w:vertAlign w:val="subscript"/>
        </w:rPr>
        <w:t>2</w:t>
      </w:r>
      <w:r w:rsidR="005D4C79" w:rsidRPr="15D2DBDB">
        <w:rPr>
          <w:rFonts w:ascii="Arial" w:hAnsi="Arial" w:cs="Arial"/>
          <w:sz w:val="22"/>
          <w:szCs w:val="22"/>
        </w:rPr>
        <w:t>-Verbrauch durch ein speziell entwickeltes intelligentes Q-ENERGY Management System optimiert. Dieses realisiert die maximale Effizienz im Zusammenspiel zwischen E-Achse, Brennstoffzelle, Hochvoltbatterie sowie HV-Hilfsverbrauchern.</w:t>
      </w:r>
      <w:r w:rsidR="00087474" w:rsidRPr="15D2DBDB">
        <w:rPr>
          <w:rFonts w:ascii="Arial" w:hAnsi="Arial" w:cs="Arial"/>
          <w:sz w:val="22"/>
          <w:szCs w:val="22"/>
        </w:rPr>
        <w:t xml:space="preserve"> </w:t>
      </w:r>
    </w:p>
    <w:p w14:paraId="0EA669F9" w14:textId="77777777" w:rsidR="0027386F" w:rsidRPr="001A017C" w:rsidRDefault="0027386F" w:rsidP="002B3733">
      <w:pPr>
        <w:pStyle w:val="01Flietext"/>
        <w:rPr>
          <w:rFonts w:ascii="Arial" w:hAnsi="Arial" w:cs="Arial"/>
          <w:sz w:val="22"/>
          <w:szCs w:val="22"/>
        </w:rPr>
      </w:pPr>
    </w:p>
    <w:p w14:paraId="21AE9850" w14:textId="281FAF59" w:rsidR="008B7AF6" w:rsidRPr="002150B5" w:rsidRDefault="00FD5A97" w:rsidP="00FD5A97">
      <w:pPr>
        <w:rPr>
          <w:rFonts w:cs="Arial"/>
          <w:b/>
        </w:rPr>
      </w:pPr>
      <w:r w:rsidRPr="002150B5">
        <w:rPr>
          <w:rFonts w:cs="Arial"/>
          <w:b/>
        </w:rPr>
        <w:t>Bilder (Zum Download bitte auf die Bildvorschau klicken)</w:t>
      </w:r>
      <w:r w:rsidR="008B7AF6" w:rsidRPr="002150B5">
        <w:rPr>
          <w:rFonts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4"/>
        <w:gridCol w:w="4425"/>
      </w:tblGrid>
      <w:tr w:rsidR="00D4764D" w:rsidRPr="00D4764D" w14:paraId="47A4AD7B" w14:textId="77777777" w:rsidTr="003F27D8">
        <w:trPr>
          <w:trHeight w:val="977"/>
        </w:trPr>
        <w:tc>
          <w:tcPr>
            <w:tcW w:w="3934" w:type="dxa"/>
          </w:tcPr>
          <w:p w14:paraId="57BA831B" w14:textId="47081B8D" w:rsidR="00D4764D" w:rsidRDefault="00FF6319" w:rsidP="00F63FEA">
            <w:pPr>
              <w:ind w:right="59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F29C45" wp14:editId="6532955C">
                  <wp:extent cx="1980000" cy="1321200"/>
                  <wp:effectExtent l="0" t="0" r="1270" b="0"/>
                  <wp:docPr id="1727921021" name="Grafik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921021" name="Grafik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294498BF" w14:textId="49AA704B" w:rsidR="00D4764D" w:rsidRPr="002D0EC0" w:rsidRDefault="002D0EC0" w:rsidP="00F63FEA">
            <w:pPr>
              <w:ind w:right="597"/>
              <w:rPr>
                <w:rFonts w:cs="Arial"/>
                <w:bCs/>
              </w:rPr>
            </w:pPr>
            <w:r w:rsidRPr="002D0EC0">
              <w:rPr>
                <w:rFonts w:cs="Arial"/>
                <w:bCs/>
              </w:rPr>
              <w:t xml:space="preserve">H2 Fahrzeuge an der </w:t>
            </w:r>
            <w:proofErr w:type="spellStart"/>
            <w:r w:rsidRPr="002D0EC0">
              <w:rPr>
                <w:rFonts w:cs="Arial"/>
                <w:bCs/>
              </w:rPr>
              <w:t>Hypion</w:t>
            </w:r>
            <w:proofErr w:type="spellEnd"/>
            <w:r w:rsidRPr="002D0EC0">
              <w:rPr>
                <w:rFonts w:cs="Arial"/>
                <w:bCs/>
              </w:rPr>
              <w:t xml:space="preserve"> Tankstelle in Neumünster</w:t>
            </w:r>
          </w:p>
        </w:tc>
      </w:tr>
      <w:tr w:rsidR="00955E32" w:rsidRPr="00D4764D" w14:paraId="7DEDC273" w14:textId="77777777" w:rsidTr="003F27D8">
        <w:trPr>
          <w:trHeight w:val="977"/>
        </w:trPr>
        <w:tc>
          <w:tcPr>
            <w:tcW w:w="3934" w:type="dxa"/>
          </w:tcPr>
          <w:p w14:paraId="3BF2ACA0" w14:textId="190362C2" w:rsidR="00955E32" w:rsidRDefault="00955E32" w:rsidP="00955E32">
            <w:pPr>
              <w:ind w:right="59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F058FC" wp14:editId="33CAA695">
                  <wp:extent cx="1980000" cy="2638800"/>
                  <wp:effectExtent l="0" t="0" r="1270" b="9525"/>
                  <wp:docPr id="297561805" name="Grafik 29756180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61805" name="Grafik 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67D55369" w14:textId="4DDE8F9F" w:rsidR="00955E32" w:rsidRPr="002D0EC0" w:rsidRDefault="00955E32" w:rsidP="00955E32">
            <w:pPr>
              <w:ind w:right="597"/>
              <w:rPr>
                <w:rFonts w:cs="Arial"/>
                <w:bCs/>
              </w:rPr>
            </w:pPr>
            <w:r w:rsidRPr="002D0EC0">
              <w:rPr>
                <w:rFonts w:cs="Arial"/>
                <w:bCs/>
              </w:rPr>
              <w:t xml:space="preserve">QUANTRNO QHM FCEV AERO an der </w:t>
            </w:r>
            <w:proofErr w:type="spellStart"/>
            <w:r w:rsidRPr="002D0EC0">
              <w:rPr>
                <w:rFonts w:cs="Arial"/>
                <w:bCs/>
              </w:rPr>
              <w:t>Hypion</w:t>
            </w:r>
            <w:proofErr w:type="spellEnd"/>
            <w:r w:rsidRPr="002D0EC0">
              <w:rPr>
                <w:rFonts w:cs="Arial"/>
                <w:bCs/>
              </w:rPr>
              <w:t xml:space="preserve"> Tankstelle in Neumünster</w:t>
            </w:r>
          </w:p>
        </w:tc>
      </w:tr>
      <w:tr w:rsidR="00682BD1" w:rsidRPr="001A017C" w14:paraId="7BC29849" w14:textId="77777777" w:rsidTr="003F27D8">
        <w:trPr>
          <w:trHeight w:val="977"/>
        </w:trPr>
        <w:tc>
          <w:tcPr>
            <w:tcW w:w="3934" w:type="dxa"/>
          </w:tcPr>
          <w:p w14:paraId="333E5E64" w14:textId="17B86A33" w:rsidR="00682BD1" w:rsidRPr="001A017C" w:rsidRDefault="008F690C" w:rsidP="00F63FEA">
            <w:pPr>
              <w:ind w:right="597"/>
              <w:rPr>
                <w:rFonts w:cs="Arial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8A7A49" wp14:editId="27293612">
                  <wp:extent cx="1980000" cy="1310400"/>
                  <wp:effectExtent l="0" t="0" r="1270" b="4445"/>
                  <wp:docPr id="103103732" name="Grafik 10310373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3732" name="Picture 10310373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7AB7E469" w14:textId="2784AAC9" w:rsidR="00682BD1" w:rsidRPr="001A017C" w:rsidRDefault="008F690C" w:rsidP="00F63FEA">
            <w:pPr>
              <w:ind w:right="59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QUANTRON QHM FCEV AERO</w:t>
            </w:r>
          </w:p>
        </w:tc>
      </w:tr>
    </w:tbl>
    <w:p w14:paraId="312772B0" w14:textId="77777777" w:rsidR="00E13E09" w:rsidRPr="001A017C" w:rsidRDefault="00E13E09" w:rsidP="00F63FEA">
      <w:pPr>
        <w:ind w:right="597"/>
        <w:rPr>
          <w:rFonts w:cs="Arial"/>
          <w:bCs/>
        </w:rPr>
      </w:pPr>
    </w:p>
    <w:p w14:paraId="76E22AD1" w14:textId="468637A4" w:rsidR="00F63FEA" w:rsidRPr="001A017C" w:rsidRDefault="00F63FEA" w:rsidP="00F63FEA">
      <w:pPr>
        <w:ind w:right="597"/>
        <w:rPr>
          <w:rFonts w:cs="Arial"/>
          <w:b/>
        </w:rPr>
      </w:pPr>
      <w:r w:rsidRPr="001A017C">
        <w:rPr>
          <w:rFonts w:cs="Arial"/>
        </w:rPr>
        <w:t>D</w:t>
      </w:r>
      <w:r w:rsidR="00682BD1" w:rsidRPr="001A017C">
        <w:rPr>
          <w:rFonts w:cs="Arial"/>
        </w:rPr>
        <w:t>ie</w:t>
      </w:r>
      <w:r w:rsidRPr="001A017C">
        <w:rPr>
          <w:rFonts w:cs="Arial"/>
        </w:rPr>
        <w:t xml:space="preserve"> Original</w:t>
      </w:r>
      <w:r w:rsidR="00D2730D" w:rsidRPr="001A017C">
        <w:rPr>
          <w:rFonts w:cs="Arial"/>
        </w:rPr>
        <w:t>bilder</w:t>
      </w:r>
      <w:r w:rsidRPr="001A017C">
        <w:rPr>
          <w:rFonts w:cs="Arial"/>
        </w:rPr>
        <w:t xml:space="preserve"> in </w:t>
      </w:r>
      <w:r w:rsidR="00D54ABB">
        <w:rPr>
          <w:rFonts w:cs="Arial"/>
        </w:rPr>
        <w:t>hoher und niedriger</w:t>
      </w:r>
      <w:r w:rsidRPr="001A017C">
        <w:rPr>
          <w:rFonts w:cs="Arial"/>
        </w:rPr>
        <w:t xml:space="preserve"> Auflösung finden Sie hier: </w:t>
      </w:r>
      <w:hyperlink r:id="rId18">
        <w:r w:rsidRPr="001A017C">
          <w:rPr>
            <w:rStyle w:val="Hyperlink"/>
            <w:rFonts w:cs="Arial"/>
          </w:rPr>
          <w:t>Pressemitteilungen der Quantron AG</w:t>
        </w:r>
      </w:hyperlink>
      <w:r w:rsidRPr="001A017C">
        <w:rPr>
          <w:rFonts w:cs="Arial"/>
        </w:rPr>
        <w:t xml:space="preserve"> (https://www.quantron.net/q-news/pr-berichte/) </w:t>
      </w:r>
    </w:p>
    <w:p w14:paraId="65DE3B4B" w14:textId="77777777" w:rsidR="00AE78E4" w:rsidRPr="001A017C" w:rsidRDefault="00AE78E4" w:rsidP="002D0904">
      <w:pPr>
        <w:spacing w:after="0"/>
        <w:rPr>
          <w:rFonts w:cs="Arial"/>
        </w:rPr>
      </w:pPr>
    </w:p>
    <w:p w14:paraId="46A024AA" w14:textId="77777777" w:rsidR="00DC162F" w:rsidRPr="001A017C" w:rsidRDefault="00DC162F" w:rsidP="00012157">
      <w:pPr>
        <w:pStyle w:val="paragraph"/>
        <w:spacing w:before="24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Über die Quantron AG</w:t>
      </w:r>
      <w:r w:rsidRPr="001A017C">
        <w:rPr>
          <w:rStyle w:val="eop"/>
          <w:rFonts w:ascii="Arial" w:hAnsi="Arial" w:cs="Arial"/>
          <w:sz w:val="20"/>
          <w:szCs w:val="20"/>
        </w:rPr>
        <w:t> </w:t>
      </w:r>
    </w:p>
    <w:p w14:paraId="08AB5ACA" w14:textId="3D0D6D70" w:rsidR="00DC162F" w:rsidRPr="001A017C" w:rsidRDefault="00DC162F" w:rsidP="00012157">
      <w:pPr>
        <w:pStyle w:val="paragraph"/>
        <w:spacing w:before="24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Die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Quantron AG ist Plattformanbieter und Spezialist für</w:t>
      </w:r>
      <w:r w:rsidR="004B12B9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nachhaltigen Personen- und Gütertransport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; insbesondere für </w:t>
      </w:r>
      <w:r w:rsidR="00687EC2">
        <w:rPr>
          <w:rStyle w:val="normaltextrun"/>
          <w:rFonts w:ascii="Arial" w:hAnsi="Arial" w:cs="Arial"/>
          <w:i/>
          <w:iCs/>
          <w:sz w:val="20"/>
          <w:szCs w:val="20"/>
        </w:rPr>
        <w:t>LKW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>, Busse und Transporter mit vollelektrischem Antriebsstrang und H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  <w:vertAlign w:val="subscript"/>
        </w:rPr>
        <w:t>2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>-Brennstoffzellentechnologie. Das deutsche Unternehmen aus dem bayerischen Augsburg verbindet als Hightech-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>Spinoff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der renommierten Haller </w:t>
      </w:r>
      <w:r w:rsidR="00DA4B8F">
        <w:rPr>
          <w:rStyle w:val="normaltextrun"/>
          <w:rFonts w:ascii="Arial" w:hAnsi="Arial" w:cs="Arial"/>
          <w:i/>
          <w:iCs/>
          <w:sz w:val="20"/>
          <w:szCs w:val="20"/>
        </w:rPr>
        <w:t>GmbH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über 140 Jahre Nutzfahrzeugerfahrung mit modernstem E-Mobilitäts-Knowhow und positioniert sich global als Partner bestehender OEMs. </w:t>
      </w:r>
      <w:r w:rsidRPr="001A017C">
        <w:rPr>
          <w:rStyle w:val="eop"/>
          <w:rFonts w:ascii="Arial" w:hAnsi="Arial" w:cs="Arial"/>
          <w:sz w:val="20"/>
          <w:szCs w:val="20"/>
        </w:rPr>
        <w:t> </w:t>
      </w:r>
    </w:p>
    <w:p w14:paraId="30C6A05F" w14:textId="20F41240" w:rsidR="00DC162F" w:rsidRPr="001A017C" w:rsidRDefault="00DC162F" w:rsidP="00012157">
      <w:pPr>
        <w:pStyle w:val="paragraph"/>
        <w:spacing w:before="24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Mit dem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Quantron-</w:t>
      </w:r>
      <w:proofErr w:type="spellStart"/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as</w:t>
      </w:r>
      <w:proofErr w:type="spellEnd"/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-a-Service </w:t>
      </w:r>
      <w:proofErr w:type="spellStart"/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Ecosystem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>QaaS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) bietet QUANTRON ein Gesamtkonzept, das alle Facetten der Mobilitätswertschöpfungskette umfasst: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QUANTRON INSIDE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beinhaltet ein breites Angebot an sowohl Neufahrzeugen als auch Umrüstungen für Bestands- und Gebrauchtfahrzeuge von Diesel- auf batterie- und wasserstoffelektrische Antriebe mit der hoch-innovativen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QUANTRON INSIDE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Technologie.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QUANTRON CUSTOMER </w:t>
      </w:r>
      <w:r w:rsidR="002B76D0"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SOLUTIONS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gewährleistet mit einem europaweiten Netzwerk von 700 Servicepartnern digitale und physische Aftersales-Lösungen sowie ein Serviceangebot für Wartung, Reparatur und Ersatzteile, Telematik- und In-Cloud-Lösungen für Ferndiagnose und Flottenmanagement. Kunden erhalten eine individuelle Beratung zu u. a. maßgeschneiderten Lade- und Tanklösungen, Miet-, Finanzierungs- und Leasingangeboten. In der QUANTRON Academy werden außerdem Schulungen und Workshops angeboten.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QUANTRON ENERGY</w:t>
      </w:r>
      <w:r w:rsidR="00D86258"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&amp; POWER STATIONS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wird zukünftig als Plattform die Produktion </w:t>
      </w:r>
      <w:r w:rsidR="00C40045">
        <w:rPr>
          <w:rStyle w:val="normaltextrun"/>
          <w:rFonts w:ascii="Arial" w:hAnsi="Arial" w:cs="Arial"/>
          <w:i/>
          <w:iCs/>
          <w:sz w:val="20"/>
          <w:szCs w:val="20"/>
        </w:rPr>
        <w:t xml:space="preserve">und den Vertrieb 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von grünem Wasserstoff und Strom realisieren. Dafür hat sich die Quantron AG mit starken globalen Partnern zusammengeschlossen. Diese </w:t>
      </w:r>
      <w:r w:rsidR="003B4609" w:rsidRPr="001A017C">
        <w:rPr>
          <w:rStyle w:val="normaltextrun"/>
          <w:rFonts w:ascii="Arial" w:hAnsi="Arial" w:cs="Arial"/>
          <w:i/>
          <w:iCs/>
          <w:sz w:val="20"/>
          <w:szCs w:val="20"/>
        </w:rPr>
        <w:t>Clean Transportation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Alliance bildet gleichzeitig auch einen wichtigen Baustein für die Versorgung von Fahrzeugen mit der notwendigen grünen Lade- und H2-Tank-Infrastruktur.</w:t>
      </w:r>
      <w:r w:rsidRPr="001A017C">
        <w:rPr>
          <w:rStyle w:val="eop"/>
          <w:rFonts w:ascii="Arial" w:hAnsi="Arial" w:cs="Arial"/>
          <w:sz w:val="20"/>
          <w:szCs w:val="20"/>
        </w:rPr>
        <w:t> </w:t>
      </w:r>
    </w:p>
    <w:p w14:paraId="4F031DB3" w14:textId="161882F2" w:rsidR="00DC162F" w:rsidRPr="001A017C" w:rsidRDefault="00DC162F" w:rsidP="00012157">
      <w:pPr>
        <w:pStyle w:val="paragraph"/>
        <w:spacing w:before="24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QUANTRON steht für die Kernwerte </w:t>
      </w:r>
      <w:r w:rsidRPr="001A017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RELIABLE, ENERGETIC, BRAVE</w:t>
      </w: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(zuverlässig, energetisch, mutig). Das Expertenteam des Innovationstreibers für E-Mobilität leistet einen wesentlichen Beitrag zum nachhaltig umweltfreundlichen Personen- und Gütertransport.</w:t>
      </w:r>
    </w:p>
    <w:p w14:paraId="459736EA" w14:textId="77777777" w:rsidR="00DC162F" w:rsidRPr="001A017C" w:rsidRDefault="00DC162F" w:rsidP="00012157">
      <w:pPr>
        <w:pStyle w:val="paragraph"/>
        <w:spacing w:before="24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Besuchen Sie die Quantron AG auf unseren 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>Social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Media Kanälen bei </w:t>
      </w:r>
      <w:hyperlink r:id="rId19" w:tgtFrame="_blank" w:history="1">
        <w:r w:rsidRPr="001A017C">
          <w:rPr>
            <w:rStyle w:val="normaltextrun"/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LinkedIn</w:t>
        </w:r>
      </w:hyperlink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 und </w:t>
      </w:r>
      <w:hyperlink r:id="rId20" w:tgtFrame="_blank" w:history="1">
        <w:r w:rsidRPr="001A017C">
          <w:rPr>
            <w:rStyle w:val="normaltextrun"/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YouTube</w:t>
        </w:r>
      </w:hyperlink>
      <w:r w:rsidRPr="001A017C">
        <w:rPr>
          <w:rStyle w:val="normaltextrun"/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Weitere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Informationen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unter</w:t>
      </w:r>
      <w:proofErr w:type="spellEnd"/>
      <w:r w:rsidRPr="001A017C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000000">
        <w:fldChar w:fldCharType="begin"/>
      </w:r>
      <w:r w:rsidR="00000000" w:rsidRPr="00AB6451">
        <w:rPr>
          <w:lang w:val="en-US"/>
        </w:rPr>
        <w:instrText>HYPERLINK "http://www.quantron.net/" \t "_blank"</w:instrText>
      </w:r>
      <w:r w:rsidR="00000000">
        <w:fldChar w:fldCharType="separate"/>
      </w:r>
      <w:r w:rsidRPr="001A017C">
        <w:rPr>
          <w:rStyle w:val="normaltextrun"/>
          <w:rFonts w:ascii="Arial" w:hAnsi="Arial" w:cs="Arial"/>
          <w:i/>
          <w:iCs/>
          <w:color w:val="0000FF"/>
          <w:sz w:val="20"/>
          <w:szCs w:val="20"/>
          <w:u w:val="single"/>
          <w:lang w:val="en-US"/>
        </w:rPr>
        <w:t>www.quantron.net</w:t>
      </w:r>
      <w:r w:rsidR="00000000">
        <w:rPr>
          <w:rStyle w:val="normaltextrun"/>
          <w:rFonts w:ascii="Arial" w:hAnsi="Arial" w:cs="Arial"/>
          <w:i/>
          <w:iCs/>
          <w:color w:val="0000FF"/>
          <w:sz w:val="20"/>
          <w:szCs w:val="20"/>
          <w:u w:val="single"/>
          <w:lang w:val="en-US"/>
        </w:rPr>
        <w:fldChar w:fldCharType="end"/>
      </w:r>
      <w:r w:rsidRPr="001A017C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55229582" w14:textId="77777777" w:rsidR="00DC162F" w:rsidRPr="001A017C" w:rsidRDefault="00DC162F" w:rsidP="00DC16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A017C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2ACE88A6" w14:textId="77777777" w:rsidR="00DC162F" w:rsidRPr="001A017C" w:rsidRDefault="00DC162F" w:rsidP="00054049">
      <w:pPr>
        <w:rPr>
          <w:sz w:val="18"/>
          <w:szCs w:val="18"/>
          <w:lang w:val="en-US"/>
        </w:rPr>
      </w:pPr>
      <w:proofErr w:type="spellStart"/>
      <w:r w:rsidRPr="001A017C">
        <w:rPr>
          <w:rStyle w:val="normaltextrun"/>
          <w:rFonts w:cs="Arial"/>
          <w:b/>
          <w:bCs/>
          <w:lang w:val="en-US"/>
        </w:rPr>
        <w:t>Ansprechpartner</w:t>
      </w:r>
      <w:proofErr w:type="spellEnd"/>
      <w:r w:rsidRPr="001A017C">
        <w:rPr>
          <w:rStyle w:val="normaltextrun"/>
          <w:rFonts w:cs="Arial"/>
          <w:b/>
          <w:bCs/>
          <w:lang w:val="en-US"/>
        </w:rPr>
        <w:t>: </w:t>
      </w:r>
      <w:r w:rsidRPr="001A017C">
        <w:rPr>
          <w:rStyle w:val="eop"/>
          <w:rFonts w:cs="Arial"/>
          <w:lang w:val="en-US"/>
        </w:rPr>
        <w:t> </w:t>
      </w:r>
    </w:p>
    <w:p w14:paraId="1EFF621C" w14:textId="446BB1CE" w:rsidR="00DC162F" w:rsidRPr="001A017C" w:rsidRDefault="00971D89" w:rsidP="00054049">
      <w:pPr>
        <w:rPr>
          <w:sz w:val="18"/>
          <w:szCs w:val="18"/>
          <w:lang w:val="en-US"/>
        </w:rPr>
      </w:pPr>
      <w:r w:rsidRPr="001A017C">
        <w:rPr>
          <w:color w:val="000000" w:themeColor="text1"/>
          <w:lang w:val="en-US"/>
        </w:rPr>
        <w:lastRenderedPageBreak/>
        <w:t>Jörg Zwilling, Director Global Communication</w:t>
      </w:r>
      <w:r w:rsidR="008332EE">
        <w:rPr>
          <w:color w:val="000000" w:themeColor="text1"/>
          <w:lang w:val="en-US"/>
        </w:rPr>
        <w:t>s</w:t>
      </w:r>
      <w:r w:rsidRPr="001A017C">
        <w:rPr>
          <w:color w:val="000000" w:themeColor="text1"/>
          <w:lang w:val="en-US"/>
        </w:rPr>
        <w:t xml:space="preserve"> &amp; Business Development</w:t>
      </w:r>
      <w:r w:rsidR="00054049">
        <w:rPr>
          <w:color w:val="000000" w:themeColor="text1"/>
          <w:lang w:val="en-US"/>
        </w:rPr>
        <w:t xml:space="preserve"> Quantron AG</w:t>
      </w:r>
      <w:r w:rsidRPr="001A017C">
        <w:rPr>
          <w:color w:val="000000" w:themeColor="text1"/>
          <w:lang w:val="en-US"/>
        </w:rPr>
        <w:t xml:space="preserve">, </w:t>
      </w:r>
      <w:hyperlink r:id="rId21" w:history="1">
        <w:r w:rsidRPr="001A017C">
          <w:rPr>
            <w:rStyle w:val="normaltextrun"/>
            <w:rFonts w:cs="Arial"/>
            <w:color w:val="0000FF"/>
            <w:u w:val="single"/>
            <w:lang w:val="fr-BE"/>
          </w:rPr>
          <w:t>j.zwilling@quantron.net</w:t>
        </w:r>
      </w:hyperlink>
      <w:r w:rsidR="00054049">
        <w:rPr>
          <w:sz w:val="18"/>
          <w:szCs w:val="18"/>
          <w:lang w:val="en-US"/>
        </w:rPr>
        <w:br/>
      </w:r>
      <w:r w:rsidR="00DC162F" w:rsidRPr="001A017C">
        <w:rPr>
          <w:color w:val="000000" w:themeColor="text1"/>
          <w:lang w:val="en-US"/>
        </w:rPr>
        <w:t>Stephanie Miller, Marketing &amp; Communications Quantron AG,</w:t>
      </w:r>
      <w:r w:rsidR="00DC162F" w:rsidRPr="001A017C">
        <w:rPr>
          <w:rStyle w:val="normaltextrun"/>
          <w:rFonts w:cs="Arial"/>
          <w:lang w:val="fr-BE"/>
        </w:rPr>
        <w:t xml:space="preserve"> </w:t>
      </w:r>
      <w:hyperlink r:id="rId22" w:history="1">
        <w:r w:rsidR="00473883" w:rsidRPr="001A017C">
          <w:rPr>
            <w:rStyle w:val="Hyperlink"/>
            <w:rFonts w:cs="Arial"/>
            <w:lang w:val="fr-BE"/>
          </w:rPr>
          <w:t>press@quantron.net</w:t>
        </w:r>
      </w:hyperlink>
      <w:r w:rsidR="00DC162F" w:rsidRPr="001A017C">
        <w:rPr>
          <w:rStyle w:val="eop"/>
          <w:rFonts w:cs="Arial"/>
          <w:lang w:val="en-US"/>
        </w:rPr>
        <w:t> </w:t>
      </w:r>
    </w:p>
    <w:p w14:paraId="50BE927F" w14:textId="4670E0D2" w:rsidR="0026162A" w:rsidRPr="001A017C" w:rsidRDefault="0026162A" w:rsidP="00A63031">
      <w:pPr>
        <w:rPr>
          <w:rFonts w:cs="Arial"/>
          <w:i/>
          <w:iCs/>
          <w:sz w:val="20"/>
          <w:szCs w:val="20"/>
          <w:lang w:val="en-US"/>
        </w:rPr>
      </w:pPr>
    </w:p>
    <w:sectPr w:rsidR="0026162A" w:rsidRPr="001A017C" w:rsidSect="007E6A5C">
      <w:headerReference w:type="default" r:id="rId23"/>
      <w:footerReference w:type="default" r:id="rId24"/>
      <w:pgSz w:w="11906" w:h="16838"/>
      <w:pgMar w:top="3086" w:right="1133" w:bottom="2127" w:left="1417" w:header="708" w:footer="6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F6A7" w14:textId="77777777" w:rsidR="007255FE" w:rsidRDefault="007255FE" w:rsidP="00AE78E4">
      <w:pPr>
        <w:spacing w:after="0" w:line="240" w:lineRule="auto"/>
      </w:pPr>
      <w:r>
        <w:separator/>
      </w:r>
    </w:p>
  </w:endnote>
  <w:endnote w:type="continuationSeparator" w:id="0">
    <w:p w14:paraId="3429D5F2" w14:textId="77777777" w:rsidR="007255FE" w:rsidRDefault="007255FE" w:rsidP="00AE78E4">
      <w:pPr>
        <w:spacing w:after="0" w:line="240" w:lineRule="auto"/>
      </w:pPr>
      <w:r>
        <w:continuationSeparator/>
      </w:r>
    </w:p>
  </w:endnote>
  <w:endnote w:type="continuationNotice" w:id="1">
    <w:p w14:paraId="08FB1D31" w14:textId="77777777" w:rsidR="007255FE" w:rsidRDefault="00725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imler CS Light">
    <w:altName w:val="Calibri"/>
    <w:charset w:val="00"/>
    <w:family w:val="auto"/>
    <w:pitch w:val="variable"/>
    <w:sig w:usb0="A00002BF" w:usb1="000060FB" w:usb2="00000000" w:usb3="00000000" w:csb0="0000019F" w:csb1="00000000"/>
  </w:font>
  <w:font w:name="Daimler CS Demi">
    <w:altName w:val="Calibri"/>
    <w:charset w:val="00"/>
    <w:family w:val="auto"/>
    <w:pitch w:val="variable"/>
    <w:sig w:usb0="A00002BF" w:usb1="00006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F06" w14:textId="15BA7FF6" w:rsidR="002D0904" w:rsidRPr="000944FD" w:rsidRDefault="000944FD" w:rsidP="001A0965">
    <w:pPr>
      <w:pStyle w:val="Fuzeile"/>
      <w:rPr>
        <w:b/>
        <w:color w:val="595959" w:themeColor="text1" w:themeTint="A6"/>
        <w:sz w:val="20"/>
        <w:szCs w:val="20"/>
      </w:rPr>
    </w:pPr>
    <w:r w:rsidRPr="000944FD">
      <w:rPr>
        <w:rFonts w:cstheme="minorHAnsi"/>
        <w:b/>
        <w:bCs/>
        <w:sz w:val="20"/>
        <w:szCs w:val="20"/>
      </w:rPr>
      <w:t>Quantron AG</w:t>
    </w:r>
  </w:p>
  <w:p w14:paraId="6E6B60D9" w14:textId="77777777" w:rsidR="002D0904" w:rsidRPr="005D2817" w:rsidRDefault="002D0904" w:rsidP="001A0965">
    <w:pPr>
      <w:pStyle w:val="Fuzeile"/>
      <w:rPr>
        <w:color w:val="595959" w:themeColor="text1" w:themeTint="A6"/>
        <w:sz w:val="20"/>
      </w:rPr>
    </w:pPr>
    <w:r w:rsidRPr="005D2817">
      <w:rPr>
        <w:color w:val="595959" w:themeColor="text1" w:themeTint="A6"/>
        <w:sz w:val="20"/>
      </w:rPr>
      <w:t>Koblenzer Straße 2, D-86368 Gersthofen</w:t>
    </w:r>
  </w:p>
  <w:p w14:paraId="286F6376" w14:textId="39830F3D" w:rsidR="002D0904" w:rsidRPr="00D279A5" w:rsidRDefault="00A53D29" w:rsidP="001A0965">
    <w:pPr>
      <w:pStyle w:val="Fuzeile"/>
      <w:rPr>
        <w:color w:val="595959" w:themeColor="text1" w:themeTint="A6"/>
        <w:sz w:val="20"/>
        <w:lang w:val="en-US"/>
      </w:rPr>
    </w:pPr>
    <w:r>
      <w:rPr>
        <w:noProof/>
        <w:color w:val="595959" w:themeColor="text1" w:themeTint="A6"/>
        <w:sz w:val="20"/>
        <w:lang w:eastAsia="de-D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540D112" wp14:editId="491EB142">
              <wp:simplePos x="0" y="0"/>
              <wp:positionH relativeFrom="column">
                <wp:posOffset>5605780</wp:posOffset>
              </wp:positionH>
              <wp:positionV relativeFrom="paragraph">
                <wp:posOffset>86995</wp:posOffset>
              </wp:positionV>
              <wp:extent cx="1034415" cy="266700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569B8" w14:textId="77777777" w:rsidR="00790717" w:rsidRPr="00790717" w:rsidRDefault="00790717" w:rsidP="00790717">
                          <w:pPr>
                            <w:rPr>
                              <w:color w:val="0971B7"/>
                              <w:sz w:val="16"/>
                              <w:szCs w:val="16"/>
                            </w:rPr>
                          </w:pPr>
                          <w:r w:rsidRPr="00790717">
                            <w:rPr>
                              <w:bCs/>
                              <w:color w:val="0971B7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475C54" w:rsidRPr="00790717">
                            <w:rPr>
                              <w:bCs/>
                              <w:color w:val="0971B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0717">
                            <w:rPr>
                              <w:bCs/>
                              <w:color w:val="0971B7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475C54" w:rsidRPr="00790717">
                            <w:rPr>
                              <w:bCs/>
                              <w:color w:val="0971B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1F4C">
                            <w:rPr>
                              <w:bCs/>
                              <w:noProof/>
                              <w:color w:val="0971B7"/>
                              <w:sz w:val="16"/>
                              <w:szCs w:val="16"/>
                            </w:rPr>
                            <w:t>2</w:t>
                          </w:r>
                          <w:r w:rsidR="00475C54" w:rsidRPr="00790717">
                            <w:rPr>
                              <w:bCs/>
                              <w:color w:val="0971B7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0717">
                            <w:rPr>
                              <w:color w:val="0971B7"/>
                              <w:sz w:val="16"/>
                              <w:szCs w:val="16"/>
                            </w:rPr>
                            <w:t xml:space="preserve"> von </w:t>
                          </w:r>
                          <w:fldSimple w:instr="NUMPAGES  \* Arabic  \* MERGEFORMAT">
                            <w:r w:rsidR="00851F4C" w:rsidRPr="00851F4C">
                              <w:rPr>
                                <w:bCs/>
                                <w:noProof/>
                                <w:color w:val="0971B7"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0D112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margin-left:441.4pt;margin-top:6.85pt;width:81.45pt;height: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DT+AEAAM0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" filled="f" stroked="f">
              <v:textbox>
                <w:txbxContent>
                  <w:p w14:paraId="32B569B8" w14:textId="77777777" w:rsidR="00790717" w:rsidRPr="00790717" w:rsidRDefault="00790717" w:rsidP="00790717">
                    <w:pPr>
                      <w:rPr>
                        <w:color w:val="0971B7"/>
                        <w:sz w:val="16"/>
                        <w:szCs w:val="16"/>
                      </w:rPr>
                    </w:pPr>
                    <w:r w:rsidRPr="00790717">
                      <w:rPr>
                        <w:bCs/>
                        <w:color w:val="0971B7"/>
                        <w:sz w:val="16"/>
                        <w:szCs w:val="16"/>
                      </w:rPr>
                      <w:t xml:space="preserve">Seite </w:t>
                    </w:r>
                    <w:r w:rsidR="00475C54" w:rsidRPr="00790717">
                      <w:rPr>
                        <w:bCs/>
                        <w:color w:val="0971B7"/>
                        <w:sz w:val="16"/>
                        <w:szCs w:val="16"/>
                      </w:rPr>
                      <w:fldChar w:fldCharType="begin"/>
                    </w:r>
                    <w:r w:rsidRPr="00790717">
                      <w:rPr>
                        <w:bCs/>
                        <w:color w:val="0971B7"/>
                        <w:sz w:val="16"/>
                        <w:szCs w:val="16"/>
                      </w:rPr>
                      <w:instrText>PAGE  \* Arabic  \* MERGEFORMAT</w:instrText>
                    </w:r>
                    <w:r w:rsidR="00475C54" w:rsidRPr="00790717">
                      <w:rPr>
                        <w:bCs/>
                        <w:color w:val="0971B7"/>
                        <w:sz w:val="16"/>
                        <w:szCs w:val="16"/>
                      </w:rPr>
                      <w:fldChar w:fldCharType="separate"/>
                    </w:r>
                    <w:r w:rsidR="00851F4C">
                      <w:rPr>
                        <w:bCs/>
                        <w:noProof/>
                        <w:color w:val="0971B7"/>
                        <w:sz w:val="16"/>
                        <w:szCs w:val="16"/>
                      </w:rPr>
                      <w:t>2</w:t>
                    </w:r>
                    <w:r w:rsidR="00475C54" w:rsidRPr="00790717">
                      <w:rPr>
                        <w:bCs/>
                        <w:color w:val="0971B7"/>
                        <w:sz w:val="16"/>
                        <w:szCs w:val="16"/>
                      </w:rPr>
                      <w:fldChar w:fldCharType="end"/>
                    </w:r>
                    <w:r w:rsidRPr="00790717">
                      <w:rPr>
                        <w:color w:val="0971B7"/>
                        <w:sz w:val="16"/>
                        <w:szCs w:val="16"/>
                      </w:rPr>
                      <w:t xml:space="preserve"> von </w:t>
                    </w:r>
                    <w:fldSimple w:instr="NUMPAGES  \* Arabic  \* MERGEFORMAT">
                      <w:r w:rsidR="00851F4C" w:rsidRPr="00851F4C">
                        <w:rPr>
                          <w:bCs/>
                          <w:noProof/>
                          <w:color w:val="0971B7"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95959" w:themeColor="text1" w:themeTint="A6"/>
        <w:sz w:val="20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A157E2" wp14:editId="3574F40A">
              <wp:simplePos x="0" y="0"/>
              <wp:positionH relativeFrom="rightMargin">
                <wp:posOffset>-249555</wp:posOffset>
              </wp:positionH>
              <wp:positionV relativeFrom="paragraph">
                <wp:posOffset>121920</wp:posOffset>
              </wp:positionV>
              <wp:extent cx="949325" cy="308610"/>
              <wp:effectExtent l="9525" t="0" r="12700" b="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9325" cy="308610"/>
                        <a:chOff x="-2281" y="295"/>
                        <a:chExt cx="8631" cy="3087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281" y="295"/>
                          <a:ext cx="6411" cy="3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E37BB" w14:textId="77777777" w:rsidR="00A60ED5" w:rsidRPr="00790717" w:rsidRDefault="00A60ED5" w:rsidP="00790717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Gerader Verbinder 31"/>
                      <wps:cNvCnPr>
                        <a:cxnSpLocks noChangeShapeType="1"/>
                      </wps:cNvCnPr>
                      <wps:spPr bwMode="auto">
                        <a:xfrm>
                          <a:off x="-2281" y="1839"/>
                          <a:ext cx="8631" cy="2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157E2" id="Gruppieren 2" o:spid="_x0000_s1027" style="position:absolute;margin-left:-19.65pt;margin-top:9.6pt;width:74.75pt;height:24.3pt;z-index:251658240;mso-position-horizontal-relative:right-margin-area" coordorigin="-2281,295" coordsize="8631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">
              <v:shape id="Text Box 2" o:spid="_x0000_s1028" type="#_x0000_t202" style="position:absolute;left:-2281;top:295;width:6411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EDE37BB" w14:textId="77777777" w:rsidR="00A60ED5" w:rsidRPr="00790717" w:rsidRDefault="00A60ED5" w:rsidP="00790717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  <v:line id="Gerader Verbinder 31" o:spid="_x0000_s1029" style="position:absolute;visibility:visible;mso-wrap-style:square" from="-2281,1839" to="635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f81bd [3204]" strokeweight=".5pt">
                <v:stroke joinstyle="miter"/>
              </v:line>
              <w10:wrap anchorx="margin"/>
            </v:group>
          </w:pict>
        </mc:Fallback>
      </mc:AlternateContent>
    </w:r>
    <w:r w:rsidR="002D0904" w:rsidRPr="00D279A5">
      <w:rPr>
        <w:color w:val="595959" w:themeColor="text1" w:themeTint="A6"/>
        <w:sz w:val="20"/>
        <w:lang w:val="en-US"/>
      </w:rPr>
      <w:t>Phone: +49(0)821-789840-0</w:t>
    </w:r>
  </w:p>
  <w:p w14:paraId="54477ECE" w14:textId="36FFE759" w:rsidR="00AE78E4" w:rsidRPr="005D2817" w:rsidRDefault="002D0904" w:rsidP="001A0965">
    <w:pPr>
      <w:pStyle w:val="Fuzeile"/>
      <w:rPr>
        <w:color w:val="595959" w:themeColor="text1" w:themeTint="A6"/>
        <w:sz w:val="20"/>
        <w:lang w:val="en-US"/>
      </w:rPr>
    </w:pPr>
    <w:r w:rsidRPr="005D2817">
      <w:rPr>
        <w:color w:val="595959" w:themeColor="text1" w:themeTint="A6"/>
        <w:sz w:val="20"/>
        <w:lang w:val="en-US"/>
      </w:rPr>
      <w:t>Mail: press@quantron.net, Web: www.quantron.net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A705" w14:textId="77777777" w:rsidR="007255FE" w:rsidRDefault="007255FE" w:rsidP="00AE78E4">
      <w:pPr>
        <w:spacing w:after="0" w:line="240" w:lineRule="auto"/>
      </w:pPr>
      <w:r>
        <w:separator/>
      </w:r>
    </w:p>
  </w:footnote>
  <w:footnote w:type="continuationSeparator" w:id="0">
    <w:p w14:paraId="7E61DA21" w14:textId="77777777" w:rsidR="007255FE" w:rsidRDefault="007255FE" w:rsidP="00AE78E4">
      <w:pPr>
        <w:spacing w:after="0" w:line="240" w:lineRule="auto"/>
      </w:pPr>
      <w:r>
        <w:continuationSeparator/>
      </w:r>
    </w:p>
  </w:footnote>
  <w:footnote w:type="continuationNotice" w:id="1">
    <w:p w14:paraId="36DE597C" w14:textId="77777777" w:rsidR="007255FE" w:rsidRDefault="00725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47F1" w14:textId="1347F4FC" w:rsidR="00AE78E4" w:rsidRPr="009F6532" w:rsidRDefault="001E245E" w:rsidP="001A0965">
    <w:pPr>
      <w:pStyle w:val="Kopfzeile"/>
      <w:rPr>
        <w:lang w:val="en-US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A8E170D" wp14:editId="22CC2153">
          <wp:simplePos x="0" y="0"/>
          <wp:positionH relativeFrom="column">
            <wp:posOffset>-937895</wp:posOffset>
          </wp:positionH>
          <wp:positionV relativeFrom="paragraph">
            <wp:posOffset>-201930</wp:posOffset>
          </wp:positionV>
          <wp:extent cx="7578090" cy="1276350"/>
          <wp:effectExtent l="0" t="0" r="3810" b="0"/>
          <wp:wrapSquare wrapText="bothSides"/>
          <wp:docPr id="7" name="Grafik 7" descr="Ein Bild, das Text, Screenshot, Panorama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Screenshot, Panorama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23B8"/>
    <w:multiLevelType w:val="multilevel"/>
    <w:tmpl w:val="0282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6031B"/>
    <w:multiLevelType w:val="hybridMultilevel"/>
    <w:tmpl w:val="C8F26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67300"/>
    <w:multiLevelType w:val="hybridMultilevel"/>
    <w:tmpl w:val="44B42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3727">
    <w:abstractNumId w:val="2"/>
  </w:num>
  <w:num w:numId="2" w16cid:durableId="1015308933">
    <w:abstractNumId w:val="1"/>
  </w:num>
  <w:num w:numId="3" w16cid:durableId="936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FF"/>
    <w:rsid w:val="00001517"/>
    <w:rsid w:val="000018EE"/>
    <w:rsid w:val="00011703"/>
    <w:rsid w:val="000117DC"/>
    <w:rsid w:val="00012157"/>
    <w:rsid w:val="00012D1D"/>
    <w:rsid w:val="00017F46"/>
    <w:rsid w:val="00025DED"/>
    <w:rsid w:val="00026610"/>
    <w:rsid w:val="0003259C"/>
    <w:rsid w:val="00035FFF"/>
    <w:rsid w:val="000371E5"/>
    <w:rsid w:val="0004014A"/>
    <w:rsid w:val="000402B5"/>
    <w:rsid w:val="0005191F"/>
    <w:rsid w:val="00054049"/>
    <w:rsid w:val="000542C4"/>
    <w:rsid w:val="00054DE0"/>
    <w:rsid w:val="0007609D"/>
    <w:rsid w:val="00086CCF"/>
    <w:rsid w:val="00087474"/>
    <w:rsid w:val="000928E5"/>
    <w:rsid w:val="000944FD"/>
    <w:rsid w:val="000B183D"/>
    <w:rsid w:val="000C6948"/>
    <w:rsid w:val="000C71F9"/>
    <w:rsid w:val="00101073"/>
    <w:rsid w:val="00113E8F"/>
    <w:rsid w:val="001225EA"/>
    <w:rsid w:val="0012403C"/>
    <w:rsid w:val="00126917"/>
    <w:rsid w:val="00137966"/>
    <w:rsid w:val="001417A9"/>
    <w:rsid w:val="00150D45"/>
    <w:rsid w:val="001536A5"/>
    <w:rsid w:val="00154823"/>
    <w:rsid w:val="00155510"/>
    <w:rsid w:val="00157D41"/>
    <w:rsid w:val="0016309B"/>
    <w:rsid w:val="001740BD"/>
    <w:rsid w:val="00182B88"/>
    <w:rsid w:val="001875DD"/>
    <w:rsid w:val="00194FE8"/>
    <w:rsid w:val="00195C88"/>
    <w:rsid w:val="001A017C"/>
    <w:rsid w:val="001A0965"/>
    <w:rsid w:val="001A1178"/>
    <w:rsid w:val="001A52B1"/>
    <w:rsid w:val="001A6B92"/>
    <w:rsid w:val="001B63EE"/>
    <w:rsid w:val="001B6EA4"/>
    <w:rsid w:val="001C3B18"/>
    <w:rsid w:val="001D6474"/>
    <w:rsid w:val="001D75BD"/>
    <w:rsid w:val="001E16CA"/>
    <w:rsid w:val="001E1C2B"/>
    <w:rsid w:val="001E245E"/>
    <w:rsid w:val="001E3047"/>
    <w:rsid w:val="001F3857"/>
    <w:rsid w:val="002031CC"/>
    <w:rsid w:val="00205A37"/>
    <w:rsid w:val="002150B5"/>
    <w:rsid w:val="00217303"/>
    <w:rsid w:val="00221D25"/>
    <w:rsid w:val="002223C7"/>
    <w:rsid w:val="0022295B"/>
    <w:rsid w:val="0022565D"/>
    <w:rsid w:val="00225B56"/>
    <w:rsid w:val="002353A6"/>
    <w:rsid w:val="0024135C"/>
    <w:rsid w:val="002434F0"/>
    <w:rsid w:val="0025057D"/>
    <w:rsid w:val="0025461D"/>
    <w:rsid w:val="0026162A"/>
    <w:rsid w:val="00262DBB"/>
    <w:rsid w:val="002676D0"/>
    <w:rsid w:val="00267DB4"/>
    <w:rsid w:val="002712A8"/>
    <w:rsid w:val="0027386F"/>
    <w:rsid w:val="00273889"/>
    <w:rsid w:val="00275C5D"/>
    <w:rsid w:val="00277052"/>
    <w:rsid w:val="0028030E"/>
    <w:rsid w:val="00281F0D"/>
    <w:rsid w:val="002919AC"/>
    <w:rsid w:val="00293139"/>
    <w:rsid w:val="002975E2"/>
    <w:rsid w:val="002B310C"/>
    <w:rsid w:val="002B3733"/>
    <w:rsid w:val="002B76D0"/>
    <w:rsid w:val="002C64E1"/>
    <w:rsid w:val="002C7249"/>
    <w:rsid w:val="002D0904"/>
    <w:rsid w:val="002D0EC0"/>
    <w:rsid w:val="002D2A7E"/>
    <w:rsid w:val="002D3082"/>
    <w:rsid w:val="002E51EA"/>
    <w:rsid w:val="002E7946"/>
    <w:rsid w:val="002F397F"/>
    <w:rsid w:val="002F5AE4"/>
    <w:rsid w:val="002F6662"/>
    <w:rsid w:val="002F7680"/>
    <w:rsid w:val="00312572"/>
    <w:rsid w:val="003137CC"/>
    <w:rsid w:val="003172FA"/>
    <w:rsid w:val="00320FE3"/>
    <w:rsid w:val="0032393F"/>
    <w:rsid w:val="00331818"/>
    <w:rsid w:val="00332F4F"/>
    <w:rsid w:val="00355DA3"/>
    <w:rsid w:val="0036362A"/>
    <w:rsid w:val="003662A9"/>
    <w:rsid w:val="00370BC2"/>
    <w:rsid w:val="0037303E"/>
    <w:rsid w:val="00377865"/>
    <w:rsid w:val="003824EA"/>
    <w:rsid w:val="0039042C"/>
    <w:rsid w:val="00392E3C"/>
    <w:rsid w:val="00394ADD"/>
    <w:rsid w:val="003A1EF1"/>
    <w:rsid w:val="003B237E"/>
    <w:rsid w:val="003B4609"/>
    <w:rsid w:val="003B5C18"/>
    <w:rsid w:val="003B6F5D"/>
    <w:rsid w:val="003C0EF8"/>
    <w:rsid w:val="003C6BB1"/>
    <w:rsid w:val="003D02BE"/>
    <w:rsid w:val="003E700E"/>
    <w:rsid w:val="003F1AAC"/>
    <w:rsid w:val="003F27D8"/>
    <w:rsid w:val="003F6267"/>
    <w:rsid w:val="003F6273"/>
    <w:rsid w:val="003F63B3"/>
    <w:rsid w:val="00401889"/>
    <w:rsid w:val="004022AA"/>
    <w:rsid w:val="00415DEE"/>
    <w:rsid w:val="0042098A"/>
    <w:rsid w:val="00421878"/>
    <w:rsid w:val="00426A04"/>
    <w:rsid w:val="00433CF7"/>
    <w:rsid w:val="00436C1B"/>
    <w:rsid w:val="00444793"/>
    <w:rsid w:val="0044578E"/>
    <w:rsid w:val="004462D4"/>
    <w:rsid w:val="004610D8"/>
    <w:rsid w:val="004640B8"/>
    <w:rsid w:val="00473615"/>
    <w:rsid w:val="00473883"/>
    <w:rsid w:val="00475C54"/>
    <w:rsid w:val="0048625B"/>
    <w:rsid w:val="00487552"/>
    <w:rsid w:val="004954AD"/>
    <w:rsid w:val="00497B37"/>
    <w:rsid w:val="004A2B2D"/>
    <w:rsid w:val="004B12B9"/>
    <w:rsid w:val="004B32B0"/>
    <w:rsid w:val="004B3DD1"/>
    <w:rsid w:val="004C6AD0"/>
    <w:rsid w:val="004C7A2E"/>
    <w:rsid w:val="004D1AA0"/>
    <w:rsid w:val="004E1467"/>
    <w:rsid w:val="004F35A7"/>
    <w:rsid w:val="005012F4"/>
    <w:rsid w:val="0050203A"/>
    <w:rsid w:val="00504CCD"/>
    <w:rsid w:val="00504F1D"/>
    <w:rsid w:val="00515CF1"/>
    <w:rsid w:val="005240B0"/>
    <w:rsid w:val="005248CC"/>
    <w:rsid w:val="0052668B"/>
    <w:rsid w:val="00531C85"/>
    <w:rsid w:val="0053512B"/>
    <w:rsid w:val="00536239"/>
    <w:rsid w:val="005425A4"/>
    <w:rsid w:val="00543A6B"/>
    <w:rsid w:val="005529B3"/>
    <w:rsid w:val="005546AA"/>
    <w:rsid w:val="00562961"/>
    <w:rsid w:val="0056386B"/>
    <w:rsid w:val="00565B74"/>
    <w:rsid w:val="005757E7"/>
    <w:rsid w:val="00576A09"/>
    <w:rsid w:val="005834CF"/>
    <w:rsid w:val="00584237"/>
    <w:rsid w:val="00584766"/>
    <w:rsid w:val="00585A98"/>
    <w:rsid w:val="00591F4A"/>
    <w:rsid w:val="00592440"/>
    <w:rsid w:val="0059573B"/>
    <w:rsid w:val="005B3C5F"/>
    <w:rsid w:val="005B4554"/>
    <w:rsid w:val="005C0DE3"/>
    <w:rsid w:val="005D2334"/>
    <w:rsid w:val="005D2817"/>
    <w:rsid w:val="005D4C79"/>
    <w:rsid w:val="005E2014"/>
    <w:rsid w:val="005E27F0"/>
    <w:rsid w:val="005E5EBD"/>
    <w:rsid w:val="005F3FBE"/>
    <w:rsid w:val="00603EEC"/>
    <w:rsid w:val="00607203"/>
    <w:rsid w:val="00630A76"/>
    <w:rsid w:val="006369DD"/>
    <w:rsid w:val="006549A4"/>
    <w:rsid w:val="006626FB"/>
    <w:rsid w:val="00667B3C"/>
    <w:rsid w:val="00671A6F"/>
    <w:rsid w:val="00682BD1"/>
    <w:rsid w:val="00687EC2"/>
    <w:rsid w:val="0069112E"/>
    <w:rsid w:val="006A4906"/>
    <w:rsid w:val="006B0E2C"/>
    <w:rsid w:val="006B7543"/>
    <w:rsid w:val="006C35E2"/>
    <w:rsid w:val="006C7727"/>
    <w:rsid w:val="006E438E"/>
    <w:rsid w:val="006F1B77"/>
    <w:rsid w:val="006F5A75"/>
    <w:rsid w:val="00705344"/>
    <w:rsid w:val="007059E0"/>
    <w:rsid w:val="007137AB"/>
    <w:rsid w:val="00715059"/>
    <w:rsid w:val="0071558E"/>
    <w:rsid w:val="0071627E"/>
    <w:rsid w:val="00717E0B"/>
    <w:rsid w:val="00721F40"/>
    <w:rsid w:val="007255FE"/>
    <w:rsid w:val="00725F49"/>
    <w:rsid w:val="0074160C"/>
    <w:rsid w:val="00745FEA"/>
    <w:rsid w:val="00754015"/>
    <w:rsid w:val="007551E7"/>
    <w:rsid w:val="007628A4"/>
    <w:rsid w:val="00765BB9"/>
    <w:rsid w:val="00775363"/>
    <w:rsid w:val="00776D92"/>
    <w:rsid w:val="0078500E"/>
    <w:rsid w:val="00790717"/>
    <w:rsid w:val="00794ED2"/>
    <w:rsid w:val="007A53D6"/>
    <w:rsid w:val="007B29FD"/>
    <w:rsid w:val="007B31E6"/>
    <w:rsid w:val="007B51F7"/>
    <w:rsid w:val="007C51B2"/>
    <w:rsid w:val="007D27BB"/>
    <w:rsid w:val="007D2FC7"/>
    <w:rsid w:val="007E032D"/>
    <w:rsid w:val="007E1267"/>
    <w:rsid w:val="007E37C8"/>
    <w:rsid w:val="007E5F19"/>
    <w:rsid w:val="007E653A"/>
    <w:rsid w:val="007E6A5C"/>
    <w:rsid w:val="007F3AB0"/>
    <w:rsid w:val="007F4AF2"/>
    <w:rsid w:val="007F7141"/>
    <w:rsid w:val="00800482"/>
    <w:rsid w:val="008103CB"/>
    <w:rsid w:val="00811A60"/>
    <w:rsid w:val="008269B4"/>
    <w:rsid w:val="008332EE"/>
    <w:rsid w:val="008333DD"/>
    <w:rsid w:val="00842703"/>
    <w:rsid w:val="008436E6"/>
    <w:rsid w:val="00846EF3"/>
    <w:rsid w:val="00851887"/>
    <w:rsid w:val="00851F4C"/>
    <w:rsid w:val="0085284F"/>
    <w:rsid w:val="00863593"/>
    <w:rsid w:val="008838EC"/>
    <w:rsid w:val="00886AFA"/>
    <w:rsid w:val="0089726C"/>
    <w:rsid w:val="008A116F"/>
    <w:rsid w:val="008A15A0"/>
    <w:rsid w:val="008A2697"/>
    <w:rsid w:val="008A41A6"/>
    <w:rsid w:val="008A41D6"/>
    <w:rsid w:val="008B2A61"/>
    <w:rsid w:val="008B421F"/>
    <w:rsid w:val="008B735F"/>
    <w:rsid w:val="008B7AF6"/>
    <w:rsid w:val="008B7FA8"/>
    <w:rsid w:val="008C37FC"/>
    <w:rsid w:val="008D4615"/>
    <w:rsid w:val="008D5221"/>
    <w:rsid w:val="008E251B"/>
    <w:rsid w:val="008E51D6"/>
    <w:rsid w:val="008F514A"/>
    <w:rsid w:val="008F690C"/>
    <w:rsid w:val="009004C8"/>
    <w:rsid w:val="009039AA"/>
    <w:rsid w:val="00906FE6"/>
    <w:rsid w:val="009071ED"/>
    <w:rsid w:val="00910A12"/>
    <w:rsid w:val="00910B07"/>
    <w:rsid w:val="009138CA"/>
    <w:rsid w:val="00914193"/>
    <w:rsid w:val="009147C8"/>
    <w:rsid w:val="00921D98"/>
    <w:rsid w:val="0092229F"/>
    <w:rsid w:val="009248EA"/>
    <w:rsid w:val="00924A44"/>
    <w:rsid w:val="00924DE7"/>
    <w:rsid w:val="009260C6"/>
    <w:rsid w:val="0093260E"/>
    <w:rsid w:val="00933D5C"/>
    <w:rsid w:val="00940AEE"/>
    <w:rsid w:val="00944B0D"/>
    <w:rsid w:val="00955E32"/>
    <w:rsid w:val="0096108F"/>
    <w:rsid w:val="00964CD0"/>
    <w:rsid w:val="00971D89"/>
    <w:rsid w:val="00974A11"/>
    <w:rsid w:val="009A11AA"/>
    <w:rsid w:val="009A527F"/>
    <w:rsid w:val="009B02DF"/>
    <w:rsid w:val="009B69FC"/>
    <w:rsid w:val="009C434C"/>
    <w:rsid w:val="009D5D32"/>
    <w:rsid w:val="009D5F26"/>
    <w:rsid w:val="009D6BF2"/>
    <w:rsid w:val="009E2573"/>
    <w:rsid w:val="009E5BD2"/>
    <w:rsid w:val="009E6778"/>
    <w:rsid w:val="009F3E70"/>
    <w:rsid w:val="009F6532"/>
    <w:rsid w:val="00A055C7"/>
    <w:rsid w:val="00A1262D"/>
    <w:rsid w:val="00A12F98"/>
    <w:rsid w:val="00A170CF"/>
    <w:rsid w:val="00A22CDF"/>
    <w:rsid w:val="00A45115"/>
    <w:rsid w:val="00A459AF"/>
    <w:rsid w:val="00A4C4DC"/>
    <w:rsid w:val="00A51E69"/>
    <w:rsid w:val="00A53D29"/>
    <w:rsid w:val="00A54986"/>
    <w:rsid w:val="00A5551E"/>
    <w:rsid w:val="00A55A08"/>
    <w:rsid w:val="00A56BC8"/>
    <w:rsid w:val="00A56D04"/>
    <w:rsid w:val="00A60ED5"/>
    <w:rsid w:val="00A63031"/>
    <w:rsid w:val="00A63FE9"/>
    <w:rsid w:val="00A75BE5"/>
    <w:rsid w:val="00A77FA2"/>
    <w:rsid w:val="00A80F21"/>
    <w:rsid w:val="00A83308"/>
    <w:rsid w:val="00A86FFF"/>
    <w:rsid w:val="00A939FD"/>
    <w:rsid w:val="00A94CE4"/>
    <w:rsid w:val="00A9587D"/>
    <w:rsid w:val="00A9700E"/>
    <w:rsid w:val="00AA11C7"/>
    <w:rsid w:val="00AA471E"/>
    <w:rsid w:val="00AA5B99"/>
    <w:rsid w:val="00AA760A"/>
    <w:rsid w:val="00AB6451"/>
    <w:rsid w:val="00AC46E7"/>
    <w:rsid w:val="00AC5E12"/>
    <w:rsid w:val="00AE2E4A"/>
    <w:rsid w:val="00AE78E4"/>
    <w:rsid w:val="00AF1380"/>
    <w:rsid w:val="00AF2B1E"/>
    <w:rsid w:val="00B22998"/>
    <w:rsid w:val="00B25E92"/>
    <w:rsid w:val="00B31303"/>
    <w:rsid w:val="00B417F6"/>
    <w:rsid w:val="00B422B5"/>
    <w:rsid w:val="00B430A6"/>
    <w:rsid w:val="00B46EF4"/>
    <w:rsid w:val="00B56D88"/>
    <w:rsid w:val="00B60081"/>
    <w:rsid w:val="00B62065"/>
    <w:rsid w:val="00B722E6"/>
    <w:rsid w:val="00B837A8"/>
    <w:rsid w:val="00B91B2B"/>
    <w:rsid w:val="00B93452"/>
    <w:rsid w:val="00B97A0A"/>
    <w:rsid w:val="00BA0653"/>
    <w:rsid w:val="00BA1CC6"/>
    <w:rsid w:val="00BA2B45"/>
    <w:rsid w:val="00BA6AD9"/>
    <w:rsid w:val="00BB2A5C"/>
    <w:rsid w:val="00BB5FB5"/>
    <w:rsid w:val="00BC3CCE"/>
    <w:rsid w:val="00BC49AA"/>
    <w:rsid w:val="00BC7E72"/>
    <w:rsid w:val="00BD01D2"/>
    <w:rsid w:val="00BD71D0"/>
    <w:rsid w:val="00BE057C"/>
    <w:rsid w:val="00BE073B"/>
    <w:rsid w:val="00BE077C"/>
    <w:rsid w:val="00BF27F1"/>
    <w:rsid w:val="00BF688A"/>
    <w:rsid w:val="00C122D5"/>
    <w:rsid w:val="00C333A7"/>
    <w:rsid w:val="00C40045"/>
    <w:rsid w:val="00C40936"/>
    <w:rsid w:val="00C42CA2"/>
    <w:rsid w:val="00C443F4"/>
    <w:rsid w:val="00C44DDA"/>
    <w:rsid w:val="00C45A18"/>
    <w:rsid w:val="00C4797D"/>
    <w:rsid w:val="00C47EE4"/>
    <w:rsid w:val="00C637EF"/>
    <w:rsid w:val="00C63E4C"/>
    <w:rsid w:val="00C66C87"/>
    <w:rsid w:val="00C74C0E"/>
    <w:rsid w:val="00C84747"/>
    <w:rsid w:val="00C867F7"/>
    <w:rsid w:val="00C96478"/>
    <w:rsid w:val="00CB45EE"/>
    <w:rsid w:val="00CC27C4"/>
    <w:rsid w:val="00CD2274"/>
    <w:rsid w:val="00CD2992"/>
    <w:rsid w:val="00CD7757"/>
    <w:rsid w:val="00CE18DB"/>
    <w:rsid w:val="00CE3B05"/>
    <w:rsid w:val="00CE5E8B"/>
    <w:rsid w:val="00CF1072"/>
    <w:rsid w:val="00CF3F91"/>
    <w:rsid w:val="00CF4525"/>
    <w:rsid w:val="00CF77BF"/>
    <w:rsid w:val="00D013A4"/>
    <w:rsid w:val="00D03740"/>
    <w:rsid w:val="00D040AD"/>
    <w:rsid w:val="00D1592A"/>
    <w:rsid w:val="00D17B51"/>
    <w:rsid w:val="00D17C43"/>
    <w:rsid w:val="00D21EE9"/>
    <w:rsid w:val="00D2730D"/>
    <w:rsid w:val="00D279A5"/>
    <w:rsid w:val="00D34006"/>
    <w:rsid w:val="00D3593D"/>
    <w:rsid w:val="00D4442A"/>
    <w:rsid w:val="00D44F76"/>
    <w:rsid w:val="00D46BFB"/>
    <w:rsid w:val="00D4707E"/>
    <w:rsid w:val="00D4764D"/>
    <w:rsid w:val="00D51998"/>
    <w:rsid w:val="00D5225F"/>
    <w:rsid w:val="00D54ABB"/>
    <w:rsid w:val="00D72AA7"/>
    <w:rsid w:val="00D7496D"/>
    <w:rsid w:val="00D773AD"/>
    <w:rsid w:val="00D821DF"/>
    <w:rsid w:val="00D86258"/>
    <w:rsid w:val="00D86D4D"/>
    <w:rsid w:val="00D90DAF"/>
    <w:rsid w:val="00D93C73"/>
    <w:rsid w:val="00DA4B8F"/>
    <w:rsid w:val="00DA4E85"/>
    <w:rsid w:val="00DC162F"/>
    <w:rsid w:val="00DC25C2"/>
    <w:rsid w:val="00DC4FE8"/>
    <w:rsid w:val="00DC6508"/>
    <w:rsid w:val="00DD3D1C"/>
    <w:rsid w:val="00DD3DBD"/>
    <w:rsid w:val="00DE1DCF"/>
    <w:rsid w:val="00DE27C9"/>
    <w:rsid w:val="00DF5878"/>
    <w:rsid w:val="00E10279"/>
    <w:rsid w:val="00E13E09"/>
    <w:rsid w:val="00E15B5E"/>
    <w:rsid w:val="00E172A6"/>
    <w:rsid w:val="00E2612D"/>
    <w:rsid w:val="00E35B4F"/>
    <w:rsid w:val="00E3707F"/>
    <w:rsid w:val="00E3740F"/>
    <w:rsid w:val="00E44092"/>
    <w:rsid w:val="00E512CE"/>
    <w:rsid w:val="00E55CD3"/>
    <w:rsid w:val="00E63FEE"/>
    <w:rsid w:val="00E7139B"/>
    <w:rsid w:val="00E767EC"/>
    <w:rsid w:val="00E87805"/>
    <w:rsid w:val="00EA0082"/>
    <w:rsid w:val="00EA7185"/>
    <w:rsid w:val="00EA79E9"/>
    <w:rsid w:val="00EB04DB"/>
    <w:rsid w:val="00EB1D0B"/>
    <w:rsid w:val="00EB6BE3"/>
    <w:rsid w:val="00EC431F"/>
    <w:rsid w:val="00EC49F0"/>
    <w:rsid w:val="00EC5532"/>
    <w:rsid w:val="00EC5ECD"/>
    <w:rsid w:val="00EC67D1"/>
    <w:rsid w:val="00ED3223"/>
    <w:rsid w:val="00ED4FE7"/>
    <w:rsid w:val="00EF6E1B"/>
    <w:rsid w:val="00F0493E"/>
    <w:rsid w:val="00F04C31"/>
    <w:rsid w:val="00F05EA4"/>
    <w:rsid w:val="00F070AF"/>
    <w:rsid w:val="00F1572B"/>
    <w:rsid w:val="00F17420"/>
    <w:rsid w:val="00F3742E"/>
    <w:rsid w:val="00F574A3"/>
    <w:rsid w:val="00F60B9A"/>
    <w:rsid w:val="00F63FEA"/>
    <w:rsid w:val="00F666B0"/>
    <w:rsid w:val="00F6765B"/>
    <w:rsid w:val="00F72981"/>
    <w:rsid w:val="00F75CA4"/>
    <w:rsid w:val="00F86EF0"/>
    <w:rsid w:val="00FA306B"/>
    <w:rsid w:val="00FB1416"/>
    <w:rsid w:val="00FB2752"/>
    <w:rsid w:val="00FB3497"/>
    <w:rsid w:val="00FB4D89"/>
    <w:rsid w:val="00FB5087"/>
    <w:rsid w:val="00FB59B4"/>
    <w:rsid w:val="00FC199F"/>
    <w:rsid w:val="00FC497F"/>
    <w:rsid w:val="00FC5F4C"/>
    <w:rsid w:val="00FC6EB1"/>
    <w:rsid w:val="00FD0042"/>
    <w:rsid w:val="00FD41AC"/>
    <w:rsid w:val="00FD5A97"/>
    <w:rsid w:val="00FD7CBB"/>
    <w:rsid w:val="00FF0798"/>
    <w:rsid w:val="00FF2C68"/>
    <w:rsid w:val="00FF6319"/>
    <w:rsid w:val="01A3597C"/>
    <w:rsid w:val="02F30FB1"/>
    <w:rsid w:val="04064243"/>
    <w:rsid w:val="0687291E"/>
    <w:rsid w:val="07C680D4"/>
    <w:rsid w:val="0843051C"/>
    <w:rsid w:val="0F18AF1B"/>
    <w:rsid w:val="0FB3E8C4"/>
    <w:rsid w:val="15BB30EC"/>
    <w:rsid w:val="15D2DBDB"/>
    <w:rsid w:val="1648C1C3"/>
    <w:rsid w:val="1742355F"/>
    <w:rsid w:val="17A87C12"/>
    <w:rsid w:val="190A7C9D"/>
    <w:rsid w:val="1AF29626"/>
    <w:rsid w:val="1C38EF7F"/>
    <w:rsid w:val="1D918B23"/>
    <w:rsid w:val="1DA8CBC3"/>
    <w:rsid w:val="1E86C577"/>
    <w:rsid w:val="2068BF36"/>
    <w:rsid w:val="27398023"/>
    <w:rsid w:val="28D55084"/>
    <w:rsid w:val="2C1CC128"/>
    <w:rsid w:val="2D7ED1ED"/>
    <w:rsid w:val="2F6136EE"/>
    <w:rsid w:val="317AB908"/>
    <w:rsid w:val="35BB2A07"/>
    <w:rsid w:val="36A9DFD0"/>
    <w:rsid w:val="37EFC2C6"/>
    <w:rsid w:val="38E9EDF0"/>
    <w:rsid w:val="39226DBF"/>
    <w:rsid w:val="3A4DA37E"/>
    <w:rsid w:val="3AF4DE76"/>
    <w:rsid w:val="3F418D75"/>
    <w:rsid w:val="475CDF7A"/>
    <w:rsid w:val="4ABB615B"/>
    <w:rsid w:val="53A3608E"/>
    <w:rsid w:val="57A4C5B6"/>
    <w:rsid w:val="587AAEE9"/>
    <w:rsid w:val="593972DA"/>
    <w:rsid w:val="5C4C0B31"/>
    <w:rsid w:val="5CCB08CF"/>
    <w:rsid w:val="60698582"/>
    <w:rsid w:val="61DDB593"/>
    <w:rsid w:val="61F4BE14"/>
    <w:rsid w:val="6BC6019B"/>
    <w:rsid w:val="6C433DFE"/>
    <w:rsid w:val="7022E7A3"/>
    <w:rsid w:val="70451487"/>
    <w:rsid w:val="712F9B90"/>
    <w:rsid w:val="7462A47C"/>
    <w:rsid w:val="74810E74"/>
    <w:rsid w:val="749DD6B8"/>
    <w:rsid w:val="7A6F5904"/>
    <w:rsid w:val="7B071AE2"/>
    <w:rsid w:val="7C4FF944"/>
    <w:rsid w:val="7C83CE2C"/>
    <w:rsid w:val="7CF46414"/>
    <w:rsid w:val="7CFB3E5B"/>
    <w:rsid w:val="7E1F9E8D"/>
    <w:rsid w:val="7F1BB3AD"/>
    <w:rsid w:val="7FB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9C3CB"/>
  <w15:docId w15:val="{5E063384-9839-4E2C-A064-0DE7939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F0D"/>
    <w:pPr>
      <w:spacing w:line="324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5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5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8E4"/>
  </w:style>
  <w:style w:type="paragraph" w:styleId="Fuzeile">
    <w:name w:val="footer"/>
    <w:basedOn w:val="Standard"/>
    <w:link w:val="FuzeileZchn"/>
    <w:uiPriority w:val="99"/>
    <w:unhideWhenUsed/>
    <w:rsid w:val="00AE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8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8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5F1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5F1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E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6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6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6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6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615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16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F1AAC"/>
    <w:pPr>
      <w:ind w:left="720"/>
      <w:contextualSpacing/>
    </w:pPr>
  </w:style>
  <w:style w:type="paragraph" w:customStyle="1" w:styleId="01Flietext">
    <w:name w:val="01_Fließtext"/>
    <w:basedOn w:val="Standard"/>
    <w:qFormat/>
    <w:rsid w:val="00401889"/>
    <w:pPr>
      <w:spacing w:after="340"/>
    </w:pPr>
    <w:rPr>
      <w:rFonts w:ascii="Daimler CS Light" w:hAnsi="Daimler CS Light"/>
      <w:sz w:val="21"/>
      <w:szCs w:val="21"/>
    </w:rPr>
  </w:style>
  <w:style w:type="paragraph" w:customStyle="1" w:styleId="ZwischenberschriftdasWichtigste">
    <w:name w:val="Zwischenüberschrift das Wichtigste"/>
    <w:basedOn w:val="berschrift3"/>
    <w:link w:val="ZwischenberschriftdasWichtigsteZchn"/>
    <w:qFormat/>
    <w:rsid w:val="004954AD"/>
    <w:pPr>
      <w:keepLines w:val="0"/>
      <w:widowControl w:val="0"/>
      <w:spacing w:before="0"/>
    </w:pPr>
    <w:rPr>
      <w:rFonts w:ascii="Daimler CS Demi" w:hAnsi="Daimler CS Demi"/>
      <w:sz w:val="21"/>
    </w:rPr>
  </w:style>
  <w:style w:type="character" w:customStyle="1" w:styleId="ZwischenberschriftdasWichtigsteZchn">
    <w:name w:val="Zwischenüberschrift das Wichtigste Zchn"/>
    <w:basedOn w:val="berschrift3Zchn"/>
    <w:link w:val="ZwischenberschriftdasWichtigste"/>
    <w:rsid w:val="004954AD"/>
    <w:rPr>
      <w:rFonts w:ascii="Daimler CS Demi" w:eastAsiaTheme="majorEastAsia" w:hAnsi="Daimler CS Demi" w:cstheme="majorBidi"/>
      <w:color w:val="243F60" w:themeColor="accent1" w:themeShade="7F"/>
      <w:sz w:val="21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54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Standard"/>
    <w:rsid w:val="002F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F6662"/>
  </w:style>
  <w:style w:type="character" w:customStyle="1" w:styleId="eop">
    <w:name w:val="eop"/>
    <w:basedOn w:val="Absatz-Standardschriftart"/>
    <w:rsid w:val="002F6662"/>
  </w:style>
  <w:style w:type="character" w:customStyle="1" w:styleId="berschrift2Zchn">
    <w:name w:val="Überschrift 2 Zchn"/>
    <w:basedOn w:val="Absatz-Standardschriftart"/>
    <w:link w:val="berschrift2"/>
    <w:uiPriority w:val="9"/>
    <w:rsid w:val="00715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45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quantron.net/q-news/pr-bericht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.zwilling@quantron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uantron.net/wp-content/uploads/2023/12/H2-vehicles-at-Hypion-filling-station-high-res-scaled.jpg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uantron.net/wp-content/uploads/2023/10/QUANTRON-QHM-FCEV-AERO-scaled.jpg" TargetMode="External"/><Relationship Id="rId20" Type="http://schemas.openxmlformats.org/officeDocument/2006/relationships/hyperlink" Target="https://www.youtube.com/channel/UCDQ-CKkS8XMHcJ9Ze-6UV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antron.ne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quantron-a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antron.net/wp-content/uploads/2023/12/QUANTRON-QHM-FCEV-AERO-at-Hypion-filling-station-scaled.jpg" TargetMode="External"/><Relationship Id="rId22" Type="http://schemas.openxmlformats.org/officeDocument/2006/relationships/hyperlink" Target="mailto:press@quantro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4F7B37E3810E4EBCC0326FA107B5A3" ma:contentTypeVersion="19" ma:contentTypeDescription="Ein neues Dokument erstellen." ma:contentTypeScope="" ma:versionID="ae39233daad696d293a5dde182340fbe">
  <xsd:schema xmlns:xsd="http://www.w3.org/2001/XMLSchema" xmlns:xs="http://www.w3.org/2001/XMLSchema" xmlns:p="http://schemas.microsoft.com/office/2006/metadata/properties" xmlns:ns2="50f3b2e0-c81a-4c27-94c0-8c5d114044ca" xmlns:ns3="160d7d4e-ecad-4bbe-9482-5844bc845bd2" targetNamespace="http://schemas.microsoft.com/office/2006/metadata/properties" ma:root="true" ma:fieldsID="7e087c4b92f2efb5f85ac5411592a620" ns2:_="" ns3:_="">
    <xsd:import namespace="50f3b2e0-c81a-4c27-94c0-8c5d114044ca"/>
    <xsd:import namespace="160d7d4e-ecad-4bbe-9482-5844bc845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Datum" minOccurs="0"/>
                <xsd:element ref="ns2:lcf76f155ced4ddcb4097134ff3c332f" minOccurs="0"/>
                <xsd:element ref="ns3:TaxCatchAll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3b2e0-c81a-4c27-94c0-8c5d11404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f13461-673a-48d2-8c3b-a431d718c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7d4e-ecad-4bbe-9482-5844bc845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580941-225d-4c29-b6f6-3e033caa4eaf}" ma:internalName="TaxCatchAll" ma:showField="CatchAllData" ma:web="160d7d4e-ecad-4bbe-9482-5844bc845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3b2e0-c81a-4c27-94c0-8c5d114044ca">
      <Terms xmlns="http://schemas.microsoft.com/office/infopath/2007/PartnerControls"/>
    </lcf76f155ced4ddcb4097134ff3c332f>
    <TaxCatchAll xmlns="160d7d4e-ecad-4bbe-9482-5844bc845bd2" xsi:nil="true"/>
    <Person xmlns="50f3b2e0-c81a-4c27-94c0-8c5d114044ca">
      <UserInfo>
        <DisplayName/>
        <AccountId xsi:nil="true"/>
        <AccountType/>
      </UserInfo>
    </Person>
    <Datum xmlns="50f3b2e0-c81a-4c27-94c0-8c5d114044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845D9-ECB7-4138-B250-6E183CFD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3b2e0-c81a-4c27-94c0-8c5d114044ca"/>
    <ds:schemaRef ds:uri="160d7d4e-ecad-4bbe-9482-5844bc845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C5BD3-0340-4B73-8E8D-854F8F9FE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36A0E-932B-4609-B73D-02CED6521A6F}">
  <ds:schemaRefs>
    <ds:schemaRef ds:uri="http://schemas.microsoft.com/office/2006/metadata/properties"/>
    <ds:schemaRef ds:uri="http://schemas.microsoft.com/office/infopath/2007/PartnerControls"/>
    <ds:schemaRef ds:uri="50f3b2e0-c81a-4c27-94c0-8c5d114044ca"/>
    <ds:schemaRef ds:uri="160d7d4e-ecad-4bbe-9482-5844bc845bd2"/>
  </ds:schemaRefs>
</ds:datastoreItem>
</file>

<file path=customXml/itemProps4.xml><?xml version="1.0" encoding="utf-8"?>
<ds:datastoreItem xmlns:ds="http://schemas.openxmlformats.org/officeDocument/2006/customXml" ds:itemID="{80A77CE7-AA6C-4C14-BE9B-9006198F5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Zwilling | Quantron AG</dc:creator>
  <cp:keywords/>
  <cp:lastModifiedBy>Stephanie Miller | Quantron AG</cp:lastModifiedBy>
  <cp:revision>21</cp:revision>
  <cp:lastPrinted>2023-12-05T12:18:00Z</cp:lastPrinted>
  <dcterms:created xsi:type="dcterms:W3CDTF">2023-12-04T07:26:00Z</dcterms:created>
  <dcterms:modified xsi:type="dcterms:W3CDTF">2023-12-05T12:19:00Z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0x010100184F7B37E3810E4EBCC0326FA107B5A3</vt:lpwstr>
  </property>
  <property fmtid="{D5CDD505-2E9C-101B-9397-08002B2CF9AE}" pid="3" name="MediaServiceImageTags">
    <vt:lpwstr/>
  </property>
</Properties>
</file>