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83FA503"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AA3BEB" w:rsidRPr="00FA70B9">
        <w:rPr>
          <w:rFonts w:cs="Arial"/>
          <w:sz w:val="18"/>
        </w:rPr>
        <w:t>2</w:t>
      </w:r>
      <w:r w:rsidR="00225968">
        <w:rPr>
          <w:rFonts w:cs="Arial"/>
          <w:sz w:val="18"/>
        </w:rPr>
        <w:t>3</w:t>
      </w:r>
      <w:r w:rsidR="00AA3BEB" w:rsidRPr="00FA70B9">
        <w:rPr>
          <w:rFonts w:cs="Arial"/>
          <w:sz w:val="18"/>
        </w:rPr>
        <w:t>. Januar</w:t>
      </w:r>
      <w:r w:rsidRPr="00FA70B9">
        <w:rPr>
          <w:rFonts w:cs="Arial"/>
          <w:sz w:val="18"/>
        </w:rPr>
        <w:t xml:space="preserve"> 202</w:t>
      </w:r>
      <w:r w:rsidR="00520CA8" w:rsidRPr="00FA70B9">
        <w:rPr>
          <w:rFonts w:cs="Arial"/>
          <w:sz w:val="18"/>
        </w:rPr>
        <w:t>4</w:t>
      </w:r>
    </w:p>
    <w:p w14:paraId="7915A56D" w14:textId="0DA88652" w:rsidR="0069112E" w:rsidRPr="001A017C" w:rsidRDefault="00B524A9" w:rsidP="0069112E">
      <w:pPr>
        <w:spacing w:before="340" w:after="340" w:line="240" w:lineRule="auto"/>
        <w:rPr>
          <w:rFonts w:cs="Arial"/>
          <w:b/>
          <w:bCs/>
          <w:sz w:val="28"/>
          <w:szCs w:val="28"/>
        </w:rPr>
      </w:pPr>
      <w:r w:rsidRPr="00B524A9">
        <w:rPr>
          <w:rFonts w:cs="Arial"/>
          <w:b/>
          <w:bCs/>
          <w:sz w:val="28"/>
          <w:szCs w:val="28"/>
        </w:rPr>
        <w:t xml:space="preserve">QUANTRON stellt 14 </w:t>
      </w:r>
      <w:r w:rsidR="00FD116F">
        <w:rPr>
          <w:rFonts w:cs="Arial"/>
          <w:b/>
          <w:bCs/>
          <w:sz w:val="28"/>
          <w:szCs w:val="28"/>
        </w:rPr>
        <w:t>Trucks</w:t>
      </w:r>
      <w:r w:rsidRPr="00B524A9">
        <w:rPr>
          <w:rFonts w:cs="Arial"/>
          <w:b/>
          <w:bCs/>
          <w:sz w:val="28"/>
          <w:szCs w:val="28"/>
        </w:rPr>
        <w:t xml:space="preserve"> für den ersten groß angelegten Einsatz von </w:t>
      </w:r>
      <w:r>
        <w:rPr>
          <w:rFonts w:cs="Arial"/>
          <w:b/>
          <w:bCs/>
          <w:sz w:val="28"/>
          <w:szCs w:val="28"/>
        </w:rPr>
        <w:t>b</w:t>
      </w:r>
      <w:r w:rsidRPr="00B524A9">
        <w:rPr>
          <w:rFonts w:cs="Arial"/>
          <w:b/>
          <w:bCs/>
          <w:sz w:val="28"/>
          <w:szCs w:val="28"/>
        </w:rPr>
        <w:t>rennstoffzellen-</w:t>
      </w:r>
      <w:r>
        <w:rPr>
          <w:rFonts w:cs="Arial"/>
          <w:b/>
          <w:bCs/>
          <w:sz w:val="28"/>
          <w:szCs w:val="28"/>
        </w:rPr>
        <w:t xml:space="preserve">elektrischen </w:t>
      </w:r>
      <w:r w:rsidRPr="00B524A9">
        <w:rPr>
          <w:rFonts w:cs="Arial"/>
          <w:b/>
          <w:bCs/>
          <w:sz w:val="28"/>
          <w:szCs w:val="28"/>
        </w:rPr>
        <w:t>Nutzfahrzeugen in Großbritannien</w:t>
      </w:r>
    </w:p>
    <w:p w14:paraId="7A2B325A" w14:textId="298909FE" w:rsidR="00801BF9" w:rsidRPr="00801BF9" w:rsidRDefault="00801BF9" w:rsidP="00801BF9">
      <w:pPr>
        <w:pStyle w:val="01Flietext"/>
        <w:numPr>
          <w:ilvl w:val="0"/>
          <w:numId w:val="2"/>
        </w:numPr>
        <w:contextualSpacing/>
        <w:rPr>
          <w:rFonts w:ascii="Arial" w:hAnsi="Arial" w:cs="Arial"/>
          <w:sz w:val="22"/>
          <w:szCs w:val="22"/>
        </w:rPr>
      </w:pPr>
      <w:r w:rsidRPr="6520A518">
        <w:rPr>
          <w:rFonts w:ascii="Arial" w:hAnsi="Arial" w:cs="Arial"/>
          <w:sz w:val="22"/>
          <w:szCs w:val="22"/>
        </w:rPr>
        <w:t>In Zusammenarbeit mit Novuna Vehicle Solutions und dem Hersteller von Brennstoffzellen-Elektrofahrzeugen Electra Commercial Vehicles wird QUANTRON FCEV-</w:t>
      </w:r>
      <w:r w:rsidR="004D16F5" w:rsidRPr="6520A518">
        <w:rPr>
          <w:rFonts w:ascii="Arial" w:hAnsi="Arial" w:cs="Arial"/>
          <w:sz w:val="22"/>
          <w:szCs w:val="22"/>
        </w:rPr>
        <w:t>Trucks</w:t>
      </w:r>
      <w:r w:rsidRPr="6520A518">
        <w:rPr>
          <w:rFonts w:ascii="Arial" w:hAnsi="Arial" w:cs="Arial"/>
          <w:sz w:val="22"/>
          <w:szCs w:val="22"/>
        </w:rPr>
        <w:t xml:space="preserve"> verschiedener </w:t>
      </w:r>
      <w:r w:rsidR="41A58CA3" w:rsidRPr="6520A518">
        <w:rPr>
          <w:rFonts w:ascii="Arial" w:hAnsi="Arial" w:cs="Arial"/>
          <w:sz w:val="22"/>
          <w:szCs w:val="22"/>
        </w:rPr>
        <w:t>Gewichtsklassen und Kategorien</w:t>
      </w:r>
      <w:r w:rsidRPr="6520A518">
        <w:rPr>
          <w:rFonts w:ascii="Arial" w:hAnsi="Arial" w:cs="Arial"/>
          <w:sz w:val="22"/>
          <w:szCs w:val="22"/>
        </w:rPr>
        <w:t xml:space="preserve"> in der Region Tees Valley einführen.</w:t>
      </w:r>
    </w:p>
    <w:p w14:paraId="6637A53F" w14:textId="32D8DAD3" w:rsidR="00801BF9" w:rsidRPr="00801BF9" w:rsidRDefault="00801BF9" w:rsidP="00801BF9">
      <w:pPr>
        <w:pStyle w:val="01Flietext"/>
        <w:numPr>
          <w:ilvl w:val="0"/>
          <w:numId w:val="2"/>
        </w:numPr>
        <w:contextualSpacing/>
        <w:rPr>
          <w:rFonts w:ascii="Arial" w:hAnsi="Arial" w:cs="Arial"/>
          <w:sz w:val="22"/>
          <w:szCs w:val="22"/>
        </w:rPr>
      </w:pPr>
      <w:r w:rsidRPr="6520A518">
        <w:rPr>
          <w:rFonts w:ascii="Arial" w:hAnsi="Arial" w:cs="Arial"/>
          <w:sz w:val="22"/>
          <w:szCs w:val="22"/>
        </w:rPr>
        <w:t>Das Projekt umfasst mindestens 20 Brennstoffzellen-</w:t>
      </w:r>
      <w:r w:rsidR="004D16F5" w:rsidRPr="6520A518">
        <w:rPr>
          <w:rFonts w:ascii="Arial" w:hAnsi="Arial" w:cs="Arial"/>
          <w:sz w:val="22"/>
          <w:szCs w:val="22"/>
        </w:rPr>
        <w:t>Trucks</w:t>
      </w:r>
      <w:r w:rsidRPr="6520A518">
        <w:rPr>
          <w:rFonts w:ascii="Arial" w:hAnsi="Arial" w:cs="Arial"/>
          <w:sz w:val="22"/>
          <w:szCs w:val="22"/>
        </w:rPr>
        <w:t xml:space="preserve"> und die Entwicklung einer strategisch günstig gelegenen Wasserstofftankstelle. QUANTRON wird zwölf QUANTRON QLI FCEV-</w:t>
      </w:r>
      <w:r w:rsidR="00AFE7D5" w:rsidRPr="6520A518">
        <w:rPr>
          <w:rFonts w:ascii="Arial" w:hAnsi="Arial" w:cs="Arial"/>
          <w:sz w:val="22"/>
          <w:szCs w:val="22"/>
        </w:rPr>
        <w:t>T</w:t>
      </w:r>
      <w:r w:rsidRPr="6520A518">
        <w:rPr>
          <w:rFonts w:ascii="Arial" w:hAnsi="Arial" w:cs="Arial"/>
          <w:sz w:val="22"/>
          <w:szCs w:val="22"/>
        </w:rPr>
        <w:t>ransporter sowie zwei QUANTRON QHM FCEV-Schwerlastkraftwagen bereitstellen.</w:t>
      </w:r>
    </w:p>
    <w:p w14:paraId="0D7C0D1A" w14:textId="67CACB84" w:rsidR="00720DED" w:rsidRDefault="00801BF9" w:rsidP="00801BF9">
      <w:pPr>
        <w:pStyle w:val="01Flietext"/>
        <w:numPr>
          <w:ilvl w:val="0"/>
          <w:numId w:val="2"/>
        </w:numPr>
        <w:contextualSpacing/>
        <w:rPr>
          <w:rFonts w:ascii="Arial" w:hAnsi="Arial" w:cs="Arial"/>
          <w:sz w:val="22"/>
          <w:szCs w:val="22"/>
        </w:rPr>
      </w:pPr>
      <w:r w:rsidRPr="00801BF9">
        <w:rPr>
          <w:rFonts w:ascii="Arial" w:hAnsi="Arial" w:cs="Arial"/>
          <w:sz w:val="22"/>
          <w:szCs w:val="22"/>
        </w:rPr>
        <w:t>Das Projekt wird mit 7 Millionen Pfund von der britischen Regierung im Rahmen de</w:t>
      </w:r>
      <w:r w:rsidR="003371AC">
        <w:rPr>
          <w:rFonts w:ascii="Arial" w:hAnsi="Arial" w:cs="Arial"/>
          <w:sz w:val="22"/>
          <w:szCs w:val="22"/>
        </w:rPr>
        <w:t>r</w:t>
      </w:r>
      <w:r w:rsidRPr="00801BF9">
        <w:rPr>
          <w:rFonts w:ascii="Arial" w:hAnsi="Arial" w:cs="Arial"/>
          <w:sz w:val="22"/>
          <w:szCs w:val="22"/>
        </w:rPr>
        <w:t xml:space="preserve"> Tees Valley Hydrogen Transport Hub Competition unterstützt.</w:t>
      </w:r>
    </w:p>
    <w:p w14:paraId="460B994D" w14:textId="77777777" w:rsidR="00720DED" w:rsidRDefault="00720DED" w:rsidP="00720DED">
      <w:pPr>
        <w:pStyle w:val="01Flietext"/>
        <w:contextualSpacing/>
        <w:rPr>
          <w:rFonts w:ascii="Arial" w:hAnsi="Arial" w:cs="Arial"/>
          <w:sz w:val="22"/>
          <w:szCs w:val="22"/>
        </w:rPr>
      </w:pPr>
    </w:p>
    <w:p w14:paraId="300A9DC2" w14:textId="4115D902" w:rsidR="00B25E92" w:rsidRDefault="00F61F45" w:rsidP="00720DED">
      <w:pPr>
        <w:pStyle w:val="01Flietext"/>
        <w:contextualSpacing/>
        <w:rPr>
          <w:rFonts w:ascii="Arial" w:hAnsi="Arial" w:cs="Arial"/>
          <w:sz w:val="22"/>
          <w:szCs w:val="22"/>
        </w:rPr>
      </w:pPr>
      <w:r w:rsidRPr="6520A518">
        <w:rPr>
          <w:rFonts w:ascii="Arial" w:hAnsi="Arial" w:cs="Arial"/>
          <w:sz w:val="22"/>
          <w:szCs w:val="22"/>
        </w:rPr>
        <w:t xml:space="preserve">Das Clean-Tech-Unternehmen </w:t>
      </w:r>
      <w:hyperlink r:id="rId11">
        <w:r w:rsidRPr="6520A518">
          <w:rPr>
            <w:rStyle w:val="Hyperlink"/>
            <w:rFonts w:ascii="Arial" w:hAnsi="Arial" w:cs="Arial"/>
            <w:sz w:val="22"/>
            <w:szCs w:val="22"/>
          </w:rPr>
          <w:t>Quantron AG</w:t>
        </w:r>
      </w:hyperlink>
      <w:r w:rsidRPr="6520A518">
        <w:rPr>
          <w:rFonts w:ascii="Arial" w:hAnsi="Arial" w:cs="Arial"/>
          <w:sz w:val="22"/>
          <w:szCs w:val="22"/>
        </w:rPr>
        <w:t>, deutscher Spezialist für nachhaltigen Personen- und Güter</w:t>
      </w:r>
      <w:r w:rsidR="007F4901" w:rsidRPr="6520A518">
        <w:rPr>
          <w:rFonts w:ascii="Arial" w:hAnsi="Arial" w:cs="Arial"/>
          <w:sz w:val="22"/>
          <w:szCs w:val="22"/>
        </w:rPr>
        <w:t>transport</w:t>
      </w:r>
      <w:r w:rsidRPr="6520A518">
        <w:rPr>
          <w:rFonts w:ascii="Arial" w:hAnsi="Arial" w:cs="Arial"/>
          <w:sz w:val="22"/>
          <w:szCs w:val="22"/>
        </w:rPr>
        <w:t>, beteiligt sich an einem Pionierprojekt, bei dem ab Mitte der 2020er Jahre erstmals Flotten von Brennstoffzellen-Lkw in der Region Tees Valley eingesetzt werden sollen. Das Projekt umfasst mindestens 20 Brennstoffzellen-</w:t>
      </w:r>
      <w:r w:rsidR="00CE62A2" w:rsidRPr="6520A518">
        <w:rPr>
          <w:rFonts w:ascii="Arial" w:hAnsi="Arial" w:cs="Arial"/>
          <w:sz w:val="22"/>
          <w:szCs w:val="22"/>
        </w:rPr>
        <w:t>Trucks</w:t>
      </w:r>
      <w:r w:rsidRPr="6520A518">
        <w:rPr>
          <w:rFonts w:ascii="Arial" w:hAnsi="Arial" w:cs="Arial"/>
          <w:sz w:val="22"/>
          <w:szCs w:val="22"/>
        </w:rPr>
        <w:t xml:space="preserve"> und die Entwicklung einer strategisch günstig gelegenen Wasserstofftankstelle. Es handelt sich um den ersten groß angelegten Einsatz von Brennstoffzellen-Elektro</w:t>
      </w:r>
      <w:r w:rsidR="00D324F3" w:rsidRPr="6520A518">
        <w:rPr>
          <w:rFonts w:ascii="Arial" w:hAnsi="Arial" w:cs="Arial"/>
          <w:sz w:val="22"/>
          <w:szCs w:val="22"/>
        </w:rPr>
        <w:t>-Trucks</w:t>
      </w:r>
      <w:r w:rsidRPr="6520A518">
        <w:rPr>
          <w:rFonts w:ascii="Arial" w:hAnsi="Arial" w:cs="Arial"/>
          <w:sz w:val="22"/>
          <w:szCs w:val="22"/>
        </w:rPr>
        <w:t xml:space="preserve"> in Großbritannien. QUANTRON wird der erste Anbieter von wasserstoffbetriebenen leichten Nutzfahrzeugen und Lkw mit Rechtslenkung (Right-Hand-Drive</w:t>
      </w:r>
      <w:r w:rsidR="506FEB1E" w:rsidRPr="6520A518">
        <w:rPr>
          <w:rFonts w:ascii="Arial" w:hAnsi="Arial" w:cs="Arial"/>
          <w:sz w:val="22"/>
          <w:szCs w:val="22"/>
        </w:rPr>
        <w:t xml:space="preserve"> - RHD</w:t>
      </w:r>
      <w:r w:rsidRPr="6520A518">
        <w:rPr>
          <w:rFonts w:ascii="Arial" w:hAnsi="Arial" w:cs="Arial"/>
          <w:sz w:val="22"/>
          <w:szCs w:val="22"/>
        </w:rPr>
        <w:t>) sein, wobei die erste Kundenlieferung für das erste Quartal 2025 erwartet wird.</w:t>
      </w:r>
    </w:p>
    <w:p w14:paraId="19227581" w14:textId="77777777" w:rsidR="00F36BEB" w:rsidRDefault="00F36BEB" w:rsidP="00720DED">
      <w:pPr>
        <w:pStyle w:val="01Flietext"/>
        <w:contextualSpacing/>
        <w:rPr>
          <w:rFonts w:ascii="Arial" w:hAnsi="Arial" w:cs="Arial"/>
          <w:sz w:val="22"/>
          <w:szCs w:val="22"/>
        </w:rPr>
      </w:pPr>
    </w:p>
    <w:p w14:paraId="54F05A84" w14:textId="70051F08" w:rsidR="00477398" w:rsidRDefault="00477398" w:rsidP="00477398">
      <w:pPr>
        <w:pStyle w:val="01Flietext"/>
        <w:contextualSpacing/>
        <w:rPr>
          <w:rFonts w:ascii="Arial" w:hAnsi="Arial" w:cs="Arial"/>
          <w:sz w:val="22"/>
          <w:szCs w:val="22"/>
        </w:rPr>
      </w:pPr>
      <w:r w:rsidRPr="6520A518">
        <w:rPr>
          <w:rFonts w:ascii="Arial" w:hAnsi="Arial" w:cs="Arial"/>
          <w:sz w:val="22"/>
          <w:szCs w:val="22"/>
        </w:rPr>
        <w:t xml:space="preserve">In Zusammenarbeit mit dem britischen Unternehmen Novuna Vehicle Solutions, einem Anbieter von Fahrzeugleasing und Flottenmanagement, wird die Quantron AG zusammen mit dem Hersteller von Brennstoffzellen-Elektrofahrzeugen Electra Commercial Vehicles die </w:t>
      </w:r>
      <w:r w:rsidR="002D4BD3" w:rsidRPr="6520A518">
        <w:rPr>
          <w:rFonts w:ascii="Arial" w:hAnsi="Arial" w:cs="Arial"/>
          <w:sz w:val="22"/>
          <w:szCs w:val="22"/>
        </w:rPr>
        <w:t>F</w:t>
      </w:r>
      <w:r w:rsidRPr="6520A518">
        <w:rPr>
          <w:rFonts w:ascii="Arial" w:hAnsi="Arial" w:cs="Arial"/>
          <w:sz w:val="22"/>
          <w:szCs w:val="22"/>
        </w:rPr>
        <w:t xml:space="preserve">ahrzeuge bereitstellen. QUANTRON wird zwölf QUANTRON QLI FCEV </w:t>
      </w:r>
      <w:r w:rsidR="5432DD2D" w:rsidRPr="6520A518">
        <w:rPr>
          <w:rFonts w:ascii="Arial" w:hAnsi="Arial" w:cs="Arial"/>
          <w:sz w:val="22"/>
          <w:szCs w:val="22"/>
        </w:rPr>
        <w:t>T</w:t>
      </w:r>
      <w:r w:rsidRPr="6520A518">
        <w:rPr>
          <w:rFonts w:ascii="Arial" w:hAnsi="Arial" w:cs="Arial"/>
          <w:sz w:val="22"/>
          <w:szCs w:val="22"/>
        </w:rPr>
        <w:t>ransporter in der 4-7t Klasse sowie zwei QUANTRON QHM FCEV Schwerlasttransporter in der 19t Klasse beisteuern.</w:t>
      </w:r>
    </w:p>
    <w:p w14:paraId="6DA3DDF4" w14:textId="77777777" w:rsidR="00477398" w:rsidRPr="00477398" w:rsidRDefault="00477398" w:rsidP="00477398">
      <w:pPr>
        <w:pStyle w:val="01Flietext"/>
        <w:contextualSpacing/>
        <w:rPr>
          <w:rFonts w:ascii="Arial" w:hAnsi="Arial" w:cs="Arial"/>
          <w:sz w:val="22"/>
          <w:szCs w:val="22"/>
        </w:rPr>
      </w:pPr>
    </w:p>
    <w:p w14:paraId="2F361673" w14:textId="23CD4F60" w:rsidR="00F36BEB" w:rsidRDefault="00477398" w:rsidP="00477398">
      <w:pPr>
        <w:pStyle w:val="01Flietext"/>
        <w:contextualSpacing/>
        <w:rPr>
          <w:rFonts w:ascii="Arial" w:hAnsi="Arial" w:cs="Arial"/>
          <w:sz w:val="22"/>
          <w:szCs w:val="22"/>
        </w:rPr>
      </w:pPr>
      <w:r w:rsidRPr="00477398">
        <w:rPr>
          <w:rFonts w:ascii="Arial" w:hAnsi="Arial" w:cs="Arial"/>
          <w:sz w:val="22"/>
          <w:szCs w:val="22"/>
        </w:rPr>
        <w:t xml:space="preserve">Darüber hinaus wird Exolum, ein führendes Unternehmen der Energiebranche, eine strategisch günstig gelegene Wasserstofftankstelle im Tees Valley errichten, um eine nahtlose und </w:t>
      </w:r>
      <w:r w:rsidRPr="00477398">
        <w:rPr>
          <w:rFonts w:ascii="Arial" w:hAnsi="Arial" w:cs="Arial"/>
          <w:sz w:val="22"/>
          <w:szCs w:val="22"/>
        </w:rPr>
        <w:lastRenderedPageBreak/>
        <w:t>nachhaltige Betankungsinfrastruktur zu gewährleisten. Diese Tankstelle wird grünen Wasserstoff durch ein fortschrittliches Elektrolyseverfahren herstellen und eine leicht verfügbare und zugängliche Betankungslösung für die eingesetzten Lkw und andere Fahrzeuge bieten.</w:t>
      </w:r>
    </w:p>
    <w:p w14:paraId="5C6B1F24" w14:textId="77777777" w:rsidR="00256705" w:rsidRDefault="00256705" w:rsidP="00477398">
      <w:pPr>
        <w:pStyle w:val="01Flietext"/>
        <w:contextualSpacing/>
        <w:rPr>
          <w:rFonts w:ascii="Arial" w:hAnsi="Arial" w:cs="Arial"/>
          <w:sz w:val="22"/>
          <w:szCs w:val="22"/>
        </w:rPr>
      </w:pPr>
    </w:p>
    <w:p w14:paraId="6CC688C2" w14:textId="78D83E68" w:rsidR="00256705" w:rsidRDefault="00D75177" w:rsidP="00477398">
      <w:pPr>
        <w:pStyle w:val="01Flietext"/>
        <w:contextualSpacing/>
        <w:rPr>
          <w:rFonts w:ascii="Arial" w:hAnsi="Arial" w:cs="Arial"/>
          <w:sz w:val="22"/>
          <w:szCs w:val="22"/>
        </w:rPr>
      </w:pPr>
      <w:r w:rsidRPr="00D75177">
        <w:rPr>
          <w:rFonts w:ascii="Arial" w:hAnsi="Arial" w:cs="Arial"/>
          <w:sz w:val="22"/>
          <w:szCs w:val="22"/>
        </w:rPr>
        <w:t>Das 7-Millionen-Pfund-Projekt, das Teil des Tees Valley Hydrogen Transport Hub ist, wird vom Verkehrsministerium finanziert und in Partnerschaft mit Innovate UK durchgeführt. Novuna Vehicle Solutions hat als Teil des Tees Valley Hydrogen Vehicle Ecosystem Consortium Fördermittel in Höhe von über 2,1 Millionen Pfund erhalten. Der erste groß angelegte Einsatz von Brennstoffzellen-Elektro-Lkw in Großbritannien wird als Musterbeispiel für den Fortschritt dienen und die Entwicklung weiterer Wasserstofftankstellen im gesamten strategischen Straßennetz vorantreiben.</w:t>
      </w:r>
    </w:p>
    <w:p w14:paraId="3555C8C0" w14:textId="77777777" w:rsidR="00912587" w:rsidRPr="00720DED" w:rsidRDefault="00912587" w:rsidP="00477398">
      <w:pPr>
        <w:pStyle w:val="01Flietext"/>
        <w:contextualSpacing/>
        <w:rPr>
          <w:rFonts w:ascii="Arial" w:hAnsi="Arial" w:cs="Arial"/>
          <w:sz w:val="22"/>
          <w:szCs w:val="22"/>
        </w:rPr>
      </w:pPr>
    </w:p>
    <w:p w14:paraId="0F88F450" w14:textId="23794D11" w:rsidR="00F00F25" w:rsidRPr="00912587" w:rsidRDefault="00F00F25" w:rsidP="00912587">
      <w:pPr>
        <w:pStyle w:val="01Flietext"/>
        <w:rPr>
          <w:rFonts w:ascii="Arial" w:hAnsi="Arial" w:cs="Arial"/>
          <w:sz w:val="22"/>
          <w:szCs w:val="22"/>
        </w:rPr>
      </w:pPr>
      <w:r w:rsidRPr="00912587">
        <w:rPr>
          <w:rFonts w:ascii="Arial" w:hAnsi="Arial" w:cs="Arial"/>
          <w:sz w:val="22"/>
          <w:szCs w:val="22"/>
        </w:rPr>
        <w:t xml:space="preserve">Andreas Haller, CEO und Gründer der Quantron AG: </w:t>
      </w:r>
      <w:r w:rsidR="00BC4E4F" w:rsidRPr="00912587">
        <w:rPr>
          <w:rFonts w:ascii="Arial" w:hAnsi="Arial" w:cs="Arial"/>
          <w:sz w:val="22"/>
          <w:szCs w:val="22"/>
        </w:rPr>
        <w:t>„</w:t>
      </w:r>
      <w:r w:rsidRPr="00912587">
        <w:rPr>
          <w:rFonts w:ascii="Arial" w:hAnsi="Arial" w:cs="Arial"/>
          <w:sz w:val="22"/>
          <w:szCs w:val="22"/>
        </w:rPr>
        <w:t>Wir sind stolz, ein Teil dieser Initiative zu sein. Unsere innovative QUANTRON INSIDE-Technologie nach Großbritannien zu bringen, ist ein wichtiger Schritt in unserer globalen Strategie und wir freuen uns, dies in Zusammenarbeit mit unserem Partner Novuna zu tun. Diese Fahrzeuge werden die ersten RHD-Brennstoffzellen-Lkw mit dem QUANTRON-Logo auf dem Kühlergrill sein, und sie werden die ersten ihrer Art sein, die internationale RHD-Märkte für uns erschließen.</w:t>
      </w:r>
      <w:r w:rsidR="00BC4E4F" w:rsidRPr="00912587">
        <w:rPr>
          <w:rFonts w:ascii="Arial" w:hAnsi="Arial" w:cs="Arial"/>
          <w:sz w:val="22"/>
          <w:szCs w:val="22"/>
        </w:rPr>
        <w:t>“</w:t>
      </w:r>
    </w:p>
    <w:p w14:paraId="16C9195B" w14:textId="59307113" w:rsidR="00801BF9" w:rsidRPr="00912587" w:rsidRDefault="00F00F25" w:rsidP="00912587">
      <w:pPr>
        <w:pStyle w:val="01Flietext"/>
        <w:rPr>
          <w:rFonts w:ascii="Arial" w:hAnsi="Arial" w:cs="Arial"/>
          <w:sz w:val="22"/>
          <w:szCs w:val="22"/>
        </w:rPr>
      </w:pPr>
      <w:r w:rsidRPr="00912587">
        <w:rPr>
          <w:rFonts w:ascii="Arial" w:hAnsi="Arial" w:cs="Arial"/>
          <w:sz w:val="22"/>
          <w:szCs w:val="22"/>
        </w:rPr>
        <w:t xml:space="preserve">Utz Rachner, Global Sales Director der Quantron AG: </w:t>
      </w:r>
      <w:r w:rsidR="00BC4E4F" w:rsidRPr="00912587">
        <w:rPr>
          <w:rFonts w:ascii="Arial" w:hAnsi="Arial" w:cs="Arial"/>
          <w:sz w:val="22"/>
          <w:szCs w:val="22"/>
        </w:rPr>
        <w:t>„</w:t>
      </w:r>
      <w:r w:rsidRPr="00912587">
        <w:rPr>
          <w:rFonts w:ascii="Arial" w:hAnsi="Arial" w:cs="Arial"/>
          <w:sz w:val="22"/>
          <w:szCs w:val="22"/>
        </w:rPr>
        <w:t>Dank der guten Zusammenarbeit mit NOVUNA konnten wir erfolgreich am Tees Valley Projekt teilnehmen und werden Wasserstofffahrzeuge auf den britischen Markt bringen, die unser Engagement für Nachhaltigkeit widerspiegeln und einen neuen umweltfreundlichen Standard für Nutzfahrzeuge setzen, die mit sauberem Wasserstoff betrieben werden.</w:t>
      </w:r>
      <w:r w:rsidR="00BC4E4F" w:rsidRPr="00912587">
        <w:rPr>
          <w:rFonts w:ascii="Arial" w:hAnsi="Arial" w:cs="Arial"/>
          <w:sz w:val="22"/>
          <w:szCs w:val="22"/>
        </w:rPr>
        <w:t>“</w:t>
      </w:r>
    </w:p>
    <w:p w14:paraId="61F7F419" w14:textId="77777777" w:rsidR="00801BF9" w:rsidRDefault="00801BF9" w:rsidP="00FD5A97">
      <w:pPr>
        <w:rPr>
          <w:rFonts w:cs="Arial"/>
          <w:b/>
        </w:rPr>
      </w:pPr>
    </w:p>
    <w:p w14:paraId="21AE9850" w14:textId="3BDE8097"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ellenraster"/>
        <w:tblW w:w="0" w:type="auto"/>
        <w:tblLook w:val="04A0" w:firstRow="1" w:lastRow="0" w:firstColumn="1" w:lastColumn="0" w:noHBand="0" w:noVBand="1"/>
      </w:tblPr>
      <w:tblGrid>
        <w:gridCol w:w="4101"/>
        <w:gridCol w:w="3384"/>
      </w:tblGrid>
      <w:tr w:rsidR="00CF20AA" w:rsidRPr="007E1B76" w14:paraId="48CE9485" w14:textId="77777777" w:rsidTr="004D7840">
        <w:trPr>
          <w:trHeight w:val="937"/>
        </w:trPr>
        <w:tc>
          <w:tcPr>
            <w:tcW w:w="4101" w:type="dxa"/>
          </w:tcPr>
          <w:p w14:paraId="777B658D" w14:textId="77777777" w:rsidR="00CF20AA" w:rsidRPr="00FF08A9" w:rsidRDefault="00CF20AA" w:rsidP="004D7840">
            <w:pPr>
              <w:ind w:right="597"/>
              <w:rPr>
                <w:rFonts w:cs="Arial"/>
                <w:bCs/>
              </w:rPr>
            </w:pPr>
            <w:r>
              <w:rPr>
                <w:noProof/>
              </w:rPr>
              <w:drawing>
                <wp:inline distT="0" distB="0" distL="0" distR="0" wp14:anchorId="71AD90BB" wp14:editId="15B9B779">
                  <wp:extent cx="1440000" cy="950400"/>
                  <wp:effectExtent l="0" t="0" r="8255" b="2540"/>
                  <wp:docPr id="1386921439" name="Picture 1386921439" descr="Ein Bild, das draußen, Fahrzeug, Baum, Landfahrzeug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21439" name="Picture 1386921439" descr="Ein Bild, das draußen, Fahrzeug, Baum, Landfahrzeug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950400"/>
                          </a:xfrm>
                          <a:prstGeom prst="rect">
                            <a:avLst/>
                          </a:prstGeom>
                          <a:noFill/>
                          <a:ln>
                            <a:noFill/>
                          </a:ln>
                        </pic:spPr>
                      </pic:pic>
                    </a:graphicData>
                  </a:graphic>
                </wp:inline>
              </w:drawing>
            </w:r>
          </w:p>
        </w:tc>
        <w:tc>
          <w:tcPr>
            <w:tcW w:w="3384" w:type="dxa"/>
          </w:tcPr>
          <w:p w14:paraId="53F3BE0B" w14:textId="77777777" w:rsidR="00CF20AA" w:rsidRPr="007E1B76" w:rsidRDefault="00CF20AA" w:rsidP="004D7840">
            <w:pPr>
              <w:ind w:right="597"/>
              <w:rPr>
                <w:rFonts w:cs="Arial"/>
                <w:bCs/>
                <w:lang w:val="en-US"/>
              </w:rPr>
            </w:pPr>
            <w:r w:rsidRPr="007E1B76">
              <w:rPr>
                <w:rFonts w:cs="Arial"/>
                <w:bCs/>
                <w:lang w:val="en-US"/>
              </w:rPr>
              <w:t>QUANTON QHM FCEV</w:t>
            </w:r>
          </w:p>
        </w:tc>
      </w:tr>
      <w:tr w:rsidR="00CF20AA" w:rsidRPr="0097620A" w14:paraId="78947085" w14:textId="77777777" w:rsidTr="004D7840">
        <w:trPr>
          <w:trHeight w:val="937"/>
        </w:trPr>
        <w:tc>
          <w:tcPr>
            <w:tcW w:w="4101" w:type="dxa"/>
          </w:tcPr>
          <w:p w14:paraId="38249B11" w14:textId="77777777" w:rsidR="00CF20AA" w:rsidRPr="00FF08A9" w:rsidRDefault="00CF20AA" w:rsidP="004D7840">
            <w:pPr>
              <w:ind w:right="597"/>
              <w:jc w:val="both"/>
              <w:rPr>
                <w:rFonts w:cs="Arial"/>
                <w:bCs/>
              </w:rPr>
            </w:pPr>
            <w:r>
              <w:rPr>
                <w:noProof/>
              </w:rPr>
              <w:lastRenderedPageBreak/>
              <w:drawing>
                <wp:inline distT="0" distB="0" distL="0" distR="0" wp14:anchorId="60CFF85D" wp14:editId="4CEE351E">
                  <wp:extent cx="1440000" cy="961200"/>
                  <wp:effectExtent l="0" t="0" r="8255" b="0"/>
                  <wp:docPr id="1732722239" name="Picture 1732722239" descr="Ein Bild, das Fahrzeug, Rad, Landfahrzeug, Reife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722239" name="Grafik 1" descr="Ein Bild, das Fahrzeug, Rad, Landfahrzeug, Reife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tc>
        <w:tc>
          <w:tcPr>
            <w:tcW w:w="3384" w:type="dxa"/>
          </w:tcPr>
          <w:p w14:paraId="6F5DB277" w14:textId="77777777" w:rsidR="00CF20AA" w:rsidRPr="0097620A" w:rsidRDefault="00CF20AA" w:rsidP="004D7840">
            <w:pPr>
              <w:ind w:right="597"/>
              <w:rPr>
                <w:rFonts w:cs="Arial"/>
                <w:bCs/>
                <w:lang w:val="en-US"/>
              </w:rPr>
            </w:pPr>
            <w:r w:rsidRPr="0097620A">
              <w:rPr>
                <w:rFonts w:cs="Arial"/>
                <w:bCs/>
                <w:lang w:val="en-US"/>
              </w:rPr>
              <w:t>QUANTRON QLI FCEV</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 xml:space="preserve">-Brennstoffzellentechnologie. Das deutsche Unternehmen aus dem bayerischen Augsburg verbindet als Hightech-Spinoff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19"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r w:rsidRPr="001A017C">
        <w:rPr>
          <w:rStyle w:val="normaltextrun"/>
          <w:rFonts w:cs="Arial"/>
          <w:b/>
          <w:bCs/>
          <w:lang w:val="en-US"/>
        </w:rPr>
        <w:t>Ansprechpartner: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lastRenderedPageBreak/>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0"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1"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50528B">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5ACF" w14:textId="77777777" w:rsidR="0050528B" w:rsidRDefault="0050528B" w:rsidP="00AE78E4">
      <w:pPr>
        <w:spacing w:after="0" w:line="240" w:lineRule="auto"/>
      </w:pPr>
      <w:r>
        <w:separator/>
      </w:r>
    </w:p>
  </w:endnote>
  <w:endnote w:type="continuationSeparator" w:id="0">
    <w:p w14:paraId="185B6210" w14:textId="77777777" w:rsidR="0050528B" w:rsidRDefault="0050528B" w:rsidP="00AE78E4">
      <w:pPr>
        <w:spacing w:after="0" w:line="240" w:lineRule="auto"/>
      </w:pPr>
      <w:r>
        <w:continuationSeparator/>
      </w:r>
    </w:p>
  </w:endnote>
  <w:endnote w:type="continuationNotice" w:id="1">
    <w:p w14:paraId="63750344" w14:textId="77777777" w:rsidR="0050528B" w:rsidRDefault="00505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02E0B">
                            <w:fldChar w:fldCharType="begin"/>
                          </w:r>
                          <w:r w:rsidR="00A02E0B">
                            <w:instrText>NUMPAGES  \* Arabic  \* MERGEFORMAT</w:instrText>
                          </w:r>
                          <w:r w:rsidR="00A02E0B">
                            <w:fldChar w:fldCharType="separate"/>
                          </w:r>
                          <w:r w:rsidR="00851F4C" w:rsidRPr="00851F4C">
                            <w:rPr>
                              <w:bCs/>
                              <w:noProof/>
                              <w:color w:val="0971B7"/>
                              <w:sz w:val="16"/>
                              <w:szCs w:val="16"/>
                            </w:rPr>
                            <w:t>2</w:t>
                          </w:r>
                          <w:r w:rsidR="00A02E0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02E0B">
                      <w:fldChar w:fldCharType="begin"/>
                    </w:r>
                    <w:r w:rsidR="00A02E0B">
                      <w:instrText>NUMPAGES  \* Arabic  \* MERGEFORMAT</w:instrText>
                    </w:r>
                    <w:r w:rsidR="00A02E0B">
                      <w:fldChar w:fldCharType="separate"/>
                    </w:r>
                    <w:r w:rsidR="00851F4C" w:rsidRPr="00851F4C">
                      <w:rPr>
                        <w:bCs/>
                        <w:noProof/>
                        <w:color w:val="0971B7"/>
                        <w:sz w:val="16"/>
                        <w:szCs w:val="16"/>
                      </w:rPr>
                      <w:t>2</w:t>
                    </w:r>
                    <w:r w:rsidR="00A02E0B">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oup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AF67" w14:textId="77777777" w:rsidR="0050528B" w:rsidRDefault="0050528B" w:rsidP="00AE78E4">
      <w:pPr>
        <w:spacing w:after="0" w:line="240" w:lineRule="auto"/>
      </w:pPr>
      <w:r>
        <w:separator/>
      </w:r>
    </w:p>
  </w:footnote>
  <w:footnote w:type="continuationSeparator" w:id="0">
    <w:p w14:paraId="288D66C1" w14:textId="77777777" w:rsidR="0050528B" w:rsidRDefault="0050528B" w:rsidP="00AE78E4">
      <w:pPr>
        <w:spacing w:after="0" w:line="240" w:lineRule="auto"/>
      </w:pPr>
      <w:r>
        <w:continuationSeparator/>
      </w:r>
    </w:p>
  </w:footnote>
  <w:footnote w:type="continuationNotice" w:id="1">
    <w:p w14:paraId="7D405F3D" w14:textId="77777777" w:rsidR="0050528B" w:rsidRDefault="00505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049"/>
    <w:rsid w:val="00054DE0"/>
    <w:rsid w:val="000928E5"/>
    <w:rsid w:val="000944FD"/>
    <w:rsid w:val="000C6948"/>
    <w:rsid w:val="000C71F9"/>
    <w:rsid w:val="000D69B9"/>
    <w:rsid w:val="00113E8F"/>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50B5"/>
    <w:rsid w:val="00217303"/>
    <w:rsid w:val="00221D25"/>
    <w:rsid w:val="0022565D"/>
    <w:rsid w:val="00225968"/>
    <w:rsid w:val="00225B56"/>
    <w:rsid w:val="002353A6"/>
    <w:rsid w:val="0024135C"/>
    <w:rsid w:val="0025057D"/>
    <w:rsid w:val="0025461D"/>
    <w:rsid w:val="00256705"/>
    <w:rsid w:val="0026162A"/>
    <w:rsid w:val="00262DBB"/>
    <w:rsid w:val="00267DB4"/>
    <w:rsid w:val="00273889"/>
    <w:rsid w:val="00275C5D"/>
    <w:rsid w:val="00277052"/>
    <w:rsid w:val="00281F0D"/>
    <w:rsid w:val="002911EE"/>
    <w:rsid w:val="00293139"/>
    <w:rsid w:val="002975E2"/>
    <w:rsid w:val="002B310C"/>
    <w:rsid w:val="002B76D0"/>
    <w:rsid w:val="002C64E1"/>
    <w:rsid w:val="002C7249"/>
    <w:rsid w:val="002D0904"/>
    <w:rsid w:val="002D2A7E"/>
    <w:rsid w:val="002D4BD3"/>
    <w:rsid w:val="002E51EA"/>
    <w:rsid w:val="002E7946"/>
    <w:rsid w:val="002F397F"/>
    <w:rsid w:val="002F5AE4"/>
    <w:rsid w:val="002F6662"/>
    <w:rsid w:val="002F7680"/>
    <w:rsid w:val="00312572"/>
    <w:rsid w:val="003172FA"/>
    <w:rsid w:val="00320FE3"/>
    <w:rsid w:val="0032393F"/>
    <w:rsid w:val="00332F4F"/>
    <w:rsid w:val="003371AC"/>
    <w:rsid w:val="0036362A"/>
    <w:rsid w:val="003662A9"/>
    <w:rsid w:val="00370BC2"/>
    <w:rsid w:val="0037303E"/>
    <w:rsid w:val="00377865"/>
    <w:rsid w:val="003824EA"/>
    <w:rsid w:val="0039042C"/>
    <w:rsid w:val="003A1EF1"/>
    <w:rsid w:val="003B237E"/>
    <w:rsid w:val="003B4609"/>
    <w:rsid w:val="003C0EF8"/>
    <w:rsid w:val="003C6BB1"/>
    <w:rsid w:val="003D02BE"/>
    <w:rsid w:val="003D2B7B"/>
    <w:rsid w:val="003E700E"/>
    <w:rsid w:val="003F1AAC"/>
    <w:rsid w:val="003F6267"/>
    <w:rsid w:val="003F63B3"/>
    <w:rsid w:val="00401889"/>
    <w:rsid w:val="00426A04"/>
    <w:rsid w:val="00436C1B"/>
    <w:rsid w:val="004610D8"/>
    <w:rsid w:val="00473615"/>
    <w:rsid w:val="00473883"/>
    <w:rsid w:val="00475C54"/>
    <w:rsid w:val="00477398"/>
    <w:rsid w:val="0048625B"/>
    <w:rsid w:val="004954AD"/>
    <w:rsid w:val="00497B37"/>
    <w:rsid w:val="004A2B2D"/>
    <w:rsid w:val="004B12B9"/>
    <w:rsid w:val="004B32B0"/>
    <w:rsid w:val="004B3DD1"/>
    <w:rsid w:val="004C6AD0"/>
    <w:rsid w:val="004D16F5"/>
    <w:rsid w:val="004D2094"/>
    <w:rsid w:val="004D7840"/>
    <w:rsid w:val="004E1467"/>
    <w:rsid w:val="004F35A7"/>
    <w:rsid w:val="005012F4"/>
    <w:rsid w:val="0050203A"/>
    <w:rsid w:val="00504F1D"/>
    <w:rsid w:val="0050528B"/>
    <w:rsid w:val="00515CF1"/>
    <w:rsid w:val="00520CA8"/>
    <w:rsid w:val="005240B0"/>
    <w:rsid w:val="005248CC"/>
    <w:rsid w:val="0052668B"/>
    <w:rsid w:val="0053512B"/>
    <w:rsid w:val="00536239"/>
    <w:rsid w:val="005529B3"/>
    <w:rsid w:val="005546AA"/>
    <w:rsid w:val="0056386B"/>
    <w:rsid w:val="00576A09"/>
    <w:rsid w:val="005834CF"/>
    <w:rsid w:val="00590900"/>
    <w:rsid w:val="00592440"/>
    <w:rsid w:val="005D2334"/>
    <w:rsid w:val="005D2817"/>
    <w:rsid w:val="005E2014"/>
    <w:rsid w:val="006369DD"/>
    <w:rsid w:val="00671A6F"/>
    <w:rsid w:val="00682BD1"/>
    <w:rsid w:val="0069112E"/>
    <w:rsid w:val="006B0E2C"/>
    <w:rsid w:val="006B7543"/>
    <w:rsid w:val="006B78AD"/>
    <w:rsid w:val="006C35E2"/>
    <w:rsid w:val="006F1B77"/>
    <w:rsid w:val="00705344"/>
    <w:rsid w:val="007059E0"/>
    <w:rsid w:val="007137AB"/>
    <w:rsid w:val="0071558E"/>
    <w:rsid w:val="0071627E"/>
    <w:rsid w:val="00720DED"/>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7F4901"/>
    <w:rsid w:val="00800482"/>
    <w:rsid w:val="00801BF9"/>
    <w:rsid w:val="008103CB"/>
    <w:rsid w:val="00811A60"/>
    <w:rsid w:val="008269B4"/>
    <w:rsid w:val="008332EE"/>
    <w:rsid w:val="00842703"/>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2587"/>
    <w:rsid w:val="009138CA"/>
    <w:rsid w:val="0092229F"/>
    <w:rsid w:val="009248EA"/>
    <w:rsid w:val="00924A44"/>
    <w:rsid w:val="00924DE7"/>
    <w:rsid w:val="009260C6"/>
    <w:rsid w:val="00940AEE"/>
    <w:rsid w:val="00944B0D"/>
    <w:rsid w:val="00971D89"/>
    <w:rsid w:val="009A527F"/>
    <w:rsid w:val="009C434C"/>
    <w:rsid w:val="009D5F26"/>
    <w:rsid w:val="009E2573"/>
    <w:rsid w:val="009F3E70"/>
    <w:rsid w:val="009F6532"/>
    <w:rsid w:val="00A02E0B"/>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3BEB"/>
    <w:rsid w:val="00AA5B99"/>
    <w:rsid w:val="00AC46E7"/>
    <w:rsid w:val="00AE78E4"/>
    <w:rsid w:val="00AFE7D5"/>
    <w:rsid w:val="00B17DAB"/>
    <w:rsid w:val="00B22998"/>
    <w:rsid w:val="00B25E92"/>
    <w:rsid w:val="00B31303"/>
    <w:rsid w:val="00B524A9"/>
    <w:rsid w:val="00B56D88"/>
    <w:rsid w:val="00B60081"/>
    <w:rsid w:val="00B722E6"/>
    <w:rsid w:val="00B91B2B"/>
    <w:rsid w:val="00BA1CC6"/>
    <w:rsid w:val="00BA2B45"/>
    <w:rsid w:val="00BA6AD9"/>
    <w:rsid w:val="00BB5FB5"/>
    <w:rsid w:val="00BC3CCE"/>
    <w:rsid w:val="00BC49AA"/>
    <w:rsid w:val="00BC4E4F"/>
    <w:rsid w:val="00BC7E72"/>
    <w:rsid w:val="00BE057C"/>
    <w:rsid w:val="00BE073B"/>
    <w:rsid w:val="00BF688A"/>
    <w:rsid w:val="00C122D5"/>
    <w:rsid w:val="00C40045"/>
    <w:rsid w:val="00C443F4"/>
    <w:rsid w:val="00C44DDA"/>
    <w:rsid w:val="00C45A18"/>
    <w:rsid w:val="00C63E4C"/>
    <w:rsid w:val="00C66C87"/>
    <w:rsid w:val="00C74C0E"/>
    <w:rsid w:val="00C84747"/>
    <w:rsid w:val="00C867F7"/>
    <w:rsid w:val="00C96478"/>
    <w:rsid w:val="00CC27C4"/>
    <w:rsid w:val="00CD2992"/>
    <w:rsid w:val="00CE5E8B"/>
    <w:rsid w:val="00CE62A2"/>
    <w:rsid w:val="00CF1072"/>
    <w:rsid w:val="00CF20AA"/>
    <w:rsid w:val="00CF77BF"/>
    <w:rsid w:val="00D013A4"/>
    <w:rsid w:val="00D040AD"/>
    <w:rsid w:val="00D17B51"/>
    <w:rsid w:val="00D17C43"/>
    <w:rsid w:val="00D21EE9"/>
    <w:rsid w:val="00D2730D"/>
    <w:rsid w:val="00D279A5"/>
    <w:rsid w:val="00D324F3"/>
    <w:rsid w:val="00D34006"/>
    <w:rsid w:val="00D3593D"/>
    <w:rsid w:val="00D4442A"/>
    <w:rsid w:val="00D44F76"/>
    <w:rsid w:val="00D46BFB"/>
    <w:rsid w:val="00D4707E"/>
    <w:rsid w:val="00D51998"/>
    <w:rsid w:val="00D5225F"/>
    <w:rsid w:val="00D54ABB"/>
    <w:rsid w:val="00D654C5"/>
    <w:rsid w:val="00D7496D"/>
    <w:rsid w:val="00D75177"/>
    <w:rsid w:val="00D773AD"/>
    <w:rsid w:val="00D821DF"/>
    <w:rsid w:val="00D86258"/>
    <w:rsid w:val="00D86D4D"/>
    <w:rsid w:val="00D90DAF"/>
    <w:rsid w:val="00D93C73"/>
    <w:rsid w:val="00DA4B8F"/>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0F25"/>
    <w:rsid w:val="00F04C31"/>
    <w:rsid w:val="00F05EA4"/>
    <w:rsid w:val="00F1572B"/>
    <w:rsid w:val="00F36BEB"/>
    <w:rsid w:val="00F3742E"/>
    <w:rsid w:val="00F60B9A"/>
    <w:rsid w:val="00F61F45"/>
    <w:rsid w:val="00F63FEA"/>
    <w:rsid w:val="00F6765B"/>
    <w:rsid w:val="00F72981"/>
    <w:rsid w:val="00F75CA4"/>
    <w:rsid w:val="00FA306B"/>
    <w:rsid w:val="00FA70B9"/>
    <w:rsid w:val="00FB3497"/>
    <w:rsid w:val="00FB59B4"/>
    <w:rsid w:val="00FC199F"/>
    <w:rsid w:val="00FC6EB1"/>
    <w:rsid w:val="00FD0042"/>
    <w:rsid w:val="00FD116F"/>
    <w:rsid w:val="00FD41AC"/>
    <w:rsid w:val="00FD5A97"/>
    <w:rsid w:val="00FD6B23"/>
    <w:rsid w:val="00FD7CBB"/>
    <w:rsid w:val="00FF0798"/>
    <w:rsid w:val="04064243"/>
    <w:rsid w:val="15BB30EC"/>
    <w:rsid w:val="17A87C12"/>
    <w:rsid w:val="1C38EF7F"/>
    <w:rsid w:val="2068BF36"/>
    <w:rsid w:val="2F6136EE"/>
    <w:rsid w:val="317AB908"/>
    <w:rsid w:val="3344F90F"/>
    <w:rsid w:val="35BB2A07"/>
    <w:rsid w:val="39226DBF"/>
    <w:rsid w:val="41A58CA3"/>
    <w:rsid w:val="475CDF7A"/>
    <w:rsid w:val="506FEB1E"/>
    <w:rsid w:val="5432DD2D"/>
    <w:rsid w:val="5C4C0B31"/>
    <w:rsid w:val="61DDB593"/>
    <w:rsid w:val="6520A518"/>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FBCAA12-F6A2-404B-A9E3-22C00DB0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8/Hydrogen-electric-heavy-duty-truck-QUANTRON-QHM-FCEV-AERO-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QUANTRON_QLI_FCEV-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F354691F-4546-4CA2-BFEC-5FC36BC3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5957</Characters>
  <Application>Microsoft Office Word</Application>
  <DocSecurity>0</DocSecurity>
  <Lines>49</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64</cp:revision>
  <cp:lastPrinted>2024-01-23T11:24:00Z</cp:lastPrinted>
  <dcterms:created xsi:type="dcterms:W3CDTF">2022-09-14T09:52:00Z</dcterms:created>
  <dcterms:modified xsi:type="dcterms:W3CDTF">2024-01-23T11:24:00Z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