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FF2D8" w14:textId="1341EF4B" w:rsidR="007F3AB0" w:rsidRPr="0041451A" w:rsidRDefault="002D0904" w:rsidP="002975E2">
      <w:pPr>
        <w:tabs>
          <w:tab w:val="right" w:pos="9356"/>
        </w:tabs>
        <w:spacing w:after="0" w:line="360" w:lineRule="auto"/>
        <w:rPr>
          <w:rFonts w:cs="Arial"/>
          <w:sz w:val="20"/>
          <w:lang w:val="en-US"/>
        </w:rPr>
      </w:pPr>
      <w:r w:rsidRPr="0041451A">
        <w:rPr>
          <w:rFonts w:cs="Arial"/>
          <w:lang w:val="en-US"/>
        </w:rPr>
        <w:t>PRESS</w:t>
      </w:r>
      <w:r w:rsidR="00845F52" w:rsidRPr="0041451A">
        <w:rPr>
          <w:rFonts w:cs="Arial"/>
          <w:lang w:val="en-US"/>
        </w:rPr>
        <w:t xml:space="preserve"> RELEASE</w:t>
      </w:r>
      <w:r w:rsidRPr="0041451A">
        <w:rPr>
          <w:rFonts w:cs="Arial"/>
          <w:lang w:val="en-US"/>
        </w:rPr>
        <w:tab/>
      </w:r>
      <w:r w:rsidR="006E3E84" w:rsidRPr="00BA44FC">
        <w:rPr>
          <w:rFonts w:cs="Arial"/>
          <w:sz w:val="18"/>
          <w:lang w:val="en-US"/>
        </w:rPr>
        <w:t xml:space="preserve">February </w:t>
      </w:r>
      <w:r w:rsidR="00BA44FC" w:rsidRPr="00BA44FC">
        <w:rPr>
          <w:rFonts w:cs="Arial"/>
          <w:sz w:val="18"/>
          <w:lang w:val="en-US"/>
        </w:rPr>
        <w:t>21st</w:t>
      </w:r>
      <w:r w:rsidR="006E3E84" w:rsidRPr="00BA44FC">
        <w:rPr>
          <w:rFonts w:cs="Arial"/>
          <w:sz w:val="18"/>
          <w:lang w:val="en-US"/>
        </w:rPr>
        <w:t xml:space="preserve">, </w:t>
      </w:r>
      <w:proofErr w:type="gramStart"/>
      <w:r w:rsidR="006E3E84" w:rsidRPr="00BA44FC">
        <w:rPr>
          <w:rFonts w:cs="Arial"/>
          <w:sz w:val="18"/>
          <w:lang w:val="en-US"/>
        </w:rPr>
        <w:t>2024</w:t>
      </w:r>
      <w:proofErr w:type="gramEnd"/>
      <w:r w:rsidR="00FC3EBE" w:rsidRPr="0041451A">
        <w:rPr>
          <w:rFonts w:cs="Arial"/>
          <w:sz w:val="18"/>
          <w:lang w:val="en-US"/>
        </w:rPr>
        <w:t xml:space="preserve"> </w:t>
      </w:r>
    </w:p>
    <w:p w14:paraId="4AAC4A18" w14:textId="5E0F9D39" w:rsidR="009E2573" w:rsidRPr="006E3E84" w:rsidRDefault="006E3E84" w:rsidP="00671A6F">
      <w:pPr>
        <w:spacing w:before="340" w:after="340" w:line="240" w:lineRule="auto"/>
        <w:rPr>
          <w:rFonts w:cs="Arial"/>
          <w:b/>
          <w:bCs/>
          <w:sz w:val="28"/>
          <w:szCs w:val="28"/>
          <w:lang w:val="en-US"/>
        </w:rPr>
      </w:pPr>
      <w:proofErr w:type="spellStart"/>
      <w:r w:rsidRPr="006E3E84">
        <w:rPr>
          <w:rFonts w:cs="Arial"/>
          <w:b/>
          <w:bCs/>
          <w:sz w:val="28"/>
          <w:szCs w:val="28"/>
          <w:lang w:val="en-US"/>
        </w:rPr>
        <w:t>Hygenox</w:t>
      </w:r>
      <w:proofErr w:type="spellEnd"/>
      <w:r w:rsidRPr="006E3E84">
        <w:rPr>
          <w:rFonts w:cs="Arial"/>
          <w:b/>
          <w:bCs/>
          <w:sz w:val="28"/>
          <w:szCs w:val="28"/>
          <w:lang w:val="en-US"/>
        </w:rPr>
        <w:t xml:space="preserve"> and QUANTRON sign LOI for cooperation in the green hydrogen sector</w:t>
      </w:r>
    </w:p>
    <w:p w14:paraId="2BB24D95" w14:textId="60D6649D" w:rsidR="008E6560" w:rsidRPr="00713847" w:rsidRDefault="008E6560" w:rsidP="008E6560">
      <w:pPr>
        <w:pStyle w:val="Listenabsatz"/>
        <w:numPr>
          <w:ilvl w:val="0"/>
          <w:numId w:val="2"/>
        </w:numPr>
        <w:spacing w:after="0"/>
        <w:rPr>
          <w:lang w:val="en-US"/>
        </w:rPr>
      </w:pPr>
      <w:proofErr w:type="spellStart"/>
      <w:r w:rsidRPr="00713847">
        <w:rPr>
          <w:lang w:val="en-US"/>
        </w:rPr>
        <w:t>Hygen</w:t>
      </w:r>
      <w:r w:rsidR="00801350">
        <w:rPr>
          <w:lang w:val="en-US"/>
        </w:rPr>
        <w:t>ox</w:t>
      </w:r>
      <w:proofErr w:type="spellEnd"/>
      <w:r w:rsidRPr="00713847">
        <w:rPr>
          <w:lang w:val="en-US"/>
        </w:rPr>
        <w:t xml:space="preserve"> GmbH </w:t>
      </w:r>
      <w:r w:rsidR="00225AE1">
        <w:rPr>
          <w:lang w:val="en-US"/>
        </w:rPr>
        <w:t>(</w:t>
      </w:r>
      <w:proofErr w:type="spellStart"/>
      <w:r w:rsidR="00225AE1">
        <w:rPr>
          <w:lang w:val="en-US"/>
        </w:rPr>
        <w:t>Hygenox</w:t>
      </w:r>
      <w:proofErr w:type="spellEnd"/>
      <w:r w:rsidR="00225AE1">
        <w:rPr>
          <w:lang w:val="en-US"/>
        </w:rPr>
        <w:t xml:space="preserve">) </w:t>
      </w:r>
      <w:r w:rsidRPr="00713847">
        <w:rPr>
          <w:lang w:val="en-US"/>
        </w:rPr>
        <w:t xml:space="preserve">develops green hydrogen plants and promotes the conversion of industrial processes to sustainable </w:t>
      </w:r>
      <w:proofErr w:type="gramStart"/>
      <w:r w:rsidRPr="00713847">
        <w:rPr>
          <w:lang w:val="en-US"/>
        </w:rPr>
        <w:t>energy</w:t>
      </w:r>
      <w:proofErr w:type="gramEnd"/>
    </w:p>
    <w:p w14:paraId="1B9B8F43" w14:textId="043E360A" w:rsidR="00F70487" w:rsidRPr="00416937" w:rsidRDefault="00F70487" w:rsidP="00416937">
      <w:pPr>
        <w:pStyle w:val="Listenabsatz"/>
        <w:numPr>
          <w:ilvl w:val="0"/>
          <w:numId w:val="2"/>
        </w:numPr>
        <w:spacing w:after="0"/>
        <w:rPr>
          <w:rFonts w:cs="Arial"/>
          <w:lang w:val="en-US"/>
        </w:rPr>
      </w:pPr>
      <w:r w:rsidRPr="00F70487">
        <w:rPr>
          <w:rFonts w:cs="Arial"/>
          <w:lang w:val="en-US"/>
        </w:rPr>
        <w:t xml:space="preserve">Quantron AG intends to supply </w:t>
      </w:r>
      <w:proofErr w:type="spellStart"/>
      <w:r w:rsidRPr="00F70487">
        <w:rPr>
          <w:rFonts w:cs="Arial"/>
          <w:lang w:val="en-US"/>
        </w:rPr>
        <w:t>Hygenox</w:t>
      </w:r>
      <w:proofErr w:type="spellEnd"/>
      <w:r w:rsidRPr="00F70487">
        <w:rPr>
          <w:rFonts w:cs="Arial"/>
          <w:lang w:val="en-US"/>
        </w:rPr>
        <w:t xml:space="preserve"> with up to eight fuel cell vehicles and thus enable sustainable logistics for its 100 MW hydrogen project in </w:t>
      </w:r>
      <w:proofErr w:type="spellStart"/>
      <w:r w:rsidRPr="00F70487">
        <w:rPr>
          <w:rFonts w:cs="Arial"/>
          <w:lang w:val="en-US"/>
        </w:rPr>
        <w:t>Rüsselsheim</w:t>
      </w:r>
      <w:proofErr w:type="spellEnd"/>
      <w:r w:rsidRPr="00F70487">
        <w:rPr>
          <w:rFonts w:cs="Arial"/>
          <w:lang w:val="en-US"/>
        </w:rPr>
        <w:t xml:space="preserve"> am Main, Germany</w:t>
      </w:r>
    </w:p>
    <w:p w14:paraId="5679567C" w14:textId="77777777" w:rsidR="003870C6" w:rsidRPr="003870C6" w:rsidRDefault="003870C6" w:rsidP="003870C6">
      <w:pPr>
        <w:pStyle w:val="Listenabsatz"/>
        <w:spacing w:after="0"/>
        <w:rPr>
          <w:rFonts w:cs="Arial"/>
          <w:lang w:val="en-US"/>
        </w:rPr>
      </w:pPr>
    </w:p>
    <w:p w14:paraId="69C443BF" w14:textId="77777777" w:rsidR="00416937" w:rsidRPr="00CA5803" w:rsidRDefault="00416937" w:rsidP="00416937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CA5803">
        <w:rPr>
          <w:rFonts w:ascii="Arial" w:hAnsi="Arial" w:cs="Arial"/>
          <w:sz w:val="22"/>
          <w:szCs w:val="22"/>
          <w:lang w:val="en-US"/>
        </w:rPr>
        <w:t xml:space="preserve">The specialist for sustainable passenger and freight transportation </w:t>
      </w:r>
      <w:hyperlink r:id="rId11" w:history="1">
        <w:r w:rsidRPr="002102D9">
          <w:rPr>
            <w:rStyle w:val="Hyperlink"/>
            <w:rFonts w:ascii="Arial" w:hAnsi="Arial" w:cs="Arial"/>
            <w:sz w:val="22"/>
            <w:szCs w:val="22"/>
            <w:lang w:val="en-US"/>
          </w:rPr>
          <w:t>Quantron AG</w:t>
        </w:r>
      </w:hyperlink>
      <w:r w:rsidRPr="00CA5803">
        <w:rPr>
          <w:rFonts w:ascii="Arial" w:hAnsi="Arial" w:cs="Arial"/>
          <w:sz w:val="22"/>
          <w:szCs w:val="22"/>
          <w:lang w:val="en-US"/>
        </w:rPr>
        <w:t xml:space="preserve"> and </w:t>
      </w:r>
      <w:proofErr w:type="spellStart"/>
      <w:r w:rsidRPr="00CA5803">
        <w:rPr>
          <w:rFonts w:ascii="Arial" w:hAnsi="Arial" w:cs="Arial"/>
          <w:sz w:val="22"/>
          <w:szCs w:val="22"/>
          <w:lang w:val="en-US"/>
        </w:rPr>
        <w:t>Hygenox</w:t>
      </w:r>
      <w:proofErr w:type="spellEnd"/>
      <w:r w:rsidRPr="00CA5803">
        <w:rPr>
          <w:rFonts w:ascii="Arial" w:hAnsi="Arial" w:cs="Arial"/>
          <w:sz w:val="22"/>
          <w:szCs w:val="22"/>
          <w:lang w:val="en-US"/>
        </w:rPr>
        <w:t xml:space="preserve"> GmbH have signed a Letter of Intent (LOI), which lays the foundation for a close cooperation in the field of green hydrogen projects</w:t>
      </w:r>
      <w:r>
        <w:rPr>
          <w:rFonts w:ascii="Arial" w:hAnsi="Arial" w:cs="Arial"/>
          <w:sz w:val="22"/>
          <w:szCs w:val="22"/>
          <w:lang w:val="en-US"/>
        </w:rPr>
        <w:t xml:space="preserve"> across Europe</w:t>
      </w:r>
      <w:r w:rsidRPr="00CA5803">
        <w:rPr>
          <w:rFonts w:ascii="Arial" w:hAnsi="Arial" w:cs="Arial"/>
          <w:sz w:val="22"/>
          <w:szCs w:val="22"/>
          <w:lang w:val="en-US"/>
        </w:rPr>
        <w:t>.</w:t>
      </w:r>
    </w:p>
    <w:p w14:paraId="72174320" w14:textId="1B1D480F" w:rsidR="008D4D9E" w:rsidRPr="00CA5803" w:rsidRDefault="008D4D9E" w:rsidP="008D4D9E">
      <w:pPr>
        <w:pStyle w:val="01Flietext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CA5803">
        <w:rPr>
          <w:rFonts w:ascii="Arial" w:hAnsi="Arial" w:cs="Arial"/>
          <w:sz w:val="22"/>
          <w:szCs w:val="22"/>
          <w:lang w:val="en-US"/>
        </w:rPr>
        <w:t>Hygenox</w:t>
      </w:r>
      <w:proofErr w:type="spellEnd"/>
      <w:r w:rsidRPr="00CA5803">
        <w:rPr>
          <w:rFonts w:ascii="Arial" w:hAnsi="Arial" w:cs="Arial"/>
          <w:sz w:val="22"/>
          <w:szCs w:val="22"/>
          <w:lang w:val="en-US"/>
        </w:rPr>
        <w:t xml:space="preserve"> GmbH has set itself the goal of supporting industrial customers in their transition away from fossil fuels and promoting the switch to sustainable fuels. By establishing a distributed network of green hydrogen production plants, </w:t>
      </w:r>
      <w:proofErr w:type="spellStart"/>
      <w:r w:rsidRPr="00CA5803">
        <w:rPr>
          <w:rFonts w:ascii="Arial" w:hAnsi="Arial" w:cs="Arial"/>
          <w:sz w:val="22"/>
          <w:szCs w:val="22"/>
          <w:lang w:val="en-US"/>
        </w:rPr>
        <w:t>Hygenox</w:t>
      </w:r>
      <w:proofErr w:type="spellEnd"/>
      <w:r w:rsidRPr="00CA5803">
        <w:rPr>
          <w:rFonts w:ascii="Arial" w:hAnsi="Arial" w:cs="Arial"/>
          <w:sz w:val="22"/>
          <w:szCs w:val="22"/>
          <w:lang w:val="en-US"/>
        </w:rPr>
        <w:t xml:space="preserve"> offers its customers a reliable supply of environmentally friendly hydrogen </w:t>
      </w:r>
      <w:r>
        <w:rPr>
          <w:rFonts w:ascii="Arial" w:hAnsi="Arial" w:cs="Arial"/>
          <w:sz w:val="22"/>
          <w:szCs w:val="22"/>
          <w:lang w:val="en-US"/>
        </w:rPr>
        <w:t xml:space="preserve">both </w:t>
      </w:r>
      <w:r w:rsidRPr="00CA5803">
        <w:rPr>
          <w:rFonts w:ascii="Arial" w:hAnsi="Arial" w:cs="Arial"/>
          <w:sz w:val="22"/>
          <w:szCs w:val="22"/>
          <w:lang w:val="en-US"/>
        </w:rPr>
        <w:t>on</w:t>
      </w:r>
      <w:r>
        <w:rPr>
          <w:rFonts w:ascii="Arial" w:hAnsi="Arial" w:cs="Arial"/>
          <w:sz w:val="22"/>
          <w:szCs w:val="22"/>
          <w:lang w:val="en-US"/>
        </w:rPr>
        <w:t>-</w:t>
      </w:r>
      <w:r w:rsidRPr="00CA5803">
        <w:rPr>
          <w:rFonts w:ascii="Arial" w:hAnsi="Arial" w:cs="Arial"/>
          <w:sz w:val="22"/>
          <w:szCs w:val="22"/>
          <w:lang w:val="en-US"/>
        </w:rPr>
        <w:t xml:space="preserve">site and </w:t>
      </w:r>
      <w:r>
        <w:rPr>
          <w:rFonts w:ascii="Arial" w:hAnsi="Arial" w:cs="Arial"/>
          <w:sz w:val="22"/>
          <w:szCs w:val="22"/>
          <w:lang w:val="en-US"/>
        </w:rPr>
        <w:t xml:space="preserve">via </w:t>
      </w:r>
      <w:r w:rsidRPr="00CA5803">
        <w:rPr>
          <w:rFonts w:ascii="Arial" w:hAnsi="Arial" w:cs="Arial"/>
          <w:sz w:val="22"/>
          <w:szCs w:val="22"/>
          <w:lang w:val="en-US"/>
        </w:rPr>
        <w:t>service contracts</w:t>
      </w:r>
      <w:r>
        <w:rPr>
          <w:rFonts w:ascii="Arial" w:hAnsi="Arial" w:cs="Arial"/>
          <w:sz w:val="22"/>
          <w:szCs w:val="22"/>
          <w:lang w:val="en-US"/>
        </w:rPr>
        <w:t>.</w:t>
      </w:r>
      <w:r w:rsidR="00ED722E">
        <w:rPr>
          <w:rFonts w:ascii="Arial" w:hAnsi="Arial" w:cs="Arial"/>
          <w:sz w:val="22"/>
          <w:szCs w:val="22"/>
          <w:lang w:val="en-US"/>
        </w:rPr>
        <w:t xml:space="preserve"> </w:t>
      </w:r>
      <w:r w:rsidR="00ED722E" w:rsidRPr="00ED722E">
        <w:rPr>
          <w:rFonts w:ascii="Arial" w:hAnsi="Arial" w:cs="Arial"/>
          <w:sz w:val="22"/>
          <w:szCs w:val="22"/>
          <w:lang w:val="en-US"/>
        </w:rPr>
        <w:t>The Munich-based company is also planning and implementing the conversion of industrial processes to green hydrogen.</w:t>
      </w:r>
    </w:p>
    <w:p w14:paraId="5282B43F" w14:textId="36B43AF4" w:rsidR="003E23C6" w:rsidRDefault="007F7F70" w:rsidP="003E23C6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7F7F70">
        <w:rPr>
          <w:rFonts w:ascii="Arial" w:hAnsi="Arial" w:cs="Arial"/>
          <w:sz w:val="22"/>
          <w:szCs w:val="22"/>
          <w:lang w:val="en-US"/>
        </w:rPr>
        <w:t xml:space="preserve">Quantron AG intends to supply </w:t>
      </w:r>
      <w:proofErr w:type="spellStart"/>
      <w:r w:rsidRPr="007F7F70">
        <w:rPr>
          <w:rFonts w:ascii="Arial" w:hAnsi="Arial" w:cs="Arial"/>
          <w:sz w:val="22"/>
          <w:szCs w:val="22"/>
          <w:lang w:val="en-US"/>
        </w:rPr>
        <w:t>Hygenox</w:t>
      </w:r>
      <w:proofErr w:type="spellEnd"/>
      <w:r w:rsidRPr="007F7F70">
        <w:rPr>
          <w:rFonts w:ascii="Arial" w:hAnsi="Arial" w:cs="Arial"/>
          <w:sz w:val="22"/>
          <w:szCs w:val="22"/>
          <w:lang w:val="en-US"/>
        </w:rPr>
        <w:t xml:space="preserve"> with up to eight climate-friendly fuel cell vehicles of the QUANTRON QHM FCEV and QUANTRON QLI FCEV models in the period 2025/2026.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3E23C6" w:rsidRPr="003E23C6">
        <w:rPr>
          <w:rFonts w:ascii="Arial" w:hAnsi="Arial" w:cs="Arial"/>
          <w:sz w:val="22"/>
          <w:szCs w:val="22"/>
          <w:lang w:val="en-US"/>
        </w:rPr>
        <w:t xml:space="preserve">The vehicles will be used for their </w:t>
      </w:r>
      <w:proofErr w:type="gramStart"/>
      <w:r w:rsidR="003E23C6" w:rsidRPr="003E23C6">
        <w:rPr>
          <w:rFonts w:ascii="Arial" w:hAnsi="Arial" w:cs="Arial"/>
          <w:sz w:val="22"/>
          <w:szCs w:val="22"/>
          <w:lang w:val="en-US"/>
        </w:rPr>
        <w:t>100 Mega</w:t>
      </w:r>
      <w:r w:rsidR="00DA3F82">
        <w:rPr>
          <w:rFonts w:ascii="Arial" w:hAnsi="Arial" w:cs="Arial"/>
          <w:sz w:val="22"/>
          <w:szCs w:val="22"/>
          <w:lang w:val="en-US"/>
        </w:rPr>
        <w:t>w</w:t>
      </w:r>
      <w:r w:rsidR="003E23C6" w:rsidRPr="003E23C6">
        <w:rPr>
          <w:rFonts w:ascii="Arial" w:hAnsi="Arial" w:cs="Arial"/>
          <w:sz w:val="22"/>
          <w:szCs w:val="22"/>
          <w:lang w:val="en-US"/>
        </w:rPr>
        <w:t>att</w:t>
      </w:r>
      <w:proofErr w:type="gramEnd"/>
      <w:r w:rsidR="003E23C6" w:rsidRPr="003E23C6">
        <w:rPr>
          <w:rFonts w:ascii="Arial" w:hAnsi="Arial" w:cs="Arial"/>
          <w:sz w:val="22"/>
          <w:szCs w:val="22"/>
          <w:lang w:val="en-US"/>
        </w:rPr>
        <w:t xml:space="preserve"> hydrogen project at the Opel plant in </w:t>
      </w:r>
      <w:proofErr w:type="spellStart"/>
      <w:r w:rsidR="003E23C6" w:rsidRPr="003E23C6">
        <w:rPr>
          <w:rFonts w:ascii="Arial" w:hAnsi="Arial" w:cs="Arial"/>
          <w:sz w:val="22"/>
          <w:szCs w:val="22"/>
          <w:lang w:val="en-US"/>
        </w:rPr>
        <w:t>Rüsselsheim</w:t>
      </w:r>
      <w:proofErr w:type="spellEnd"/>
      <w:r w:rsidR="003E23C6" w:rsidRPr="003E23C6">
        <w:rPr>
          <w:rFonts w:ascii="Arial" w:hAnsi="Arial" w:cs="Arial"/>
          <w:sz w:val="22"/>
          <w:szCs w:val="22"/>
          <w:lang w:val="en-US"/>
        </w:rPr>
        <w:t xml:space="preserve"> am Main.</w:t>
      </w:r>
    </w:p>
    <w:p w14:paraId="22B0D94B" w14:textId="6F48AF87" w:rsidR="00F8273F" w:rsidRPr="003E23C6" w:rsidRDefault="00F8273F" w:rsidP="003E23C6">
      <w:pPr>
        <w:pStyle w:val="01Flietext"/>
        <w:rPr>
          <w:rFonts w:ascii="Arial" w:hAnsi="Arial" w:cs="Arial"/>
          <w:sz w:val="22"/>
          <w:szCs w:val="22"/>
          <w:lang w:val="en-US"/>
        </w:rPr>
      </w:pPr>
      <w:r w:rsidRPr="003E23C6">
        <w:rPr>
          <w:rFonts w:ascii="Arial" w:hAnsi="Arial" w:cs="Arial"/>
          <w:sz w:val="22"/>
          <w:szCs w:val="22"/>
          <w:lang w:val="en-US"/>
        </w:rPr>
        <w:t xml:space="preserve">Warwick Hill, Group CEO of </w:t>
      </w:r>
      <w:proofErr w:type="spellStart"/>
      <w:r w:rsidRPr="003E23C6">
        <w:rPr>
          <w:rFonts w:ascii="Arial" w:hAnsi="Arial" w:cs="Arial"/>
          <w:sz w:val="22"/>
          <w:szCs w:val="22"/>
          <w:lang w:val="en-US"/>
        </w:rPr>
        <w:t>Hygenox</w:t>
      </w:r>
      <w:proofErr w:type="spellEnd"/>
      <w:r w:rsidRPr="003E23C6">
        <w:rPr>
          <w:rFonts w:ascii="Arial" w:hAnsi="Arial" w:cs="Arial"/>
          <w:sz w:val="22"/>
          <w:szCs w:val="22"/>
          <w:lang w:val="en-US"/>
        </w:rPr>
        <w:t>: "Our business relies on supplying large industrial clients with green hydrogen under our “Fuels-as-a-Service” (</w:t>
      </w:r>
      <w:proofErr w:type="spellStart"/>
      <w:r w:rsidRPr="003E23C6">
        <w:rPr>
          <w:rFonts w:ascii="Arial" w:hAnsi="Arial" w:cs="Arial"/>
          <w:sz w:val="22"/>
          <w:szCs w:val="22"/>
          <w:lang w:val="en-US"/>
        </w:rPr>
        <w:t>FaaS</w:t>
      </w:r>
      <w:proofErr w:type="spellEnd"/>
      <w:r w:rsidRPr="003E23C6">
        <w:rPr>
          <w:rFonts w:ascii="Arial" w:hAnsi="Arial" w:cs="Arial"/>
          <w:sz w:val="22"/>
          <w:szCs w:val="22"/>
          <w:lang w:val="en-US"/>
        </w:rPr>
        <w:t xml:space="preserve">) structure. QUANTRON's hydrogen fuel cell trucks provide us with the ability to reduce our CO2 footprint when delivering fuel to customers.” </w:t>
      </w:r>
    </w:p>
    <w:p w14:paraId="0ADB64F8" w14:textId="77777777" w:rsidR="00416937" w:rsidRPr="00FF08A9" w:rsidRDefault="00416937" w:rsidP="00416937">
      <w:pPr>
        <w:pStyle w:val="01Flietext"/>
        <w:rPr>
          <w:rFonts w:ascii="Arial" w:hAnsi="Arial" w:cs="Arial"/>
          <w:sz w:val="22"/>
          <w:szCs w:val="22"/>
          <w:lang w:val="en-GB"/>
        </w:rPr>
      </w:pPr>
      <w:r w:rsidRPr="00CA5803">
        <w:rPr>
          <w:rFonts w:ascii="Arial" w:hAnsi="Arial" w:cs="Arial"/>
          <w:sz w:val="22"/>
          <w:szCs w:val="22"/>
          <w:lang w:val="en-US"/>
        </w:rPr>
        <w:t xml:space="preserve">Andreas Haller, </w:t>
      </w:r>
      <w:proofErr w:type="gramStart"/>
      <w:r w:rsidRPr="00CA5803">
        <w:rPr>
          <w:rFonts w:ascii="Arial" w:hAnsi="Arial" w:cs="Arial"/>
          <w:sz w:val="22"/>
          <w:szCs w:val="22"/>
          <w:lang w:val="en-US"/>
        </w:rPr>
        <w:t>CEO</w:t>
      </w:r>
      <w:proofErr w:type="gramEnd"/>
      <w:r w:rsidRPr="00CA5803">
        <w:rPr>
          <w:rFonts w:ascii="Arial" w:hAnsi="Arial" w:cs="Arial"/>
          <w:sz w:val="22"/>
          <w:szCs w:val="22"/>
          <w:lang w:val="en-US"/>
        </w:rPr>
        <w:t xml:space="preserve"> and founder of Quantron AG: "</w:t>
      </w:r>
      <w:proofErr w:type="spellStart"/>
      <w:r w:rsidRPr="00CA5803">
        <w:rPr>
          <w:rFonts w:ascii="Arial" w:hAnsi="Arial" w:cs="Arial"/>
          <w:sz w:val="22"/>
          <w:szCs w:val="22"/>
          <w:lang w:val="en-US"/>
        </w:rPr>
        <w:t>Hygenox</w:t>
      </w:r>
      <w:proofErr w:type="spellEnd"/>
      <w:r w:rsidRPr="00CA5803">
        <w:rPr>
          <w:rFonts w:ascii="Arial" w:hAnsi="Arial" w:cs="Arial"/>
          <w:sz w:val="22"/>
          <w:szCs w:val="22"/>
          <w:lang w:val="en-US"/>
        </w:rPr>
        <w:t xml:space="preserve"> and QUANTRON's joint commitment to environmentally friendly technologies and sustainable mobility reflects our belief </w:t>
      </w:r>
      <w:r w:rsidRPr="00CA5803">
        <w:rPr>
          <w:rFonts w:ascii="Arial" w:hAnsi="Arial" w:cs="Arial"/>
          <w:sz w:val="22"/>
          <w:szCs w:val="22"/>
          <w:lang w:val="en-US"/>
        </w:rPr>
        <w:lastRenderedPageBreak/>
        <w:t>that by pooling expertise and resources, we can advance the vision of zero-emission energy generation and use. We look forward to bringing innovative solutions for sustainable mobility to the road together."</w:t>
      </w:r>
    </w:p>
    <w:p w14:paraId="3120F373" w14:textId="77777777" w:rsidR="00F63FEA" w:rsidRPr="00416937" w:rsidRDefault="00F63FEA" w:rsidP="00F63FEA">
      <w:pPr>
        <w:ind w:right="597"/>
        <w:rPr>
          <w:rFonts w:cs="Arial"/>
          <w:bCs/>
          <w:lang w:val="en-GB"/>
        </w:rPr>
      </w:pPr>
    </w:p>
    <w:p w14:paraId="21AE9850" w14:textId="4BE70406" w:rsidR="008B7AF6" w:rsidRPr="00FF08A9" w:rsidRDefault="00CD1E78" w:rsidP="00CD1E78">
      <w:pPr>
        <w:rPr>
          <w:rFonts w:cs="Arial"/>
          <w:b/>
          <w:bCs/>
          <w:lang w:val="en-US"/>
        </w:rPr>
      </w:pPr>
      <w:r w:rsidRPr="00FF08A9">
        <w:rPr>
          <w:rFonts w:cs="Arial"/>
          <w:b/>
          <w:bCs/>
          <w:lang w:val="en-US"/>
        </w:rPr>
        <w:t>Image</w:t>
      </w:r>
      <w:r w:rsidR="00ED4171" w:rsidRPr="00FF08A9">
        <w:rPr>
          <w:rFonts w:cs="Arial"/>
          <w:b/>
          <w:bCs/>
          <w:lang w:val="en-US"/>
        </w:rPr>
        <w:t>s</w:t>
      </w:r>
      <w:r w:rsidRPr="00FF08A9">
        <w:rPr>
          <w:rFonts w:cs="Arial"/>
          <w:b/>
          <w:bCs/>
          <w:lang w:val="en-US"/>
        </w:rPr>
        <w:t xml:space="preserve"> (Please click on the image preview to download)</w:t>
      </w:r>
      <w:r w:rsidR="00421C03" w:rsidRPr="00FF08A9">
        <w:rPr>
          <w:rFonts w:cs="Arial"/>
          <w:b/>
          <w:bCs/>
          <w:lang w:val="en-US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4"/>
        <w:gridCol w:w="2553"/>
      </w:tblGrid>
      <w:tr w:rsidR="009478E4" w:rsidRPr="00FF08A9" w14:paraId="01222755" w14:textId="77777777" w:rsidTr="005252A7">
        <w:trPr>
          <w:trHeight w:val="977"/>
        </w:trPr>
        <w:tc>
          <w:tcPr>
            <w:tcW w:w="2553" w:type="dxa"/>
          </w:tcPr>
          <w:p w14:paraId="78923464" w14:textId="7E55E26B" w:rsidR="009478E4" w:rsidRPr="00FF08A9" w:rsidRDefault="00E44C67" w:rsidP="009478E4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FDC10A4" wp14:editId="08F7D48A">
                  <wp:extent cx="1728000" cy="1152000"/>
                  <wp:effectExtent l="0" t="0" r="5715" b="0"/>
                  <wp:docPr id="1857528016" name="Grafik 1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7528016" name="Grafik 1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1BF0D4D8" w14:textId="01389FEB" w:rsidR="009478E4" w:rsidRPr="00FF08A9" w:rsidRDefault="009478E4" w:rsidP="009478E4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QUANTRON QHM FCEV</w:t>
            </w:r>
          </w:p>
        </w:tc>
      </w:tr>
      <w:tr w:rsidR="009478E4" w:rsidRPr="00FF08A9" w14:paraId="689B73DE" w14:textId="77777777" w:rsidTr="005252A7">
        <w:trPr>
          <w:trHeight w:val="977"/>
        </w:trPr>
        <w:tc>
          <w:tcPr>
            <w:tcW w:w="2553" w:type="dxa"/>
          </w:tcPr>
          <w:p w14:paraId="164B9896" w14:textId="2F2033E5" w:rsidR="009478E4" w:rsidRPr="00FF08A9" w:rsidRDefault="0073765D" w:rsidP="009478E4">
            <w:pPr>
              <w:ind w:right="597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0173AE83" wp14:editId="26A1629D">
                  <wp:extent cx="1728000" cy="1152000"/>
                  <wp:effectExtent l="0" t="0" r="5715" b="0"/>
                  <wp:docPr id="1860968075" name="Grafik 2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0968075" name="Grafik 2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000" cy="115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14:paraId="6D296884" w14:textId="585F8326" w:rsidR="009478E4" w:rsidRPr="00FF08A9" w:rsidRDefault="005C0D35" w:rsidP="009478E4">
            <w:pPr>
              <w:ind w:right="597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QUANTRON QLI FCEV</w:t>
            </w:r>
          </w:p>
        </w:tc>
      </w:tr>
    </w:tbl>
    <w:p w14:paraId="312772B0" w14:textId="77777777" w:rsidR="00E13E09" w:rsidRPr="00FF08A9" w:rsidRDefault="00E13E09" w:rsidP="00F63FEA">
      <w:pPr>
        <w:ind w:right="597"/>
        <w:rPr>
          <w:rFonts w:cs="Arial"/>
          <w:bCs/>
          <w:lang w:val="en-US"/>
        </w:rPr>
      </w:pPr>
    </w:p>
    <w:p w14:paraId="4A728932" w14:textId="49FFAF0A" w:rsidR="00D1005C" w:rsidRPr="00FF08A9" w:rsidRDefault="00D422CB" w:rsidP="00B64882">
      <w:pPr>
        <w:ind w:right="597"/>
        <w:rPr>
          <w:rFonts w:cs="Arial"/>
          <w:b/>
          <w:lang w:val="en-US"/>
        </w:rPr>
      </w:pPr>
      <w:r w:rsidRPr="00FF08A9">
        <w:rPr>
          <w:rFonts w:cs="Arial"/>
          <w:lang w:val="en-US"/>
        </w:rPr>
        <w:t xml:space="preserve">You can find the original </w:t>
      </w:r>
      <w:r w:rsidR="00BF6D6D" w:rsidRPr="00FF08A9">
        <w:rPr>
          <w:rFonts w:cs="Arial"/>
          <w:lang w:val="en-US"/>
        </w:rPr>
        <w:t>images</w:t>
      </w:r>
      <w:r w:rsidRPr="00FF08A9">
        <w:rPr>
          <w:rFonts w:cs="Arial"/>
          <w:lang w:val="en-US"/>
        </w:rPr>
        <w:t xml:space="preserve"> in </w:t>
      </w:r>
      <w:r w:rsidR="00750600">
        <w:rPr>
          <w:rFonts w:cs="Arial"/>
          <w:lang w:val="en-US"/>
        </w:rPr>
        <w:t xml:space="preserve">both </w:t>
      </w:r>
      <w:r w:rsidRPr="00FF08A9">
        <w:rPr>
          <w:rFonts w:cs="Arial"/>
          <w:lang w:val="en-US"/>
        </w:rPr>
        <w:t xml:space="preserve">high </w:t>
      </w:r>
      <w:r w:rsidR="002E4648">
        <w:rPr>
          <w:rFonts w:cs="Arial"/>
          <w:lang w:val="en-US"/>
        </w:rPr>
        <w:t xml:space="preserve">and low </w:t>
      </w:r>
      <w:r w:rsidRPr="00FF08A9">
        <w:rPr>
          <w:rFonts w:cs="Arial"/>
          <w:lang w:val="en-US"/>
        </w:rPr>
        <w:t>resolution</w:t>
      </w:r>
      <w:r w:rsidR="00750600">
        <w:rPr>
          <w:rFonts w:cs="Arial"/>
          <w:lang w:val="en-US"/>
        </w:rPr>
        <w:t>s</w:t>
      </w:r>
      <w:r w:rsidRPr="00FF08A9">
        <w:rPr>
          <w:rFonts w:cs="Arial"/>
          <w:lang w:val="en-US"/>
        </w:rPr>
        <w:t xml:space="preserve"> here: </w:t>
      </w:r>
      <w:hyperlink r:id="rId16">
        <w:r w:rsidR="00DC2731" w:rsidRPr="00FF08A9">
          <w:rPr>
            <w:rStyle w:val="Hyperlink"/>
            <w:rFonts w:cs="Arial"/>
            <w:lang w:val="en-US"/>
          </w:rPr>
          <w:t>Press releases from Quantron AG</w:t>
        </w:r>
      </w:hyperlink>
      <w:r w:rsidR="009A4F65" w:rsidRPr="00FF08A9">
        <w:rPr>
          <w:rFonts w:cs="Arial"/>
          <w:lang w:val="en-US"/>
        </w:rPr>
        <w:t xml:space="preserve"> (</w:t>
      </w:r>
      <w:r w:rsidR="0072361C" w:rsidRPr="00FF08A9">
        <w:rPr>
          <w:rFonts w:cs="Arial"/>
          <w:lang w:val="en-US"/>
        </w:rPr>
        <w:t>https://www.quantron.net/en/q-news/press-releases/</w:t>
      </w:r>
      <w:r w:rsidR="009A4F65" w:rsidRPr="00FF08A9">
        <w:rPr>
          <w:rFonts w:cs="Arial"/>
          <w:lang w:val="en-US"/>
        </w:rPr>
        <w:t>)</w:t>
      </w:r>
      <w:r w:rsidR="00F63FEA" w:rsidRPr="00FF08A9">
        <w:rPr>
          <w:rFonts w:cs="Arial"/>
          <w:lang w:val="en-US"/>
        </w:rPr>
        <w:t xml:space="preserve"> </w:t>
      </w:r>
    </w:p>
    <w:p w14:paraId="1FA71612" w14:textId="77777777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sz w:val="20"/>
          <w:szCs w:val="20"/>
          <w:lang w:val="en-US"/>
        </w:rPr>
        <w:t>About Quantron AG</w:t>
      </w:r>
    </w:p>
    <w:p w14:paraId="6806689F" w14:textId="7BD2B24D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AG is a platform provider and specialist for sustainable </w:t>
      </w:r>
      <w:r w:rsidR="003004DA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transportation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</w:t>
      </w:r>
      <w:r w:rsidR="00D661C9">
        <w:rPr>
          <w:rStyle w:val="Hervorhebung"/>
          <w:rFonts w:ascii="Arial" w:hAnsi="Arial" w:cs="Arial"/>
          <w:sz w:val="20"/>
          <w:szCs w:val="20"/>
          <w:lang w:val="en-US"/>
        </w:rPr>
        <w:t>of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people and goods; </w:t>
      </w:r>
      <w:proofErr w:type="gram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in particular for</w:t>
      </w:r>
      <w:proofErr w:type="gram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trucks, buses and vans with fully electric powertrains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fuel cell technology. As a high-tech spinoff of the renowned Haller </w:t>
      </w:r>
      <w:r w:rsidR="006A56A5">
        <w:rPr>
          <w:rStyle w:val="Hervorhebung"/>
          <w:rFonts w:ascii="Arial" w:hAnsi="Arial" w:cs="Arial"/>
          <w:sz w:val="20"/>
          <w:szCs w:val="20"/>
          <w:lang w:val="en-US"/>
        </w:rPr>
        <w:t>GmbH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, the German company from Augsburg in Bavaria combines over 140 years of commercial vehicle experience with state-of-the-art e-mobility know-how and positions itself globally as a partner to existing OEMs. </w:t>
      </w:r>
    </w:p>
    <w:p w14:paraId="58E8872C" w14:textId="4F58365E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With the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Quantron-as-a-Service Ecosystem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QaaS</w:t>
      </w:r>
      <w:proofErr w:type="spellEnd"/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), QUANTRON offers an overall concept that covers all facets of the mobility value chain: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QUANTRON INSIDE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includes a wide range of both new vehicles and conversions for existing and used vehicles from diesel to battery and hydrogen electric powertrains using the highly innovative QUANTRON INSIDE technology.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CUSTOMER </w:t>
      </w:r>
      <w:r w:rsidR="00645329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SOLUTIONS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ensures digital and physical aftersales solutions with a Europe-wide network</w:t>
      </w:r>
      <w:r w:rsidR="000151E4">
        <w:rPr>
          <w:rStyle w:val="Hervorhebung"/>
          <w:rFonts w:ascii="Arial" w:hAnsi="Arial" w:cs="Arial"/>
          <w:sz w:val="20"/>
          <w:szCs w:val="20"/>
          <w:lang w:val="en-US"/>
        </w:rPr>
        <w:t xml:space="preserve"> of service partners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, as well as a service offering for maintenance, repair and spare parts, telematics and in-cloud solutions for remote diagnostics and fleet management. Customers receive individual solutions: rental, financing and leasing offers such as training courses and workshops at the QUANTRON Academy. In the future,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QUANTRON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lastRenderedPageBreak/>
        <w:t>ENERGY</w:t>
      </w:r>
      <w:r w:rsidR="00C55183"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 xml:space="preserve"> &amp; POWER STATION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will realize the production</w:t>
      </w:r>
      <w:r w:rsidR="003004DA">
        <w:rPr>
          <w:rStyle w:val="Hervorhebung"/>
          <w:rFonts w:ascii="Arial" w:hAnsi="Arial" w:cs="Arial"/>
          <w:sz w:val="20"/>
          <w:szCs w:val="20"/>
          <w:lang w:val="en-US"/>
        </w:rPr>
        <w:t xml:space="preserve"> and distribution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of green hydrogen and electricity as a platform. To this end, Quantron AG has joined forces with strong global partners. This </w:t>
      </w:r>
      <w:r w:rsidR="00AE2380"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Clean Transportation 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Alliance also forms an important building block for the supply of vehicles with the necessary green charging and H</w:t>
      </w:r>
      <w:r w:rsidRPr="00FF08A9">
        <w:rPr>
          <w:rStyle w:val="Hervorhebung"/>
          <w:rFonts w:ascii="Arial" w:hAnsi="Arial" w:cs="Arial"/>
          <w:sz w:val="20"/>
          <w:szCs w:val="20"/>
          <w:vertAlign w:val="subscript"/>
          <w:lang w:val="en-US"/>
        </w:rPr>
        <w:t>2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refueling infrastructure. </w:t>
      </w:r>
    </w:p>
    <w:p w14:paraId="6B967840" w14:textId="77777777" w:rsidR="002E02F7" w:rsidRPr="00FF08A9" w:rsidRDefault="002E02F7" w:rsidP="002E02F7">
      <w:pPr>
        <w:pStyle w:val="StandardWeb"/>
        <w:rPr>
          <w:rFonts w:ascii="Arial" w:hAnsi="Arial" w:cs="Arial"/>
          <w:i/>
          <w:iCs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 QUANTRON stands for the core values </w:t>
      </w:r>
      <w:r w:rsidRPr="00FF08A9">
        <w:rPr>
          <w:rStyle w:val="Fett"/>
          <w:rFonts w:ascii="Arial" w:hAnsi="Arial" w:cs="Arial"/>
          <w:i/>
          <w:iCs/>
          <w:sz w:val="20"/>
          <w:szCs w:val="20"/>
          <w:lang w:val="en-US"/>
        </w:rPr>
        <w:t>Reliable, Energetic, Brave</w:t>
      </w: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. The team of experts at the innovation driver for e-mobility is making a significant contribution to sustainable, environmentally friendly passenger and freight transport. You can find more information at </w:t>
      </w:r>
      <w:hyperlink r:id="rId17" w:history="1">
        <w:r w:rsidRPr="00FF08A9">
          <w:rPr>
            <w:rStyle w:val="Hyperlink"/>
            <w:rFonts w:ascii="Arial" w:hAnsi="Arial" w:cs="Arial"/>
            <w:i/>
            <w:iCs/>
            <w:sz w:val="20"/>
            <w:szCs w:val="20"/>
            <w:lang w:val="en-US"/>
          </w:rPr>
          <w:t>www.quantron.net</w:t>
        </w:r>
      </w:hyperlink>
    </w:p>
    <w:p w14:paraId="4A5162E4" w14:textId="36BC6D7C" w:rsidR="002E02F7" w:rsidRPr="00FF08A9" w:rsidRDefault="002E02F7" w:rsidP="002E02F7">
      <w:pPr>
        <w:pStyle w:val="StandardWeb"/>
        <w:rPr>
          <w:rFonts w:ascii="Arial" w:hAnsi="Arial" w:cs="Arial"/>
          <w:sz w:val="20"/>
          <w:szCs w:val="20"/>
          <w:lang w:val="en-US"/>
        </w:rPr>
      </w:pPr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Visit the Quantron AG on its social media channels on</w:t>
      </w:r>
      <w:r w:rsidRPr="00FF08A9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8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LinkedIn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 xml:space="preserve"> and </w:t>
      </w:r>
      <w:hyperlink r:id="rId19" w:history="1">
        <w:r w:rsidRPr="00FF08A9">
          <w:rPr>
            <w:rStyle w:val="Hervorhebung"/>
            <w:rFonts w:ascii="Arial" w:hAnsi="Arial" w:cs="Arial"/>
            <w:color w:val="0000FF"/>
            <w:sz w:val="20"/>
            <w:szCs w:val="20"/>
            <w:u w:val="single"/>
            <w:lang w:val="en-US"/>
          </w:rPr>
          <w:t>YouTube</w:t>
        </w:r>
      </w:hyperlink>
      <w:r w:rsidRPr="00FF08A9">
        <w:rPr>
          <w:rStyle w:val="Hervorhebung"/>
          <w:rFonts w:ascii="Arial" w:hAnsi="Arial" w:cs="Arial"/>
          <w:sz w:val="20"/>
          <w:szCs w:val="20"/>
          <w:lang w:val="en-US"/>
        </w:rPr>
        <w:t>.</w:t>
      </w:r>
    </w:p>
    <w:p w14:paraId="7E5F4738" w14:textId="77777777" w:rsidR="002E02F7" w:rsidRPr="00FF08A9" w:rsidRDefault="002E02F7" w:rsidP="002E02F7">
      <w:pPr>
        <w:pStyle w:val="StandardWeb"/>
        <w:spacing w:line="324" w:lineRule="auto"/>
        <w:rPr>
          <w:rFonts w:ascii="Arial" w:hAnsi="Arial" w:cs="Arial"/>
          <w:lang w:val="en-US"/>
        </w:rPr>
      </w:pPr>
      <w:r w:rsidRPr="00FF08A9">
        <w:rPr>
          <w:rStyle w:val="Fett"/>
          <w:rFonts w:ascii="Arial" w:hAnsi="Arial" w:cs="Arial"/>
          <w:lang w:val="en-US"/>
        </w:rPr>
        <w:t xml:space="preserve">Your contact: </w:t>
      </w:r>
    </w:p>
    <w:p w14:paraId="5F0DCE40" w14:textId="721D2BD3" w:rsidR="15BB30EC" w:rsidRDefault="00234301" w:rsidP="00BD6E8F">
      <w:pPr>
        <w:rPr>
          <w:rFonts w:eastAsia="Calibri" w:cs="Arial"/>
          <w:lang w:val="en-US"/>
        </w:rPr>
      </w:pPr>
      <w:r w:rsidRPr="00FF08A9">
        <w:rPr>
          <w:rFonts w:cs="Arial"/>
          <w:color w:val="000000" w:themeColor="text1"/>
          <w:lang w:val="en-US"/>
        </w:rPr>
        <w:t xml:space="preserve">Jörg Zwilling, </w:t>
      </w:r>
      <w:r w:rsidR="00694D77" w:rsidRPr="00694D77">
        <w:rPr>
          <w:rFonts w:cs="Arial"/>
          <w:color w:val="000000" w:themeColor="text1"/>
          <w:lang w:val="en-US"/>
        </w:rPr>
        <w:t>Chief Marketing Officer</w:t>
      </w:r>
      <w:r w:rsidR="00694D77" w:rsidRPr="00694D77">
        <w:rPr>
          <w:rFonts w:cs="Arial"/>
          <w:color w:val="212529"/>
          <w:sz w:val="18"/>
          <w:szCs w:val="18"/>
          <w:shd w:val="clear" w:color="auto" w:fill="FFFFFF"/>
          <w:lang w:val="en-US"/>
        </w:rPr>
        <w:t> </w:t>
      </w:r>
      <w:r w:rsidR="007B02FB">
        <w:rPr>
          <w:rFonts w:cs="Arial"/>
          <w:color w:val="000000" w:themeColor="text1"/>
          <w:lang w:val="en-US"/>
        </w:rPr>
        <w:t>Quantron AG</w:t>
      </w:r>
      <w:r w:rsidRPr="00FF08A9">
        <w:rPr>
          <w:rFonts w:cs="Arial"/>
          <w:color w:val="000000" w:themeColor="text1"/>
          <w:lang w:val="en-US"/>
        </w:rPr>
        <w:t xml:space="preserve">, </w:t>
      </w:r>
      <w:hyperlink r:id="rId20" w:history="1">
        <w:r w:rsidRPr="00FF08A9">
          <w:rPr>
            <w:rStyle w:val="normaltextrun"/>
            <w:rFonts w:cs="Arial"/>
            <w:color w:val="0000FF"/>
            <w:u w:val="single"/>
            <w:lang w:val="fr-BE"/>
          </w:rPr>
          <w:t>j.zwilling@quantron.net</w:t>
        </w:r>
      </w:hyperlink>
      <w:r w:rsidR="002E02F7" w:rsidRPr="00FF08A9">
        <w:rPr>
          <w:rFonts w:cs="Arial"/>
          <w:sz w:val="20"/>
          <w:szCs w:val="20"/>
          <w:lang w:val="en-US"/>
        </w:rPr>
        <w:br/>
      </w:r>
      <w:r w:rsidR="002E02F7" w:rsidRPr="00FF08A9">
        <w:rPr>
          <w:rFonts w:cs="Arial"/>
          <w:lang w:val="en-US"/>
        </w:rPr>
        <w:t xml:space="preserve">Stephanie Miller, Communications </w:t>
      </w:r>
      <w:r w:rsidR="007A0EC9">
        <w:rPr>
          <w:rFonts w:cs="Arial"/>
          <w:lang w:val="en-US"/>
        </w:rPr>
        <w:t xml:space="preserve">Expert </w:t>
      </w:r>
      <w:r w:rsidR="002E02F7" w:rsidRPr="00FF08A9">
        <w:rPr>
          <w:rFonts w:cs="Arial"/>
          <w:lang w:val="en-US"/>
        </w:rPr>
        <w:t xml:space="preserve">Quantron AG, </w:t>
      </w:r>
      <w:hyperlink r:id="rId21" w:history="1">
        <w:r w:rsidR="002E02F7" w:rsidRPr="00FF08A9">
          <w:rPr>
            <w:rStyle w:val="Hyperlink"/>
            <w:rFonts w:cs="Arial"/>
            <w:lang w:val="en-US"/>
          </w:rPr>
          <w:t>press@quantron.net</w:t>
        </w:r>
      </w:hyperlink>
      <w:r w:rsidR="0026162A" w:rsidRPr="00FF08A9">
        <w:rPr>
          <w:rFonts w:eastAsia="Calibri" w:cs="Arial"/>
          <w:lang w:val="en-US"/>
        </w:rPr>
        <w:br/>
      </w:r>
    </w:p>
    <w:p w14:paraId="6A622563" w14:textId="77777777" w:rsidR="00915930" w:rsidRPr="00786D41" w:rsidRDefault="00915930" w:rsidP="00915930">
      <w:pPr>
        <w:spacing w:after="0"/>
        <w:jc w:val="both"/>
        <w:rPr>
          <w:rFonts w:cs="Arial"/>
          <w:b/>
          <w:bCs/>
          <w:lang w:val="en-US"/>
        </w:rPr>
      </w:pPr>
      <w:r w:rsidRPr="00786D41">
        <w:rPr>
          <w:rFonts w:cs="Arial"/>
          <w:b/>
          <w:bCs/>
          <w:lang w:val="en-US"/>
        </w:rPr>
        <w:t>For further inquiries or media requests, please contact:</w:t>
      </w:r>
    </w:p>
    <w:p w14:paraId="73E355E3" w14:textId="1864CB1E" w:rsidR="00915930" w:rsidRPr="00915930" w:rsidRDefault="00915930" w:rsidP="00915930">
      <w:pPr>
        <w:spacing w:after="0"/>
        <w:jc w:val="both"/>
        <w:rPr>
          <w:rFonts w:cs="Arial"/>
          <w:lang w:val="en-US"/>
        </w:rPr>
      </w:pPr>
      <w:proofErr w:type="spellStart"/>
      <w:r w:rsidRPr="00915930">
        <w:rPr>
          <w:rFonts w:cs="Arial"/>
          <w:lang w:val="en-US"/>
        </w:rPr>
        <w:t>Hygenox</w:t>
      </w:r>
      <w:proofErr w:type="spellEnd"/>
      <w:r w:rsidRPr="00915930">
        <w:rPr>
          <w:rFonts w:cs="Arial"/>
          <w:lang w:val="en-US"/>
        </w:rPr>
        <w:t xml:space="preserve"> Media Contact: Katie Booth</w:t>
      </w:r>
      <w:r w:rsidR="00965BB5">
        <w:rPr>
          <w:rFonts w:cs="Arial"/>
          <w:lang w:val="en-US"/>
        </w:rPr>
        <w:t xml:space="preserve">, </w:t>
      </w:r>
      <w:hyperlink r:id="rId22" w:history="1">
        <w:r w:rsidR="00BF5B0D" w:rsidRPr="00177BDB">
          <w:rPr>
            <w:rStyle w:val="Hyperlink"/>
            <w:rFonts w:cs="Arial"/>
            <w:lang w:val="en-US"/>
          </w:rPr>
          <w:t>katie.booth@hygenox.com</w:t>
        </w:r>
      </w:hyperlink>
    </w:p>
    <w:p w14:paraId="7362ECEF" w14:textId="77777777" w:rsidR="00915930" w:rsidRPr="00915930" w:rsidRDefault="00915930" w:rsidP="00915930">
      <w:pPr>
        <w:pStyle w:val="Textkrper"/>
        <w:spacing w:after="0" w:line="324" w:lineRule="auto"/>
        <w:rPr>
          <w:rFonts w:eastAsiaTheme="minorHAnsi" w:cs="Arial"/>
          <w:kern w:val="2"/>
          <w:szCs w:val="22"/>
          <w:lang w:eastAsia="en-US"/>
          <w14:ligatures w14:val="standardContextual"/>
        </w:rPr>
      </w:pPr>
      <w:proofErr w:type="spellStart"/>
      <w:r w:rsidRPr="00915930">
        <w:rPr>
          <w:rFonts w:eastAsiaTheme="minorHAnsi" w:cs="Arial"/>
          <w:kern w:val="2"/>
          <w:szCs w:val="22"/>
          <w:lang w:eastAsia="en-US"/>
          <w14:ligatures w14:val="standardContextual"/>
        </w:rPr>
        <w:t>Hygenox</w:t>
      </w:r>
      <w:proofErr w:type="spellEnd"/>
      <w:r w:rsidRPr="00915930">
        <w:rPr>
          <w:rFonts w:eastAsiaTheme="minorHAnsi" w:cs="Arial"/>
          <w:kern w:val="2"/>
          <w:szCs w:val="22"/>
          <w:lang w:eastAsia="en-US"/>
          <w14:ligatures w14:val="standardContextual"/>
        </w:rPr>
        <w:t xml:space="preserve"> GmbH</w:t>
      </w:r>
    </w:p>
    <w:p w14:paraId="35287640" w14:textId="77777777" w:rsidR="00915930" w:rsidRPr="00915930" w:rsidRDefault="00915930" w:rsidP="00915930">
      <w:pPr>
        <w:spacing w:after="0"/>
        <w:jc w:val="both"/>
        <w:rPr>
          <w:rFonts w:cs="Arial"/>
        </w:rPr>
      </w:pPr>
      <w:r w:rsidRPr="00915930">
        <w:rPr>
          <w:rFonts w:cs="Arial"/>
        </w:rPr>
        <w:t>Schenkstr. 7, 80339 Munich, Germany</w:t>
      </w:r>
    </w:p>
    <w:p w14:paraId="6C4D3E9A" w14:textId="77777777" w:rsidR="00915930" w:rsidRPr="00915930" w:rsidRDefault="00694D77" w:rsidP="00915930">
      <w:pPr>
        <w:spacing w:after="0"/>
        <w:jc w:val="both"/>
        <w:rPr>
          <w:rFonts w:cs="Arial"/>
        </w:rPr>
      </w:pPr>
      <w:hyperlink r:id="rId23" w:history="1">
        <w:r w:rsidR="00915930" w:rsidRPr="00915930">
          <w:rPr>
            <w:rStyle w:val="Hyperlink"/>
            <w:rFonts w:cs="Arial"/>
          </w:rPr>
          <w:t>https://www.hygenox.com</w:t>
        </w:r>
      </w:hyperlink>
    </w:p>
    <w:p w14:paraId="2DD8514E" w14:textId="77777777" w:rsidR="00915930" w:rsidRPr="00915930" w:rsidRDefault="00915930" w:rsidP="00BD6E8F">
      <w:pPr>
        <w:rPr>
          <w:rFonts w:eastAsia="Calibri" w:cs="Arial"/>
        </w:rPr>
      </w:pPr>
    </w:p>
    <w:sectPr w:rsidR="00915930" w:rsidRPr="00915930" w:rsidSect="00520BA2">
      <w:headerReference w:type="default" r:id="rId24"/>
      <w:footerReference w:type="default" r:id="rId25"/>
      <w:pgSz w:w="11906" w:h="16838" w:code="9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D369" w14:textId="77777777" w:rsidR="00520BA2" w:rsidRDefault="00520BA2" w:rsidP="00AE78E4">
      <w:pPr>
        <w:spacing w:after="0" w:line="240" w:lineRule="auto"/>
      </w:pPr>
      <w:r>
        <w:separator/>
      </w:r>
    </w:p>
  </w:endnote>
  <w:endnote w:type="continuationSeparator" w:id="0">
    <w:p w14:paraId="5097271C" w14:textId="77777777" w:rsidR="00520BA2" w:rsidRDefault="00520BA2" w:rsidP="00AE78E4">
      <w:pPr>
        <w:spacing w:after="0" w:line="240" w:lineRule="auto"/>
      </w:pPr>
      <w:r>
        <w:continuationSeparator/>
      </w:r>
    </w:p>
  </w:endnote>
  <w:endnote w:type="continuationNotice" w:id="1">
    <w:p w14:paraId="722B60FB" w14:textId="77777777" w:rsidR="00520BA2" w:rsidRDefault="00520B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E990" w14:textId="77777777" w:rsidR="00EE5C36" w:rsidRPr="000944FD" w:rsidRDefault="00EE5C36" w:rsidP="00EE5C36">
    <w:pPr>
      <w:pStyle w:val="Fuzeile"/>
      <w:rPr>
        <w:b/>
        <w:color w:val="595959" w:themeColor="text1" w:themeTint="A6"/>
        <w:sz w:val="20"/>
        <w:szCs w:val="20"/>
      </w:rPr>
    </w:pPr>
    <w:r w:rsidRPr="000944FD">
      <w:rPr>
        <w:rFonts w:cstheme="minorHAnsi"/>
        <w:b/>
        <w:bCs/>
        <w:sz w:val="20"/>
        <w:szCs w:val="20"/>
      </w:rPr>
      <w:t>Quantron AG</w:t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2633B3" w:rsidRDefault="00A53D29" w:rsidP="001A0965">
    <w:pPr>
      <w:pStyle w:val="Fuzeile"/>
      <w:rPr>
        <w:color w:val="595959" w:themeColor="text1" w:themeTint="A6"/>
        <w:sz w:val="20"/>
        <w:lang w:val="en-US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133B5219" w:rsidR="00790717" w:rsidRPr="00790717" w:rsidRDefault="00C36740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>page</w:t>
                          </w:r>
                          <w:proofErr w:type="spellEnd"/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="00790717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971B7"/>
                              <w:sz w:val="16"/>
                              <w:szCs w:val="16"/>
                            </w:rPr>
                            <w:t>of</w:t>
                          </w:r>
                          <w:proofErr w:type="spellEnd"/>
                          <w:r w:rsidR="00790717"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</w:t>
                          </w:r>
                          <w:r w:rsidR="00694D77">
                            <w:fldChar w:fldCharType="begin"/>
                          </w:r>
                          <w:r w:rsidR="00694D77">
                            <w:instrText>NUMPAGES  \* Arabic  \* MERGEFORMAT</w:instrText>
                          </w:r>
                          <w:r w:rsidR="00694D77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694D77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style="position:absolute;margin-left:441.4pt;margin-top:6.85pt;width:81.45pt;height:21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" filled="f" stroked="f">
              <v:textbox>
                <w:txbxContent>
                  <w:p w14:paraId="32B569B8" w14:textId="133B5219" w:rsidR="00790717" w:rsidRPr="00790717" w:rsidRDefault="00C36740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>
                      <w:rPr>
                        <w:bCs/>
                        <w:color w:val="0971B7"/>
                        <w:sz w:val="16"/>
                        <w:szCs w:val="16"/>
                      </w:rPr>
                      <w:t>page</w:t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="00790717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971B7"/>
                        <w:sz w:val="16"/>
                        <w:szCs w:val="16"/>
                      </w:rPr>
                      <w:t>of</w:t>
                    </w:r>
                    <w:r w:rsidR="00790717" w:rsidRPr="00790717">
                      <w:rPr>
                        <w:color w:val="0971B7"/>
                        <w:sz w:val="16"/>
                        <w:szCs w:val="16"/>
                      </w:rPr>
                      <w:t xml:space="preserve"> </w:t>
                    </w:r>
                    <w:r w:rsidR="00F8273F">
                      <w:fldChar w:fldCharType="begin"/>
                    </w:r>
                    <w:r w:rsidR="00F8273F">
                      <w:instrText>NUMPAGES  \* Arabic  \* MERGEFORMAT</w:instrText>
                    </w:r>
                    <w:r w:rsidR="00F8273F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F8273F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2" o:spid="_x0000_s1027" style="position:absolute;margin-left:-19.65pt;margin-top:9.6pt;width:74.75pt;height:24.3pt;z-index:251658240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2633B3">
      <w:rPr>
        <w:color w:val="595959" w:themeColor="text1" w:themeTint="A6"/>
        <w:sz w:val="20"/>
        <w:lang w:val="en-US"/>
      </w:rPr>
      <w:t>Phone: +49(0)821-789840-0</w:t>
    </w:r>
  </w:p>
  <w:p w14:paraId="54477ECE" w14:textId="24700E40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A0715" w14:textId="77777777" w:rsidR="00520BA2" w:rsidRDefault="00520BA2" w:rsidP="00AE78E4">
      <w:pPr>
        <w:spacing w:after="0" w:line="240" w:lineRule="auto"/>
      </w:pPr>
      <w:r>
        <w:separator/>
      </w:r>
    </w:p>
  </w:footnote>
  <w:footnote w:type="continuationSeparator" w:id="0">
    <w:p w14:paraId="4A0049B5" w14:textId="77777777" w:rsidR="00520BA2" w:rsidRDefault="00520BA2" w:rsidP="00AE78E4">
      <w:pPr>
        <w:spacing w:after="0" w:line="240" w:lineRule="auto"/>
      </w:pPr>
      <w:r>
        <w:continuationSeparator/>
      </w:r>
    </w:p>
  </w:footnote>
  <w:footnote w:type="continuationNotice" w:id="1">
    <w:p w14:paraId="31556104" w14:textId="77777777" w:rsidR="00520BA2" w:rsidRDefault="00520B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47F1" w14:textId="78C3EA7F" w:rsidR="00AE78E4" w:rsidRDefault="00096D43" w:rsidP="001A0965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0F080266" wp14:editId="13A40BAC">
          <wp:simplePos x="0" y="0"/>
          <wp:positionH relativeFrom="column">
            <wp:posOffset>-932815</wp:posOffset>
          </wp:positionH>
          <wp:positionV relativeFrom="paragraph">
            <wp:posOffset>-153035</wp:posOffset>
          </wp:positionV>
          <wp:extent cx="7578090" cy="1276350"/>
          <wp:effectExtent l="0" t="0" r="3810" b="0"/>
          <wp:wrapSquare wrapText="bothSides"/>
          <wp:docPr id="7" name="Grafik 7" descr="Ein Bild, das Text, Screenshot, Panorama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Text, Screenshot, Panorama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9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F69076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287139">
    <w:abstractNumId w:val="1"/>
  </w:num>
  <w:num w:numId="2" w16cid:durableId="1564490650">
    <w:abstractNumId w:val="0"/>
  </w:num>
  <w:num w:numId="3" w16cid:durableId="1129979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117DC"/>
    <w:rsid w:val="00012331"/>
    <w:rsid w:val="000151E4"/>
    <w:rsid w:val="00023566"/>
    <w:rsid w:val="00032052"/>
    <w:rsid w:val="0003259C"/>
    <w:rsid w:val="00035E2A"/>
    <w:rsid w:val="00035FFF"/>
    <w:rsid w:val="000360CB"/>
    <w:rsid w:val="000371E5"/>
    <w:rsid w:val="000538AD"/>
    <w:rsid w:val="00054DE0"/>
    <w:rsid w:val="000928E5"/>
    <w:rsid w:val="00096D43"/>
    <w:rsid w:val="000C14CE"/>
    <w:rsid w:val="000C6948"/>
    <w:rsid w:val="000C71F9"/>
    <w:rsid w:val="00113A8A"/>
    <w:rsid w:val="00113E8F"/>
    <w:rsid w:val="001417A9"/>
    <w:rsid w:val="00150D45"/>
    <w:rsid w:val="001536A5"/>
    <w:rsid w:val="00153862"/>
    <w:rsid w:val="00154823"/>
    <w:rsid w:val="0016309B"/>
    <w:rsid w:val="00174480"/>
    <w:rsid w:val="00182B88"/>
    <w:rsid w:val="001875DD"/>
    <w:rsid w:val="001A0965"/>
    <w:rsid w:val="001A1178"/>
    <w:rsid w:val="001A52B1"/>
    <w:rsid w:val="001B63EE"/>
    <w:rsid w:val="001C3B18"/>
    <w:rsid w:val="001C7087"/>
    <w:rsid w:val="001D75BD"/>
    <w:rsid w:val="001E16CA"/>
    <w:rsid w:val="001E1C2B"/>
    <w:rsid w:val="001E3047"/>
    <w:rsid w:val="001F031E"/>
    <w:rsid w:val="001F0FDD"/>
    <w:rsid w:val="001F3857"/>
    <w:rsid w:val="002102D9"/>
    <w:rsid w:val="00217303"/>
    <w:rsid w:val="00221D25"/>
    <w:rsid w:val="002227F2"/>
    <w:rsid w:val="0022565D"/>
    <w:rsid w:val="00225AE1"/>
    <w:rsid w:val="00226A27"/>
    <w:rsid w:val="00234301"/>
    <w:rsid w:val="002353A6"/>
    <w:rsid w:val="00240BEA"/>
    <w:rsid w:val="0024135C"/>
    <w:rsid w:val="0025057D"/>
    <w:rsid w:val="0025461D"/>
    <w:rsid w:val="0026162A"/>
    <w:rsid w:val="002633B3"/>
    <w:rsid w:val="00273889"/>
    <w:rsid w:val="00275C5D"/>
    <w:rsid w:val="00294F24"/>
    <w:rsid w:val="002973BE"/>
    <w:rsid w:val="002975E2"/>
    <w:rsid w:val="002975FA"/>
    <w:rsid w:val="002C3500"/>
    <w:rsid w:val="002C64E1"/>
    <w:rsid w:val="002C7249"/>
    <w:rsid w:val="002D0904"/>
    <w:rsid w:val="002E02F7"/>
    <w:rsid w:val="002E4648"/>
    <w:rsid w:val="002E51EA"/>
    <w:rsid w:val="002F397F"/>
    <w:rsid w:val="002F5AE4"/>
    <w:rsid w:val="002F7680"/>
    <w:rsid w:val="003004DA"/>
    <w:rsid w:val="003172FA"/>
    <w:rsid w:val="00320725"/>
    <w:rsid w:val="00320FE3"/>
    <w:rsid w:val="003379DE"/>
    <w:rsid w:val="00370BC2"/>
    <w:rsid w:val="003754CA"/>
    <w:rsid w:val="00377865"/>
    <w:rsid w:val="003824EA"/>
    <w:rsid w:val="003870C6"/>
    <w:rsid w:val="003C0EF8"/>
    <w:rsid w:val="003E23C6"/>
    <w:rsid w:val="003E700E"/>
    <w:rsid w:val="003F01E4"/>
    <w:rsid w:val="003F1AAC"/>
    <w:rsid w:val="003F6267"/>
    <w:rsid w:val="003F63B3"/>
    <w:rsid w:val="00401889"/>
    <w:rsid w:val="0041451A"/>
    <w:rsid w:val="00416937"/>
    <w:rsid w:val="00421C03"/>
    <w:rsid w:val="00423723"/>
    <w:rsid w:val="00445FAB"/>
    <w:rsid w:val="00453D0A"/>
    <w:rsid w:val="004610D8"/>
    <w:rsid w:val="00466525"/>
    <w:rsid w:val="0046663A"/>
    <w:rsid w:val="00473615"/>
    <w:rsid w:val="00475C54"/>
    <w:rsid w:val="00475D10"/>
    <w:rsid w:val="004954AD"/>
    <w:rsid w:val="004A2B2D"/>
    <w:rsid w:val="004B32B0"/>
    <w:rsid w:val="004B3DD1"/>
    <w:rsid w:val="004E1467"/>
    <w:rsid w:val="005012F4"/>
    <w:rsid w:val="00504F1D"/>
    <w:rsid w:val="00511047"/>
    <w:rsid w:val="00520BA2"/>
    <w:rsid w:val="005240B0"/>
    <w:rsid w:val="005248CC"/>
    <w:rsid w:val="0052668B"/>
    <w:rsid w:val="00534909"/>
    <w:rsid w:val="0053512B"/>
    <w:rsid w:val="005352CC"/>
    <w:rsid w:val="00536239"/>
    <w:rsid w:val="005546AA"/>
    <w:rsid w:val="0056386B"/>
    <w:rsid w:val="005848AE"/>
    <w:rsid w:val="00592440"/>
    <w:rsid w:val="005A669A"/>
    <w:rsid w:val="005C0D35"/>
    <w:rsid w:val="005D2334"/>
    <w:rsid w:val="005D2817"/>
    <w:rsid w:val="005E2014"/>
    <w:rsid w:val="00616F4A"/>
    <w:rsid w:val="00634747"/>
    <w:rsid w:val="00645329"/>
    <w:rsid w:val="006511D8"/>
    <w:rsid w:val="00671A6F"/>
    <w:rsid w:val="00676D9C"/>
    <w:rsid w:val="0069066D"/>
    <w:rsid w:val="00694D77"/>
    <w:rsid w:val="0069705D"/>
    <w:rsid w:val="006A56A5"/>
    <w:rsid w:val="006B0E2C"/>
    <w:rsid w:val="006B4D38"/>
    <w:rsid w:val="006B7543"/>
    <w:rsid w:val="006C35E2"/>
    <w:rsid w:val="006C382E"/>
    <w:rsid w:val="006E3E84"/>
    <w:rsid w:val="00710CE9"/>
    <w:rsid w:val="00713847"/>
    <w:rsid w:val="007145E8"/>
    <w:rsid w:val="0071627E"/>
    <w:rsid w:val="0072361C"/>
    <w:rsid w:val="0073765D"/>
    <w:rsid w:val="0074160C"/>
    <w:rsid w:val="00745FEA"/>
    <w:rsid w:val="00750600"/>
    <w:rsid w:val="00754015"/>
    <w:rsid w:val="007628A4"/>
    <w:rsid w:val="00765BB9"/>
    <w:rsid w:val="00775363"/>
    <w:rsid w:val="00776508"/>
    <w:rsid w:val="00776D92"/>
    <w:rsid w:val="00786D41"/>
    <w:rsid w:val="00790717"/>
    <w:rsid w:val="007A0EC9"/>
    <w:rsid w:val="007B02FB"/>
    <w:rsid w:val="007B29FD"/>
    <w:rsid w:val="007D27BB"/>
    <w:rsid w:val="007D2FC7"/>
    <w:rsid w:val="007E205D"/>
    <w:rsid w:val="007E37C8"/>
    <w:rsid w:val="007E3AE1"/>
    <w:rsid w:val="007E5F19"/>
    <w:rsid w:val="007E6A5C"/>
    <w:rsid w:val="007F3AB0"/>
    <w:rsid w:val="007F7F70"/>
    <w:rsid w:val="00801350"/>
    <w:rsid w:val="008103CB"/>
    <w:rsid w:val="00811A60"/>
    <w:rsid w:val="008269B4"/>
    <w:rsid w:val="00845F52"/>
    <w:rsid w:val="00851F4C"/>
    <w:rsid w:val="0085284F"/>
    <w:rsid w:val="00857A8D"/>
    <w:rsid w:val="0088366E"/>
    <w:rsid w:val="008838EC"/>
    <w:rsid w:val="0088536F"/>
    <w:rsid w:val="00886DBF"/>
    <w:rsid w:val="00896016"/>
    <w:rsid w:val="008A116F"/>
    <w:rsid w:val="008A41D6"/>
    <w:rsid w:val="008B421F"/>
    <w:rsid w:val="008B735F"/>
    <w:rsid w:val="008B7AF6"/>
    <w:rsid w:val="008D4615"/>
    <w:rsid w:val="008D4D9E"/>
    <w:rsid w:val="008E251B"/>
    <w:rsid w:val="008E51D6"/>
    <w:rsid w:val="008E6560"/>
    <w:rsid w:val="008F514A"/>
    <w:rsid w:val="009004C8"/>
    <w:rsid w:val="009071ED"/>
    <w:rsid w:val="009138CA"/>
    <w:rsid w:val="00915930"/>
    <w:rsid w:val="009248EA"/>
    <w:rsid w:val="009260C6"/>
    <w:rsid w:val="00940AEE"/>
    <w:rsid w:val="00944B0D"/>
    <w:rsid w:val="009478E4"/>
    <w:rsid w:val="00965BB5"/>
    <w:rsid w:val="009876EE"/>
    <w:rsid w:val="009A4F65"/>
    <w:rsid w:val="009A527F"/>
    <w:rsid w:val="009C434C"/>
    <w:rsid w:val="009D4395"/>
    <w:rsid w:val="009E2573"/>
    <w:rsid w:val="00A055C7"/>
    <w:rsid w:val="00A1262D"/>
    <w:rsid w:val="00A12F98"/>
    <w:rsid w:val="00A1558E"/>
    <w:rsid w:val="00A170CF"/>
    <w:rsid w:val="00A20FB1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C2F16"/>
    <w:rsid w:val="00AC7214"/>
    <w:rsid w:val="00AD272C"/>
    <w:rsid w:val="00AE205D"/>
    <w:rsid w:val="00AE2380"/>
    <w:rsid w:val="00AE29CD"/>
    <w:rsid w:val="00AE5EDF"/>
    <w:rsid w:val="00AE78E4"/>
    <w:rsid w:val="00B15014"/>
    <w:rsid w:val="00B2023C"/>
    <w:rsid w:val="00B2162B"/>
    <w:rsid w:val="00B22998"/>
    <w:rsid w:val="00B2775B"/>
    <w:rsid w:val="00B31303"/>
    <w:rsid w:val="00B45616"/>
    <w:rsid w:val="00B60081"/>
    <w:rsid w:val="00B64882"/>
    <w:rsid w:val="00B92601"/>
    <w:rsid w:val="00BA1CC6"/>
    <w:rsid w:val="00BA2B45"/>
    <w:rsid w:val="00BA44FC"/>
    <w:rsid w:val="00BA6AD9"/>
    <w:rsid w:val="00BC49AA"/>
    <w:rsid w:val="00BC7E72"/>
    <w:rsid w:val="00BD6A8F"/>
    <w:rsid w:val="00BD6E8F"/>
    <w:rsid w:val="00BE057C"/>
    <w:rsid w:val="00BE073B"/>
    <w:rsid w:val="00BF5B0D"/>
    <w:rsid w:val="00BF688A"/>
    <w:rsid w:val="00BF6D6D"/>
    <w:rsid w:val="00C35099"/>
    <w:rsid w:val="00C36740"/>
    <w:rsid w:val="00C44DDA"/>
    <w:rsid w:val="00C45A18"/>
    <w:rsid w:val="00C55183"/>
    <w:rsid w:val="00C63E4C"/>
    <w:rsid w:val="00C867F7"/>
    <w:rsid w:val="00C96478"/>
    <w:rsid w:val="00CA5803"/>
    <w:rsid w:val="00CC27C4"/>
    <w:rsid w:val="00CD1E78"/>
    <w:rsid w:val="00CE5E8B"/>
    <w:rsid w:val="00CF1072"/>
    <w:rsid w:val="00CF77BF"/>
    <w:rsid w:val="00D0397A"/>
    <w:rsid w:val="00D040AD"/>
    <w:rsid w:val="00D1005C"/>
    <w:rsid w:val="00D17C43"/>
    <w:rsid w:val="00D21EE9"/>
    <w:rsid w:val="00D34006"/>
    <w:rsid w:val="00D422CB"/>
    <w:rsid w:val="00D4442A"/>
    <w:rsid w:val="00D46558"/>
    <w:rsid w:val="00D46BFB"/>
    <w:rsid w:val="00D4707E"/>
    <w:rsid w:val="00D51998"/>
    <w:rsid w:val="00D661C9"/>
    <w:rsid w:val="00D7496D"/>
    <w:rsid w:val="00D773AD"/>
    <w:rsid w:val="00D86D4D"/>
    <w:rsid w:val="00D90DAF"/>
    <w:rsid w:val="00DA3F82"/>
    <w:rsid w:val="00DC2731"/>
    <w:rsid w:val="00DC6508"/>
    <w:rsid w:val="00DD3A40"/>
    <w:rsid w:val="00DE1DCF"/>
    <w:rsid w:val="00DE4E57"/>
    <w:rsid w:val="00DF36DA"/>
    <w:rsid w:val="00DF5878"/>
    <w:rsid w:val="00E13E09"/>
    <w:rsid w:val="00E27DC9"/>
    <w:rsid w:val="00E35B4F"/>
    <w:rsid w:val="00E3707F"/>
    <w:rsid w:val="00E44092"/>
    <w:rsid w:val="00E44C67"/>
    <w:rsid w:val="00E46429"/>
    <w:rsid w:val="00E512CE"/>
    <w:rsid w:val="00E55CD3"/>
    <w:rsid w:val="00E7139B"/>
    <w:rsid w:val="00E767EC"/>
    <w:rsid w:val="00EA7185"/>
    <w:rsid w:val="00EB04DB"/>
    <w:rsid w:val="00EB1D0B"/>
    <w:rsid w:val="00EC5ECD"/>
    <w:rsid w:val="00ED266A"/>
    <w:rsid w:val="00ED4171"/>
    <w:rsid w:val="00ED722E"/>
    <w:rsid w:val="00EE5C36"/>
    <w:rsid w:val="00F04C31"/>
    <w:rsid w:val="00F05EA4"/>
    <w:rsid w:val="00F1572B"/>
    <w:rsid w:val="00F22844"/>
    <w:rsid w:val="00F36DCB"/>
    <w:rsid w:val="00F3742E"/>
    <w:rsid w:val="00F63FEA"/>
    <w:rsid w:val="00F70487"/>
    <w:rsid w:val="00F72981"/>
    <w:rsid w:val="00F8273F"/>
    <w:rsid w:val="00F8708A"/>
    <w:rsid w:val="00FA2AE0"/>
    <w:rsid w:val="00FA306B"/>
    <w:rsid w:val="00FB193E"/>
    <w:rsid w:val="00FB59B4"/>
    <w:rsid w:val="00FC3EBE"/>
    <w:rsid w:val="00FC6EB1"/>
    <w:rsid w:val="00FD2790"/>
    <w:rsid w:val="00FD41AC"/>
    <w:rsid w:val="00FF0798"/>
    <w:rsid w:val="00FF08A9"/>
    <w:rsid w:val="00FF4328"/>
    <w:rsid w:val="00FF7BB3"/>
    <w:rsid w:val="15BB30EC"/>
    <w:rsid w:val="2733DAAE"/>
    <w:rsid w:val="2802BF8C"/>
    <w:rsid w:val="348397D3"/>
    <w:rsid w:val="61DDB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75FA"/>
    <w:pPr>
      <w:spacing w:line="324" w:lineRule="auto"/>
    </w:pPr>
    <w:rPr>
      <w:rFonts w:ascii="Arial" w:hAnsi="Arial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2E02F7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character" w:styleId="Fett">
    <w:name w:val="Strong"/>
    <w:basedOn w:val="Absatz-Standardschriftart"/>
    <w:uiPriority w:val="22"/>
    <w:qFormat/>
    <w:rsid w:val="002E02F7"/>
    <w:rPr>
      <w:b/>
      <w:bCs/>
    </w:rPr>
  </w:style>
  <w:style w:type="character" w:styleId="Hervorhebung">
    <w:name w:val="Emphasis"/>
    <w:basedOn w:val="Absatz-Standardschriftart"/>
    <w:uiPriority w:val="20"/>
    <w:qFormat/>
    <w:rsid w:val="002E02F7"/>
    <w:rPr>
      <w:i/>
      <w:iCs/>
    </w:rPr>
  </w:style>
  <w:style w:type="character" w:customStyle="1" w:styleId="normaltextrun">
    <w:name w:val="normaltextrun"/>
    <w:basedOn w:val="Absatz-Standardschriftart"/>
    <w:rsid w:val="00234301"/>
  </w:style>
  <w:style w:type="paragraph" w:styleId="Textkrper">
    <w:name w:val="Body Text"/>
    <w:aliases w:val="#Text,bt,bt wide,body text,body"/>
    <w:basedOn w:val="Standard"/>
    <w:link w:val="TextkrperZchn"/>
    <w:qFormat/>
    <w:rsid w:val="00915930"/>
    <w:pPr>
      <w:spacing w:after="240" w:line="240" w:lineRule="atLeast"/>
      <w:jc w:val="both"/>
    </w:pPr>
    <w:rPr>
      <w:rFonts w:eastAsia="Times New Roman" w:cs="Times New Roman"/>
      <w:szCs w:val="24"/>
      <w:lang w:eastAsia="de-DE"/>
    </w:rPr>
  </w:style>
  <w:style w:type="character" w:customStyle="1" w:styleId="TextkrperZchn">
    <w:name w:val="Textkörper Zchn"/>
    <w:aliases w:val="#Text Zchn,bt Zchn,bt wide Zchn,body text Zchn,body Zchn"/>
    <w:basedOn w:val="Absatz-Standardschriftart"/>
    <w:link w:val="Textkrper"/>
    <w:rsid w:val="00915930"/>
    <w:rPr>
      <w:rFonts w:ascii="Arial" w:eastAsia="Times New Roman" w:hAnsi="Arial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hyperlink" Target="https://u7061146.ct.sendgrid.net/ls/click?upn=4tNED-2FM8iDZJQyQ53jATUegha2L32XA5BGAQD-2FrrWT8CJ0okMCk6aq7NcwTwWhxA5PRZyTvM7mYT36-2BEdpi3Ng-3D-3DmBBG_30ehCaYEhc7GrrSdoGNxInuJD65yQEkCaSrBvzQb8BsqtwAsBuw42iOo1R-2FpVWxhxMWH9CWQp-2BdnAoAmGEGx1IYh0-2B3im0lXYMq2iBS2Ltm4pvlPuMjorUu2vWpQy8lRSvx-2BAzVXmlHZpDERUQSLteM2S6MGwpfLtp0SrvOZLbB-2FyuNBiUE3OZGi-2BljkEVgeV0Q-2F9Woe4uLgOtOXMAkrUzGudKmliIj0-2FqMMLpEcoYaJtNWYA5Y-2BMPMnqShFx7mJWhbQA4iIw35hctTLLgcKol5mqr8dpmX7K4PJT-2BB2JHA-2FbFU1LLYJbKbrby6ZVwrrcTN-2BNoU46SOrVfQHOh8TfxqBgREd404HnLRF7PykFsE-3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press@quantron.net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quantron.net/wp-content/uploads/2023/08/QUANTRON_QHM_FCEV_AERO-scaled.jpg" TargetMode="External"/><Relationship Id="rId17" Type="http://schemas.openxmlformats.org/officeDocument/2006/relationships/hyperlink" Target="http://www.quantron.net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quantron.net/en/q-news/press-releases/" TargetMode="External"/><Relationship Id="rId20" Type="http://schemas.openxmlformats.org/officeDocument/2006/relationships/hyperlink" Target="mailto:j.zwilling@quantron.ne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antron.net/en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hyperlink" Target="https://www.hygenox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7061146.ct.sendgrid.net/ls/click?upn=4tNED-2FM8iDZJQyQ53jATUWgRE384tHgp8wdcDkAUwQ8-2F9NbNXoYVd4CZd2Un27i3aCUpsyhWCzTz4Gxa-2B1cEBcxCneqJJKjYXRxiv3bV2hI-3DlT72_30ehCaYEhc7GrrSdoGNxInuJD65yQEkCaSrBvzQb8BsqtwAsBuw42iOo1R-2FpVWxhxMWH9CWQp-2BdnAoAmGEGx1IYh0-2B3im0lXYMq2iBS2Ltm4pvlPuMjorUu2vWpQy8lRSvx-2BAzVXmlHZpDERUQSLteM2S6MGwpfLtp0SrvOZLbB-2FyuNBiUE3OZGi-2BljkEVgeV0Q-2F9Woe4uLgOtOXMAkrU-2Bsciu2feOflbcz8Q-2BUVQd9wgsag5IbUYkG43u-2BNOn6J5CVmdeZQZS4Dm62BElS3zSDqzPKcCbM0o4tCJ3o7RO53tAR1ExH6XYbKUYDm074NbggWBGc6WOiDXYSa6FdJ5SFraAF24Yg9V1A4lXcmG9E-3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quantron.net/wp-content/uploads/2023/09/QUANTRON_QLI_FCEV-scaled.jpg" TargetMode="External"/><Relationship Id="rId22" Type="http://schemas.openxmlformats.org/officeDocument/2006/relationships/hyperlink" Target="mailto:katie.booth@hygenox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20" ma:contentTypeDescription="Ein neues Dokument erstellen." ma:contentTypeScope="" ma:versionID="3af3914555d6e2cb18f1ca118aabb999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bfcfe11a0a8b57d3efbefcd2d15b5b2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Datum" minOccurs="0"/>
                <xsd:element ref="ns2:lcf76f155ced4ddcb4097134ff3c332f" minOccurs="0"/>
                <xsd:element ref="ns3:TaxCatchAll" minOccurs="0"/>
                <xsd:element ref="ns2:Pers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um" ma:index="21" nillable="true" ma:displayName="Datum" ma:format="DateOnly" ma:internalName="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50f13461-673a-48d2-8c3b-a431d718c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erson" ma:index="25" nillable="true" ma:displayName="Person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c580941-225d-4c29-b6f6-3e033caa4eaf}" ma:internalName="TaxCatchAll" ma:showField="CatchAllData" ma:web="160d7d4e-ecad-4bbe-9482-5844bc845b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50f3b2e0-c81a-4c27-94c0-8c5d114044ca" xsi:nil="true"/>
    <lcf76f155ced4ddcb4097134ff3c332f xmlns="50f3b2e0-c81a-4c27-94c0-8c5d114044ca">
      <Terms xmlns="http://schemas.microsoft.com/office/infopath/2007/PartnerControls"/>
    </lcf76f155ced4ddcb4097134ff3c332f>
    <TaxCatchAll xmlns="160d7d4e-ecad-4bbe-9482-5844bc845bd2" xsi:nil="true"/>
    <Person xmlns="50f3b2e0-c81a-4c27-94c0-8c5d114044ca">
      <UserInfo>
        <DisplayName/>
        <AccountId xsi:nil="true"/>
        <AccountType/>
      </UserInfo>
    </Person>
    <SharedWithUsers xmlns="160d7d4e-ecad-4bbe-9482-5844bc845bd2">
      <UserInfo>
        <DisplayName>Nadine Otremba | Quantron AG</DisplayName>
        <AccountId>597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3193CA6-B629-4AEE-81BA-3CF092B7E7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15B75C-E656-4777-A7FA-1CAB71A906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  <ds:schemaRef ds:uri="50f3b2e0-c81a-4c27-94c0-8c5d114044ca"/>
    <ds:schemaRef ds:uri="160d7d4e-ecad-4bbe-9482-5844bc845b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5302</Characters>
  <Application>Microsoft Office Word</Application>
  <DocSecurity>0</DocSecurity>
  <Lines>44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Miller | Quantron AG</cp:lastModifiedBy>
  <cp:revision>75</cp:revision>
  <dcterms:created xsi:type="dcterms:W3CDTF">2022-09-14T11:39:00Z</dcterms:created>
  <dcterms:modified xsi:type="dcterms:W3CDTF">2024-02-20T12:20:00Z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  <property fmtid="{D5CDD505-2E9C-101B-9397-08002B2CF9AE}" pid="3" name="MediaServiceImageTags">
    <vt:lpwstr/>
  </property>
</Properties>
</file>