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5DB3379D" w:rsidR="007F3AB0" w:rsidRPr="00DB3140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DB3140">
        <w:rPr>
          <w:rFonts w:cs="Arial"/>
          <w:lang w:val="en-US"/>
        </w:rPr>
        <w:t>PRESS</w:t>
      </w:r>
      <w:r w:rsidR="00845F52" w:rsidRPr="00DB3140">
        <w:rPr>
          <w:rFonts w:cs="Arial"/>
          <w:lang w:val="en-US"/>
        </w:rPr>
        <w:t xml:space="preserve"> RELEASE</w:t>
      </w:r>
      <w:r w:rsidRPr="00DB3140">
        <w:rPr>
          <w:rFonts w:cs="Arial"/>
          <w:lang w:val="en-US"/>
        </w:rPr>
        <w:tab/>
      </w:r>
      <w:r w:rsidR="00840EEF" w:rsidRPr="003D03C6">
        <w:rPr>
          <w:rFonts w:cs="Arial"/>
          <w:sz w:val="18"/>
          <w:lang w:val="en-US"/>
        </w:rPr>
        <w:t>Feb</w:t>
      </w:r>
      <w:r w:rsidR="004F4E45" w:rsidRPr="003D03C6">
        <w:rPr>
          <w:rFonts w:cs="Arial"/>
          <w:sz w:val="18"/>
          <w:lang w:val="en-US"/>
        </w:rPr>
        <w:t xml:space="preserve">ruary </w:t>
      </w:r>
      <w:r w:rsidR="003D03C6" w:rsidRPr="003D03C6">
        <w:rPr>
          <w:rFonts w:cs="Arial"/>
          <w:sz w:val="18"/>
          <w:lang w:val="en-US"/>
        </w:rPr>
        <w:t>8</w:t>
      </w:r>
      <w:r w:rsidR="003D03C6" w:rsidRPr="003D03C6">
        <w:rPr>
          <w:rFonts w:cs="Arial"/>
          <w:sz w:val="18"/>
          <w:vertAlign w:val="superscript"/>
          <w:lang w:val="en-US"/>
        </w:rPr>
        <w:t>th</w:t>
      </w:r>
      <w:r w:rsidR="004F4E45" w:rsidRPr="003D03C6">
        <w:rPr>
          <w:rFonts w:cs="Arial"/>
          <w:sz w:val="18"/>
          <w:lang w:val="en-US"/>
        </w:rPr>
        <w:t>, 2024</w:t>
      </w:r>
      <w:r w:rsidR="00FC3EBE" w:rsidRPr="00DB3140">
        <w:rPr>
          <w:rFonts w:cs="Arial"/>
          <w:sz w:val="18"/>
          <w:lang w:val="en-US"/>
        </w:rPr>
        <w:t xml:space="preserve"> </w:t>
      </w:r>
    </w:p>
    <w:p w14:paraId="4AAC4A18" w14:textId="285C2887" w:rsidR="009E2573" w:rsidRPr="00840EEF" w:rsidRDefault="00840EEF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840EEF">
        <w:rPr>
          <w:rFonts w:cs="Arial"/>
          <w:b/>
          <w:bCs/>
          <w:sz w:val="28"/>
          <w:szCs w:val="28"/>
          <w:lang w:val="en-US"/>
        </w:rPr>
        <w:t xml:space="preserve">Beate Reimann </w:t>
      </w:r>
      <w:r w:rsidR="00C13AAD">
        <w:rPr>
          <w:rFonts w:cs="Arial"/>
          <w:b/>
          <w:bCs/>
          <w:sz w:val="28"/>
          <w:szCs w:val="28"/>
          <w:lang w:val="en-US"/>
        </w:rPr>
        <w:t>joins the Board of Management of QUANTRON</w:t>
      </w:r>
    </w:p>
    <w:p w14:paraId="3F62B993" w14:textId="63BFED40" w:rsidR="004F4E45" w:rsidRPr="004F4E45" w:rsidRDefault="004F4E45" w:rsidP="004F4E45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004F4E45">
        <w:rPr>
          <w:lang w:val="en-US"/>
        </w:rPr>
        <w:t xml:space="preserve">Beate Reinmann (CFO) </w:t>
      </w:r>
      <w:r w:rsidR="00A918A8">
        <w:rPr>
          <w:lang w:val="en-US"/>
        </w:rPr>
        <w:t>joins the Board of</w:t>
      </w:r>
      <w:r w:rsidRPr="004F4E45">
        <w:rPr>
          <w:lang w:val="en-US"/>
        </w:rPr>
        <w:t xml:space="preserve"> </w:t>
      </w:r>
      <w:r w:rsidR="00DB3140">
        <w:rPr>
          <w:lang w:val="en-US"/>
        </w:rPr>
        <w:t xml:space="preserve">Management </w:t>
      </w:r>
      <w:r w:rsidRPr="004F4E45">
        <w:rPr>
          <w:lang w:val="en-US"/>
        </w:rPr>
        <w:t>of Quantron AG</w:t>
      </w:r>
    </w:p>
    <w:p w14:paraId="49761F75" w14:textId="6950EC47" w:rsidR="004F4E45" w:rsidRPr="004F4E45" w:rsidRDefault="00C86DC0" w:rsidP="004F4E45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r w:rsidRPr="00C86DC0">
        <w:rPr>
          <w:lang w:val="en-US"/>
        </w:rPr>
        <w:t xml:space="preserve">The restructuring at Management Board level </w:t>
      </w:r>
      <w:r w:rsidR="004D3811" w:rsidRPr="004D3811">
        <w:rPr>
          <w:rStyle w:val="ui-provider"/>
          <w:lang w:val="en-US"/>
        </w:rPr>
        <w:t>represents the consistent implementation of the corporate strategy</w:t>
      </w:r>
    </w:p>
    <w:p w14:paraId="058733AA" w14:textId="652CFEEB" w:rsidR="0024135C" w:rsidRPr="004F4E45" w:rsidRDefault="004F4E45" w:rsidP="004F4E45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4F4E45">
        <w:rPr>
          <w:lang w:val="en-US"/>
        </w:rPr>
        <w:t>"Time to Deliver" as motto for the year 2024</w:t>
      </w:r>
    </w:p>
    <w:p w14:paraId="5B574265" w14:textId="77777777" w:rsidR="002975FA" w:rsidRPr="004F4E45" w:rsidRDefault="002975FA" w:rsidP="002975FA">
      <w:pPr>
        <w:pStyle w:val="01Flietext"/>
        <w:spacing w:after="0"/>
        <w:ind w:left="714"/>
        <w:rPr>
          <w:rFonts w:ascii="Arial" w:hAnsi="Arial" w:cs="Arial"/>
          <w:sz w:val="22"/>
          <w:szCs w:val="22"/>
          <w:lang w:val="en-US"/>
        </w:rPr>
      </w:pPr>
    </w:p>
    <w:p w14:paraId="718FA9AF" w14:textId="5CBB2C83" w:rsidR="005A6309" w:rsidRPr="005A6309" w:rsidRDefault="00000000" w:rsidP="005A6309">
      <w:pPr>
        <w:pStyle w:val="01Flietext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5A6309" w:rsidRPr="005A6309">
          <w:rPr>
            <w:rStyle w:val="Hyperlink"/>
            <w:rFonts w:ascii="Arial" w:hAnsi="Arial" w:cs="Arial"/>
            <w:sz w:val="22"/>
            <w:szCs w:val="22"/>
            <w:lang w:val="en-US"/>
          </w:rPr>
          <w:t>Quantron AG</w:t>
        </w:r>
      </w:hyperlink>
      <w:r w:rsidR="005A6309" w:rsidRPr="005A6309">
        <w:rPr>
          <w:rFonts w:ascii="Arial" w:hAnsi="Arial" w:cs="Arial"/>
          <w:sz w:val="22"/>
          <w:szCs w:val="22"/>
          <w:lang w:val="en-US"/>
        </w:rPr>
        <w:t xml:space="preserve">, specialist for sustainable passenger and freight transportation, announces changes to its </w:t>
      </w:r>
      <w:r w:rsidR="00F7713C">
        <w:rPr>
          <w:rFonts w:ascii="Arial" w:hAnsi="Arial" w:cs="Arial"/>
          <w:sz w:val="22"/>
          <w:szCs w:val="22"/>
          <w:lang w:val="en-US"/>
        </w:rPr>
        <w:t>Board of Management</w:t>
      </w:r>
      <w:r w:rsidR="005A6309" w:rsidRPr="005A6309">
        <w:rPr>
          <w:rFonts w:ascii="Arial" w:hAnsi="Arial" w:cs="Arial"/>
          <w:sz w:val="22"/>
          <w:szCs w:val="22"/>
          <w:lang w:val="en-US"/>
        </w:rPr>
        <w:t xml:space="preserve"> to set the course for its further international growth. Beate Reimann, Chief Finance Officer (CFO) has been appointed as a new member</w:t>
      </w:r>
      <w:r w:rsidR="00BF4FBE">
        <w:rPr>
          <w:rFonts w:ascii="Arial" w:hAnsi="Arial" w:cs="Arial"/>
          <w:sz w:val="22"/>
          <w:szCs w:val="22"/>
          <w:lang w:val="en-US"/>
        </w:rPr>
        <w:t xml:space="preserve"> of the Board</w:t>
      </w:r>
      <w:r w:rsidR="005A6309" w:rsidRPr="005A6309">
        <w:rPr>
          <w:rFonts w:ascii="Arial" w:hAnsi="Arial" w:cs="Arial"/>
          <w:sz w:val="22"/>
          <w:szCs w:val="22"/>
          <w:lang w:val="en-US"/>
        </w:rPr>
        <w:t>.</w:t>
      </w:r>
    </w:p>
    <w:p w14:paraId="1C0F2301" w14:textId="7B0A76D3" w:rsidR="005A6309" w:rsidRPr="005A6309" w:rsidRDefault="005A6309" w:rsidP="005A6309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5A6309">
        <w:rPr>
          <w:rFonts w:ascii="Arial" w:hAnsi="Arial" w:cs="Arial"/>
          <w:sz w:val="22"/>
          <w:szCs w:val="22"/>
          <w:lang w:val="en-US"/>
        </w:rPr>
        <w:t xml:space="preserve">Beate Reimann has more than 25 years of experience in global </w:t>
      </w:r>
      <w:r w:rsidR="00A156A2">
        <w:rPr>
          <w:rFonts w:ascii="Arial" w:hAnsi="Arial" w:cs="Arial"/>
          <w:sz w:val="22"/>
          <w:szCs w:val="22"/>
          <w:lang w:val="en-US"/>
        </w:rPr>
        <w:t>companies</w:t>
      </w:r>
      <w:r w:rsidRPr="005A6309">
        <w:rPr>
          <w:rFonts w:ascii="Arial" w:hAnsi="Arial" w:cs="Arial"/>
          <w:sz w:val="22"/>
          <w:szCs w:val="22"/>
          <w:lang w:val="en-US"/>
        </w:rPr>
        <w:t>. Since July 2023, she has been supporting Quantron AG in the next financing round and will play an important role in</w:t>
      </w:r>
      <w:r w:rsidR="00066323">
        <w:rPr>
          <w:rFonts w:ascii="Arial" w:hAnsi="Arial" w:cs="Arial"/>
          <w:sz w:val="22"/>
          <w:szCs w:val="22"/>
          <w:lang w:val="en-US"/>
        </w:rPr>
        <w:t xml:space="preserve"> the globalization and preparation of</w:t>
      </w:r>
      <w:r w:rsidRPr="005A6309">
        <w:rPr>
          <w:rFonts w:ascii="Arial" w:hAnsi="Arial" w:cs="Arial"/>
          <w:sz w:val="22"/>
          <w:szCs w:val="22"/>
          <w:lang w:val="en-US"/>
        </w:rPr>
        <w:t xml:space="preserve"> Quantron AG for the capital market and IPO.</w:t>
      </w:r>
    </w:p>
    <w:p w14:paraId="0BBEA1DA" w14:textId="6318A6C1" w:rsidR="005A6309" w:rsidRPr="005A6309" w:rsidRDefault="005A6309" w:rsidP="005A6309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5A6309">
        <w:rPr>
          <w:rFonts w:ascii="Arial" w:hAnsi="Arial" w:cs="Arial"/>
          <w:sz w:val="22"/>
          <w:szCs w:val="22"/>
          <w:lang w:val="en-US"/>
        </w:rPr>
        <w:t xml:space="preserve">Commenting on her new role on the QUANTRON Executive Board, she explains: "The appointment to the </w:t>
      </w:r>
      <w:r w:rsidR="00F22479">
        <w:rPr>
          <w:rFonts w:ascii="Arial" w:hAnsi="Arial" w:cs="Arial"/>
          <w:sz w:val="22"/>
          <w:szCs w:val="22"/>
          <w:lang w:val="en-US"/>
        </w:rPr>
        <w:t>Management</w:t>
      </w:r>
      <w:r w:rsidRPr="005A6309">
        <w:rPr>
          <w:rFonts w:ascii="Arial" w:hAnsi="Arial" w:cs="Arial"/>
          <w:sz w:val="22"/>
          <w:szCs w:val="22"/>
          <w:lang w:val="en-US"/>
        </w:rPr>
        <w:t xml:space="preserve"> Board of QUANTRON AG is a great opportunity for me to contribute my international financial market expertise in a profitable way. </w:t>
      </w:r>
      <w:r w:rsidR="00076DD6" w:rsidRPr="005A6309">
        <w:rPr>
          <w:rFonts w:ascii="Arial" w:hAnsi="Arial" w:cs="Arial"/>
          <w:sz w:val="22"/>
          <w:szCs w:val="22"/>
          <w:lang w:val="en-US"/>
        </w:rPr>
        <w:t>During</w:t>
      </w:r>
      <w:r w:rsidRPr="005A6309">
        <w:rPr>
          <w:rFonts w:ascii="Arial" w:hAnsi="Arial" w:cs="Arial"/>
          <w:sz w:val="22"/>
          <w:szCs w:val="22"/>
          <w:lang w:val="en-US"/>
        </w:rPr>
        <w:t xml:space="preserve"> the scale-up process that the company is currently undergoing, my focus will be on the sustainable financial strategy for successful growth and further internationalization. My colleagues on the </w:t>
      </w:r>
      <w:r w:rsidR="00F22479">
        <w:rPr>
          <w:rFonts w:ascii="Arial" w:hAnsi="Arial" w:cs="Arial"/>
          <w:sz w:val="22"/>
          <w:szCs w:val="22"/>
          <w:lang w:val="en-US"/>
        </w:rPr>
        <w:t>Management</w:t>
      </w:r>
      <w:r w:rsidRPr="005A6309">
        <w:rPr>
          <w:rFonts w:ascii="Arial" w:hAnsi="Arial" w:cs="Arial"/>
          <w:sz w:val="22"/>
          <w:szCs w:val="22"/>
          <w:lang w:val="en-US"/>
        </w:rPr>
        <w:t xml:space="preserve"> Board and I are working together to drive forward the decarbonization of the transport sector with innovative technology and new business models and to establish QUANTRON as a pioneer for zero-emission mobility solutions in international markets."</w:t>
      </w:r>
    </w:p>
    <w:p w14:paraId="2B53DC6C" w14:textId="1CBCA1A0" w:rsidR="005A6309" w:rsidRPr="005A6309" w:rsidRDefault="00C86DC0" w:rsidP="005A6309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C86DC0">
        <w:rPr>
          <w:rFonts w:ascii="Arial" w:hAnsi="Arial" w:cs="Arial"/>
          <w:sz w:val="22"/>
          <w:szCs w:val="22"/>
          <w:lang w:val="en-US"/>
        </w:rPr>
        <w:t>The restructuring at Management Board level</w:t>
      </w:r>
      <w:r w:rsidR="004D3811">
        <w:rPr>
          <w:rFonts w:ascii="Arial" w:hAnsi="Arial" w:cs="Arial"/>
          <w:sz w:val="22"/>
          <w:szCs w:val="22"/>
          <w:lang w:val="en-US"/>
        </w:rPr>
        <w:t xml:space="preserve"> </w:t>
      </w:r>
      <w:r w:rsidR="004D3811" w:rsidRPr="004D3811">
        <w:rPr>
          <w:rFonts w:ascii="Arial" w:hAnsi="Arial" w:cs="Arial"/>
          <w:sz w:val="22"/>
          <w:szCs w:val="22"/>
          <w:lang w:val="en-US"/>
        </w:rPr>
        <w:t>represents the consistent implementation of the corporate strategy</w:t>
      </w:r>
      <w:r w:rsidR="005A6309" w:rsidRPr="005A6309">
        <w:rPr>
          <w:rFonts w:ascii="Arial" w:hAnsi="Arial" w:cs="Arial"/>
          <w:sz w:val="22"/>
          <w:szCs w:val="22"/>
          <w:lang w:val="en-US"/>
        </w:rPr>
        <w:t>. The motto for 2024 is "Time to Deliver", with new customers taking over QUANTRON's zero-emission vehicles and the first QUANTRON QHM FCEV heavy-duty fuel cell trucks being delivered. The company is also expanding its global presence in international markets.</w:t>
      </w:r>
    </w:p>
    <w:p w14:paraId="38413A74" w14:textId="2978E249" w:rsidR="00E35B4F" w:rsidRPr="005A6309" w:rsidRDefault="005A6309" w:rsidP="005A6309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5A6309">
        <w:rPr>
          <w:rFonts w:ascii="Arial" w:hAnsi="Arial" w:cs="Arial"/>
          <w:sz w:val="22"/>
          <w:szCs w:val="22"/>
          <w:lang w:val="en-US"/>
        </w:rPr>
        <w:t xml:space="preserve">Andreas Haller, CEO and founder of Quantron AG, emphasizes: "I am very pleased to welcome Beate Reimann as a new member of our </w:t>
      </w:r>
      <w:r w:rsidR="00F22479">
        <w:rPr>
          <w:rFonts w:ascii="Arial" w:hAnsi="Arial" w:cs="Arial"/>
          <w:sz w:val="22"/>
          <w:szCs w:val="22"/>
          <w:lang w:val="en-US"/>
        </w:rPr>
        <w:t>Management</w:t>
      </w:r>
      <w:r w:rsidRPr="005A6309">
        <w:rPr>
          <w:rFonts w:ascii="Arial" w:hAnsi="Arial" w:cs="Arial"/>
          <w:sz w:val="22"/>
          <w:szCs w:val="22"/>
          <w:lang w:val="en-US"/>
        </w:rPr>
        <w:t xml:space="preserve"> Board. She will support us with her </w:t>
      </w:r>
      <w:r w:rsidRPr="005A6309">
        <w:rPr>
          <w:rFonts w:ascii="Arial" w:hAnsi="Arial" w:cs="Arial"/>
          <w:sz w:val="22"/>
          <w:szCs w:val="22"/>
          <w:lang w:val="en-US"/>
        </w:rPr>
        <w:lastRenderedPageBreak/>
        <w:t>expertise, especially with regard to the completion of the B round. These changes are decisive steps to accompany our international growth."</w:t>
      </w:r>
    </w:p>
    <w:p w14:paraId="3120F373" w14:textId="77777777" w:rsidR="00F63FEA" w:rsidRPr="00FF08A9" w:rsidRDefault="00F63FEA" w:rsidP="00F63FEA">
      <w:pPr>
        <w:ind w:right="597"/>
        <w:rPr>
          <w:rFonts w:cs="Arial"/>
          <w:bCs/>
          <w:lang w:val="en-US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4"/>
        <w:gridCol w:w="2553"/>
      </w:tblGrid>
      <w:tr w:rsidR="00B64882" w:rsidRPr="004D3811" w14:paraId="01222755" w14:textId="77777777" w:rsidTr="005252A7">
        <w:trPr>
          <w:trHeight w:val="977"/>
        </w:trPr>
        <w:tc>
          <w:tcPr>
            <w:tcW w:w="2553" w:type="dxa"/>
          </w:tcPr>
          <w:p w14:paraId="78923464" w14:textId="51CCF210" w:rsidR="00B64882" w:rsidRPr="00FF08A9" w:rsidRDefault="004907C7" w:rsidP="005252A7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E6F30C5" wp14:editId="09B0B324">
                  <wp:extent cx="1256400" cy="1882800"/>
                  <wp:effectExtent l="0" t="0" r="1270" b="3175"/>
                  <wp:docPr id="87213344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3344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18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BF0D4D8" w14:textId="73306E9B" w:rsidR="00B64882" w:rsidRPr="00C82C11" w:rsidRDefault="00C82C11" w:rsidP="005252A7">
            <w:pPr>
              <w:ind w:right="597"/>
              <w:rPr>
                <w:rFonts w:cs="Arial"/>
                <w:bCs/>
                <w:lang w:val="en-US"/>
              </w:rPr>
            </w:pPr>
            <w:r w:rsidRPr="00C82C11">
              <w:rPr>
                <w:rFonts w:cs="Arial"/>
                <w:bCs/>
                <w:lang w:val="en-US"/>
              </w:rPr>
              <w:t>Beate Reimann, CFO and member of the Management Board of Quantron AG</w:t>
            </w:r>
          </w:p>
        </w:tc>
      </w:tr>
      <w:tr w:rsidR="00B878DC" w:rsidRPr="004D3811" w14:paraId="5E333AFB" w14:textId="77777777" w:rsidTr="005252A7">
        <w:trPr>
          <w:trHeight w:val="977"/>
        </w:trPr>
        <w:tc>
          <w:tcPr>
            <w:tcW w:w="2553" w:type="dxa"/>
          </w:tcPr>
          <w:p w14:paraId="3BB6C485" w14:textId="3552BEA0" w:rsidR="00B878DC" w:rsidRPr="00B878DC" w:rsidRDefault="00A234FC" w:rsidP="005252A7">
            <w:pPr>
              <w:ind w:right="597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67CECD" wp14:editId="23755DAD">
                  <wp:extent cx="1255905" cy="1760561"/>
                  <wp:effectExtent l="0" t="0" r="1905" b="0"/>
                  <wp:docPr id="2044826127" name="Grafi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826127" name="Grafik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621" cy="177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6D9DEA52" w14:textId="4B044D12" w:rsidR="00B878DC" w:rsidRPr="00C82C11" w:rsidRDefault="00B878DC" w:rsidP="005252A7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Andreas Haller,</w:t>
            </w:r>
            <w:r>
              <w:rPr>
                <w:rFonts w:cs="Arial"/>
                <w:bCs/>
                <w:lang w:val="en-US"/>
              </w:rPr>
              <w:br/>
              <w:t xml:space="preserve">Founder and CEO of QUANTRON 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6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Hervorhebung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people and goods; in particular for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65B625F0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lastRenderedPageBreak/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(QaaS),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Hervorhebung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7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8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19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30FBDB9D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</w:t>
      </w:r>
      <w:r w:rsidR="007B02FB">
        <w:rPr>
          <w:rFonts w:cs="Arial"/>
          <w:color w:val="000000" w:themeColor="text1"/>
          <w:lang w:val="en-US"/>
        </w:rPr>
        <w:t xml:space="preserve"> 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0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Communications </w:t>
      </w:r>
      <w:r w:rsidR="007A0EC9">
        <w:rPr>
          <w:rFonts w:cs="Arial"/>
          <w:lang w:val="en-US"/>
        </w:rPr>
        <w:t xml:space="preserve">Expert </w:t>
      </w:r>
      <w:r w:rsidR="002E02F7" w:rsidRPr="00FF08A9">
        <w:rPr>
          <w:rFonts w:cs="Arial"/>
          <w:lang w:val="en-US"/>
        </w:rPr>
        <w:t xml:space="preserve">Quantron AG, </w:t>
      </w:r>
      <w:hyperlink r:id="rId21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A33BB4">
      <w:headerReference w:type="default" r:id="rId22"/>
      <w:footerReference w:type="default" r:id="rId23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BEF8" w14:textId="77777777" w:rsidR="00A33BB4" w:rsidRDefault="00A33BB4" w:rsidP="00AE78E4">
      <w:pPr>
        <w:spacing w:after="0" w:line="240" w:lineRule="auto"/>
      </w:pPr>
      <w:r>
        <w:separator/>
      </w:r>
    </w:p>
  </w:endnote>
  <w:endnote w:type="continuationSeparator" w:id="0">
    <w:p w14:paraId="20F53A61" w14:textId="77777777" w:rsidR="00A33BB4" w:rsidRDefault="00A33BB4" w:rsidP="00AE78E4">
      <w:pPr>
        <w:spacing w:after="0" w:line="240" w:lineRule="auto"/>
      </w:pPr>
      <w:r>
        <w:continuationSeparator/>
      </w:r>
    </w:p>
  </w:endnote>
  <w:endnote w:type="continuationNotice" w:id="1">
    <w:p w14:paraId="352E67AA" w14:textId="77777777" w:rsidR="00A33BB4" w:rsidRDefault="00A33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351A" w14:textId="77777777" w:rsidR="00A33BB4" w:rsidRDefault="00A33BB4" w:rsidP="00AE78E4">
      <w:pPr>
        <w:spacing w:after="0" w:line="240" w:lineRule="auto"/>
      </w:pPr>
      <w:r>
        <w:separator/>
      </w:r>
    </w:p>
  </w:footnote>
  <w:footnote w:type="continuationSeparator" w:id="0">
    <w:p w14:paraId="5D5A12E4" w14:textId="77777777" w:rsidR="00A33BB4" w:rsidRDefault="00A33BB4" w:rsidP="00AE78E4">
      <w:pPr>
        <w:spacing w:after="0" w:line="240" w:lineRule="auto"/>
      </w:pPr>
      <w:r>
        <w:continuationSeparator/>
      </w:r>
    </w:p>
  </w:footnote>
  <w:footnote w:type="continuationNotice" w:id="1">
    <w:p w14:paraId="2EF1C680" w14:textId="77777777" w:rsidR="00A33BB4" w:rsidRDefault="00A33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23566"/>
    <w:rsid w:val="00032052"/>
    <w:rsid w:val="0003259C"/>
    <w:rsid w:val="00035E2A"/>
    <w:rsid w:val="00035FFF"/>
    <w:rsid w:val="000360CB"/>
    <w:rsid w:val="000371E5"/>
    <w:rsid w:val="000538AD"/>
    <w:rsid w:val="00054DE0"/>
    <w:rsid w:val="00066323"/>
    <w:rsid w:val="00076DD6"/>
    <w:rsid w:val="000846FC"/>
    <w:rsid w:val="000928E5"/>
    <w:rsid w:val="00096D43"/>
    <w:rsid w:val="000C14CE"/>
    <w:rsid w:val="000C6948"/>
    <w:rsid w:val="000C71F9"/>
    <w:rsid w:val="00113A8A"/>
    <w:rsid w:val="00113E8F"/>
    <w:rsid w:val="001417A9"/>
    <w:rsid w:val="00150D45"/>
    <w:rsid w:val="001536A5"/>
    <w:rsid w:val="00153862"/>
    <w:rsid w:val="00154823"/>
    <w:rsid w:val="0016309B"/>
    <w:rsid w:val="00174480"/>
    <w:rsid w:val="00182B88"/>
    <w:rsid w:val="001875DD"/>
    <w:rsid w:val="001A0965"/>
    <w:rsid w:val="001A1178"/>
    <w:rsid w:val="001A52B1"/>
    <w:rsid w:val="001B63EE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217303"/>
    <w:rsid w:val="00221D25"/>
    <w:rsid w:val="002227F2"/>
    <w:rsid w:val="0022565D"/>
    <w:rsid w:val="00226A27"/>
    <w:rsid w:val="00234301"/>
    <w:rsid w:val="002353A6"/>
    <w:rsid w:val="00240BEA"/>
    <w:rsid w:val="0024135C"/>
    <w:rsid w:val="00247298"/>
    <w:rsid w:val="0025057D"/>
    <w:rsid w:val="0025461D"/>
    <w:rsid w:val="0026162A"/>
    <w:rsid w:val="002633B3"/>
    <w:rsid w:val="00273889"/>
    <w:rsid w:val="00275C5D"/>
    <w:rsid w:val="002800F5"/>
    <w:rsid w:val="00294F24"/>
    <w:rsid w:val="002973BE"/>
    <w:rsid w:val="002975E2"/>
    <w:rsid w:val="002975FA"/>
    <w:rsid w:val="002C3500"/>
    <w:rsid w:val="002C64E1"/>
    <w:rsid w:val="002C7249"/>
    <w:rsid w:val="002D0904"/>
    <w:rsid w:val="002E02F7"/>
    <w:rsid w:val="002E4648"/>
    <w:rsid w:val="002E51EA"/>
    <w:rsid w:val="002F397F"/>
    <w:rsid w:val="002F5AE4"/>
    <w:rsid w:val="002F7680"/>
    <w:rsid w:val="003004DA"/>
    <w:rsid w:val="003172FA"/>
    <w:rsid w:val="00320725"/>
    <w:rsid w:val="00320FE3"/>
    <w:rsid w:val="00370BC2"/>
    <w:rsid w:val="003754CA"/>
    <w:rsid w:val="00377865"/>
    <w:rsid w:val="003824EA"/>
    <w:rsid w:val="003C0EF8"/>
    <w:rsid w:val="003D03C6"/>
    <w:rsid w:val="003E700E"/>
    <w:rsid w:val="003F01E4"/>
    <w:rsid w:val="003F1AAC"/>
    <w:rsid w:val="003F6267"/>
    <w:rsid w:val="003F63B3"/>
    <w:rsid w:val="00401889"/>
    <w:rsid w:val="00421C03"/>
    <w:rsid w:val="00423723"/>
    <w:rsid w:val="00453D0A"/>
    <w:rsid w:val="004610D8"/>
    <w:rsid w:val="0046663A"/>
    <w:rsid w:val="00473615"/>
    <w:rsid w:val="00475C54"/>
    <w:rsid w:val="004907C7"/>
    <w:rsid w:val="004954AD"/>
    <w:rsid w:val="004A2B2D"/>
    <w:rsid w:val="004B32B0"/>
    <w:rsid w:val="004B3DD1"/>
    <w:rsid w:val="004D3811"/>
    <w:rsid w:val="004E1467"/>
    <w:rsid w:val="004F4E45"/>
    <w:rsid w:val="005012F4"/>
    <w:rsid w:val="00504F1D"/>
    <w:rsid w:val="00511047"/>
    <w:rsid w:val="005240B0"/>
    <w:rsid w:val="005248CC"/>
    <w:rsid w:val="0052668B"/>
    <w:rsid w:val="00534909"/>
    <w:rsid w:val="0053512B"/>
    <w:rsid w:val="005352CC"/>
    <w:rsid w:val="00536239"/>
    <w:rsid w:val="005546AA"/>
    <w:rsid w:val="0056386B"/>
    <w:rsid w:val="00592440"/>
    <w:rsid w:val="005A6309"/>
    <w:rsid w:val="005A669A"/>
    <w:rsid w:val="005D2334"/>
    <w:rsid w:val="005D2817"/>
    <w:rsid w:val="005E2014"/>
    <w:rsid w:val="00616F4A"/>
    <w:rsid w:val="00634747"/>
    <w:rsid w:val="00645329"/>
    <w:rsid w:val="006511D8"/>
    <w:rsid w:val="00671A6F"/>
    <w:rsid w:val="00676D9C"/>
    <w:rsid w:val="00680334"/>
    <w:rsid w:val="0069705D"/>
    <w:rsid w:val="006A56A5"/>
    <w:rsid w:val="006B0E2C"/>
    <w:rsid w:val="006B4D38"/>
    <w:rsid w:val="006B7543"/>
    <w:rsid w:val="006C35E2"/>
    <w:rsid w:val="00710CE9"/>
    <w:rsid w:val="007145E8"/>
    <w:rsid w:val="0071627E"/>
    <w:rsid w:val="0072361C"/>
    <w:rsid w:val="0074160C"/>
    <w:rsid w:val="00745FEA"/>
    <w:rsid w:val="00750600"/>
    <w:rsid w:val="00754015"/>
    <w:rsid w:val="007628A4"/>
    <w:rsid w:val="00765BB9"/>
    <w:rsid w:val="00775363"/>
    <w:rsid w:val="00776508"/>
    <w:rsid w:val="00776D92"/>
    <w:rsid w:val="00790717"/>
    <w:rsid w:val="007A0EC9"/>
    <w:rsid w:val="007B02FB"/>
    <w:rsid w:val="007B29FD"/>
    <w:rsid w:val="007D27BB"/>
    <w:rsid w:val="007D2FC7"/>
    <w:rsid w:val="007E205D"/>
    <w:rsid w:val="007E37C8"/>
    <w:rsid w:val="007E3AE1"/>
    <w:rsid w:val="007E5F19"/>
    <w:rsid w:val="007E6A5C"/>
    <w:rsid w:val="007F3AB0"/>
    <w:rsid w:val="008103CB"/>
    <w:rsid w:val="00811A60"/>
    <w:rsid w:val="008269B4"/>
    <w:rsid w:val="00840EEF"/>
    <w:rsid w:val="00845F52"/>
    <w:rsid w:val="00851F4C"/>
    <w:rsid w:val="0085284F"/>
    <w:rsid w:val="008838EC"/>
    <w:rsid w:val="0088536F"/>
    <w:rsid w:val="00886DBF"/>
    <w:rsid w:val="00896016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48EA"/>
    <w:rsid w:val="0092519D"/>
    <w:rsid w:val="009260C6"/>
    <w:rsid w:val="00940AEE"/>
    <w:rsid w:val="00944B0D"/>
    <w:rsid w:val="009A4F65"/>
    <w:rsid w:val="009A527F"/>
    <w:rsid w:val="009C434C"/>
    <w:rsid w:val="009D4395"/>
    <w:rsid w:val="009E2573"/>
    <w:rsid w:val="00A055C7"/>
    <w:rsid w:val="00A1262D"/>
    <w:rsid w:val="00A12F98"/>
    <w:rsid w:val="00A1558E"/>
    <w:rsid w:val="00A156A2"/>
    <w:rsid w:val="00A170CF"/>
    <w:rsid w:val="00A20FB1"/>
    <w:rsid w:val="00A234FC"/>
    <w:rsid w:val="00A33BB4"/>
    <w:rsid w:val="00A45115"/>
    <w:rsid w:val="00A459AF"/>
    <w:rsid w:val="00A51E69"/>
    <w:rsid w:val="00A53D29"/>
    <w:rsid w:val="00A5551E"/>
    <w:rsid w:val="00A60ED5"/>
    <w:rsid w:val="00A80F21"/>
    <w:rsid w:val="00A83308"/>
    <w:rsid w:val="00A918A8"/>
    <w:rsid w:val="00A939FD"/>
    <w:rsid w:val="00A9587D"/>
    <w:rsid w:val="00A9700E"/>
    <w:rsid w:val="00AC7214"/>
    <w:rsid w:val="00AD272C"/>
    <w:rsid w:val="00AE205D"/>
    <w:rsid w:val="00AE2380"/>
    <w:rsid w:val="00AE29CD"/>
    <w:rsid w:val="00AE5EDF"/>
    <w:rsid w:val="00AE78E4"/>
    <w:rsid w:val="00B15014"/>
    <w:rsid w:val="00B2162B"/>
    <w:rsid w:val="00B22998"/>
    <w:rsid w:val="00B2775B"/>
    <w:rsid w:val="00B31303"/>
    <w:rsid w:val="00B45616"/>
    <w:rsid w:val="00B60081"/>
    <w:rsid w:val="00B64882"/>
    <w:rsid w:val="00B878DC"/>
    <w:rsid w:val="00BA1CC6"/>
    <w:rsid w:val="00BA2B45"/>
    <w:rsid w:val="00BA6AD9"/>
    <w:rsid w:val="00BC49AA"/>
    <w:rsid w:val="00BC7E72"/>
    <w:rsid w:val="00BD6E8F"/>
    <w:rsid w:val="00BE057C"/>
    <w:rsid w:val="00BE073B"/>
    <w:rsid w:val="00BF4FBE"/>
    <w:rsid w:val="00BF688A"/>
    <w:rsid w:val="00BF6D6D"/>
    <w:rsid w:val="00C13AAD"/>
    <w:rsid w:val="00C204AD"/>
    <w:rsid w:val="00C35099"/>
    <w:rsid w:val="00C36740"/>
    <w:rsid w:val="00C44DDA"/>
    <w:rsid w:val="00C45A18"/>
    <w:rsid w:val="00C55183"/>
    <w:rsid w:val="00C63E4C"/>
    <w:rsid w:val="00C82C11"/>
    <w:rsid w:val="00C867F7"/>
    <w:rsid w:val="00C86DC0"/>
    <w:rsid w:val="00C96478"/>
    <w:rsid w:val="00CC27C4"/>
    <w:rsid w:val="00CD1E78"/>
    <w:rsid w:val="00CE5E8B"/>
    <w:rsid w:val="00CF1072"/>
    <w:rsid w:val="00CF77BF"/>
    <w:rsid w:val="00D0397A"/>
    <w:rsid w:val="00D040AD"/>
    <w:rsid w:val="00D1005C"/>
    <w:rsid w:val="00D17C43"/>
    <w:rsid w:val="00D21EE9"/>
    <w:rsid w:val="00D34006"/>
    <w:rsid w:val="00D422CB"/>
    <w:rsid w:val="00D4442A"/>
    <w:rsid w:val="00D46BFB"/>
    <w:rsid w:val="00D4707E"/>
    <w:rsid w:val="00D51998"/>
    <w:rsid w:val="00D661C9"/>
    <w:rsid w:val="00D7496D"/>
    <w:rsid w:val="00D773AD"/>
    <w:rsid w:val="00D86D4D"/>
    <w:rsid w:val="00D90DAF"/>
    <w:rsid w:val="00DB3140"/>
    <w:rsid w:val="00DC2731"/>
    <w:rsid w:val="00DC6508"/>
    <w:rsid w:val="00DD3A40"/>
    <w:rsid w:val="00DE1DCF"/>
    <w:rsid w:val="00DE4E57"/>
    <w:rsid w:val="00DF5878"/>
    <w:rsid w:val="00E13E09"/>
    <w:rsid w:val="00E27DC9"/>
    <w:rsid w:val="00E35B4F"/>
    <w:rsid w:val="00E3707F"/>
    <w:rsid w:val="00E44092"/>
    <w:rsid w:val="00E46429"/>
    <w:rsid w:val="00E512CE"/>
    <w:rsid w:val="00E55CD3"/>
    <w:rsid w:val="00E7139B"/>
    <w:rsid w:val="00E767EC"/>
    <w:rsid w:val="00EA7185"/>
    <w:rsid w:val="00EB04DB"/>
    <w:rsid w:val="00EB1D0B"/>
    <w:rsid w:val="00EC5ECD"/>
    <w:rsid w:val="00ED266A"/>
    <w:rsid w:val="00ED4171"/>
    <w:rsid w:val="00EE5C36"/>
    <w:rsid w:val="00F04C31"/>
    <w:rsid w:val="00F05EA4"/>
    <w:rsid w:val="00F1572B"/>
    <w:rsid w:val="00F22479"/>
    <w:rsid w:val="00F22844"/>
    <w:rsid w:val="00F36DCB"/>
    <w:rsid w:val="00F3742E"/>
    <w:rsid w:val="00F63FEA"/>
    <w:rsid w:val="00F72981"/>
    <w:rsid w:val="00F7713C"/>
    <w:rsid w:val="00F8708A"/>
    <w:rsid w:val="00FA306B"/>
    <w:rsid w:val="00FB193E"/>
    <w:rsid w:val="00FB59B4"/>
    <w:rsid w:val="00FC3EBE"/>
    <w:rsid w:val="00FC6EB1"/>
    <w:rsid w:val="00FD2790"/>
    <w:rsid w:val="00FD41AC"/>
    <w:rsid w:val="00FF0798"/>
    <w:rsid w:val="00FF08A9"/>
    <w:rsid w:val="00FF4328"/>
    <w:rsid w:val="00FF7BB3"/>
    <w:rsid w:val="15BB30EC"/>
    <w:rsid w:val="2733DAAE"/>
    <w:rsid w:val="2802BF8C"/>
    <w:rsid w:val="348397D3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  <w:style w:type="character" w:customStyle="1" w:styleId="ui-provider">
    <w:name w:val="ui-provider"/>
    <w:basedOn w:val="Absatz-Standardschriftart"/>
    <w:rsid w:val="004D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4/02/Beate_Reimann_CFO_Quantron_AG-scaled.jpg" TargetMode="External"/><Relationship Id="rId17" Type="http://schemas.openxmlformats.org/officeDocument/2006/relationships/hyperlink" Target="http://www.quantron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en/q-news/press-releases/" TargetMode="External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5/Andreas_Haller_Quantron_AG-scaled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93CA6-B629-4AEE-81BA-3CF092B7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 | Quantron AG</cp:lastModifiedBy>
  <cp:revision>57</cp:revision>
  <dcterms:created xsi:type="dcterms:W3CDTF">2022-09-14T11:39:00Z</dcterms:created>
  <dcterms:modified xsi:type="dcterms:W3CDTF">2024-02-08T14:23:00Z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